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oject-synopsis-abstract"/>
    <w:p>
      <w:pPr>
        <w:pStyle w:val="Heading1"/>
      </w:pPr>
      <w:r>
        <w:t xml:space="preserve">Project Synopsis / Abstract</w:t>
      </w:r>
    </w:p>
    <w:bookmarkStart w:id="20" w:name="Xef8db88a0bbcd31ca2ea98354215f7e29f910ec"/>
    <w:p>
      <w:pPr>
        <w:pStyle w:val="Heading2"/>
      </w:pPr>
      <w:r>
        <w:t xml:space="preserve">Website Vulnerability &amp; Security Intelligence Platform</w:t>
      </w:r>
    </w:p>
    <w:p>
      <w:pPr>
        <w:pStyle w:val="FirstParagraph"/>
      </w:pPr>
      <w:r>
        <w:rPr>
          <w:b/>
          <w:bCs/>
        </w:rPr>
        <w:t xml:space="preserve">Built with Full‑Stack Next.js + AI Integration</w:t>
      </w:r>
    </w:p>
    <w:p>
      <w:r>
        <w:pict>
          <v:rect style="width:0;height:1.5pt" o:hralign="center" o:hrstd="t" o:hr="t"/>
        </w:pict>
      </w:r>
    </w:p>
    <w:bookmarkEnd w:id="20"/>
    <w:bookmarkEnd w:id="21"/>
    <w:bookmarkStart w:id="22" w:name="introduction"/>
    <w:p>
      <w:pPr>
        <w:pStyle w:val="Heading1"/>
      </w:pPr>
      <w:r>
        <w:t xml:space="preserve">Introduction</w:t>
      </w:r>
    </w:p>
    <w:p>
      <w:pPr>
        <w:pStyle w:val="FirstParagraph"/>
      </w:pPr>
      <w:r>
        <w:t xml:space="preserve">With the rapid growth of web applications, cybersecurity threats such as API leaks, misconfigurations, injection attacks, and authentication flaws have increased exponentially. Traditional vulnerability scanners provide detection but lack contextual intelligence, developer‑friendly explanations, and real‑time network visibility.</w:t>
      </w:r>
    </w:p>
    <w:p>
      <w:pPr>
        <w:pStyle w:val="BodyText"/>
      </w:pPr>
      <w:r>
        <w:t xml:space="preserve">This project proposes the design and development of an</w:t>
      </w:r>
      <w:r>
        <w:t xml:space="preserve"> </w:t>
      </w:r>
      <w:r>
        <w:rPr>
          <w:b/>
          <w:bCs/>
        </w:rPr>
        <w:t xml:space="preserve">AI‑Powered Website Vulnerability &amp; Security Intelligence Platform</w:t>
      </w:r>
      <w:r>
        <w:t xml:space="preserve"> </w:t>
      </w:r>
      <w:r>
        <w:t xml:space="preserve">built entirely on a</w:t>
      </w:r>
      <w:r>
        <w:t xml:space="preserve"> </w:t>
      </w:r>
      <w:r>
        <w:rPr>
          <w:b/>
          <w:bCs/>
        </w:rPr>
        <w:t xml:space="preserve">Full‑Stack Next.js architecture</w:t>
      </w:r>
      <w:r>
        <w:t xml:space="preserve">. The platform will perform deep website reconnaissance, source analysis, authenticated scanning, network interception, and AI‑driven vulnerability assessment.</w:t>
      </w:r>
    </w:p>
    <w:p>
      <w:pPr>
        <w:pStyle w:val="BodyText"/>
      </w:pPr>
      <w:r>
        <w:t xml:space="preserve">Unlike existing security scanners, this system introduces an</w:t>
      </w:r>
      <w:r>
        <w:t xml:space="preserve"> </w:t>
      </w:r>
      <w:r>
        <w:rPr>
          <w:b/>
          <w:bCs/>
        </w:rPr>
        <w:t xml:space="preserve">in‑browser terminal‑driven scanning engine</w:t>
      </w:r>
      <w:r>
        <w:t xml:space="preserve">, real‑time backend network execution, and an AI risk‑analysis layer that explains vulnerabilities, predicts exploitability, and recommends fixes.</w:t>
      </w:r>
    </w:p>
    <w:p>
      <w:r>
        <w:pict>
          <v:rect style="width:0;height:1.5pt" o:hralign="center" o:hrstd="t" o:hr="t"/>
        </w:pict>
      </w:r>
    </w:p>
    <w:bookmarkEnd w:id="22"/>
    <w:bookmarkStart w:id="25" w:name="project-objectives"/>
    <w:p>
      <w:pPr>
        <w:pStyle w:val="Heading1"/>
      </w:pPr>
      <w:r>
        <w:t xml:space="preserve">Project Objectives</w:t>
      </w:r>
    </w:p>
    <w:bookmarkStart w:id="23" w:name="primary-objectives"/>
    <w:p>
      <w:pPr>
        <w:pStyle w:val="Heading3"/>
      </w:pPr>
      <w:r>
        <w:t xml:space="preserve">Primary Objectives</w:t>
      </w:r>
    </w:p>
    <w:p>
      <w:pPr>
        <w:pStyle w:val="Compact"/>
        <w:numPr>
          <w:ilvl w:val="0"/>
          <w:numId w:val="1001"/>
        </w:numPr>
      </w:pPr>
      <w:r>
        <w:t xml:space="preserve">Perform full website crawling and source extraction</w:t>
      </w:r>
    </w:p>
    <w:p>
      <w:pPr>
        <w:pStyle w:val="Compact"/>
        <w:numPr>
          <w:ilvl w:val="0"/>
          <w:numId w:val="1001"/>
        </w:numPr>
      </w:pPr>
      <w:r>
        <w:t xml:space="preserve">Discover hidden routes, JS endpoints, and API paths</w:t>
      </w:r>
    </w:p>
    <w:p>
      <w:pPr>
        <w:pStyle w:val="Compact"/>
        <w:numPr>
          <w:ilvl w:val="0"/>
          <w:numId w:val="1001"/>
        </w:numPr>
      </w:pPr>
      <w:r>
        <w:t xml:space="preserve">Capture live network requests and headers</w:t>
      </w:r>
    </w:p>
    <w:p>
      <w:pPr>
        <w:pStyle w:val="Compact"/>
        <w:numPr>
          <w:ilvl w:val="0"/>
          <w:numId w:val="1001"/>
        </w:numPr>
      </w:pPr>
      <w:r>
        <w:t xml:space="preserve">Detect exposed API keys and secrets</w:t>
      </w:r>
    </w:p>
    <w:p>
      <w:pPr>
        <w:pStyle w:val="Compact"/>
        <w:numPr>
          <w:ilvl w:val="0"/>
          <w:numId w:val="1001"/>
        </w:numPr>
      </w:pPr>
      <w:r>
        <w:t xml:space="preserve">Execute authenticated vulnerability scans</w:t>
      </w:r>
    </w:p>
    <w:p>
      <w:pPr>
        <w:pStyle w:val="Compact"/>
        <w:numPr>
          <w:ilvl w:val="0"/>
          <w:numId w:val="1001"/>
        </w:numPr>
      </w:pPr>
      <w:r>
        <w:t xml:space="preserve">Provide AI‑based risk scoring and remediation</w:t>
      </w:r>
    </w:p>
    <w:bookmarkEnd w:id="23"/>
    <w:bookmarkStart w:id="24" w:name="secondary-objectives"/>
    <w:p>
      <w:pPr>
        <w:pStyle w:val="Heading3"/>
      </w:pPr>
      <w:r>
        <w:t xml:space="preserve">Secondary Objectives</w:t>
      </w:r>
    </w:p>
    <w:p>
      <w:pPr>
        <w:pStyle w:val="Compact"/>
        <w:numPr>
          <w:ilvl w:val="0"/>
          <w:numId w:val="1002"/>
        </w:numPr>
      </w:pPr>
      <w:r>
        <w:t xml:space="preserve">Offer enterprise‑grade reporting</w:t>
      </w:r>
    </w:p>
    <w:p>
      <w:pPr>
        <w:pStyle w:val="Compact"/>
        <w:numPr>
          <w:ilvl w:val="0"/>
          <w:numId w:val="1002"/>
        </w:numPr>
      </w:pPr>
      <w:r>
        <w:t xml:space="preserve">Enable DevSecOps workflow integration</w:t>
      </w:r>
    </w:p>
    <w:p>
      <w:pPr>
        <w:pStyle w:val="Compact"/>
        <w:numPr>
          <w:ilvl w:val="0"/>
          <w:numId w:val="1002"/>
        </w:numPr>
      </w:pPr>
      <w:r>
        <w:t xml:space="preserve">Provide terminal‑based scan control</w:t>
      </w:r>
    </w:p>
    <w:p>
      <w:pPr>
        <w:pStyle w:val="Compact"/>
        <w:numPr>
          <w:ilvl w:val="0"/>
          <w:numId w:val="1002"/>
        </w:numPr>
      </w:pPr>
      <w:r>
        <w:t xml:space="preserve">Support modular security tool integration</w:t>
      </w:r>
    </w:p>
    <w:p>
      <w:r>
        <w:pict>
          <v:rect style="width:0;height:1.5pt" o:hralign="center" o:hrstd="t" o:hr="t"/>
        </w:pict>
      </w:r>
    </w:p>
    <w:bookmarkEnd w:id="24"/>
    <w:bookmarkEnd w:id="25"/>
    <w:bookmarkStart w:id="33" w:name="unique-features-beyond-existing-tools"/>
    <w:p>
      <w:pPr>
        <w:pStyle w:val="Heading1"/>
      </w:pPr>
      <w:r>
        <w:t xml:space="preserve">Unique Features (Beyond Existing Tools)</w:t>
      </w:r>
    </w:p>
    <w:bookmarkStart w:id="26" w:name="ai-security-intelligence-engine"/>
    <w:p>
      <w:pPr>
        <w:pStyle w:val="Heading2"/>
      </w:pPr>
      <w:r>
        <w:t xml:space="preserve">AI Security Intelligence Engine</w:t>
      </w:r>
    </w:p>
    <w:p>
      <w:pPr>
        <w:pStyle w:val="Compact"/>
        <w:numPr>
          <w:ilvl w:val="0"/>
          <w:numId w:val="1003"/>
        </w:numPr>
      </w:pPr>
      <w:r>
        <w:t xml:space="preserve">Contextual vulnerability explanation</w:t>
      </w:r>
    </w:p>
    <w:p>
      <w:pPr>
        <w:pStyle w:val="Compact"/>
        <w:numPr>
          <w:ilvl w:val="0"/>
          <w:numId w:val="1003"/>
        </w:numPr>
      </w:pPr>
      <w:r>
        <w:t xml:space="preserve">Business impact prediction</w:t>
      </w:r>
    </w:p>
    <w:p>
      <w:pPr>
        <w:pStyle w:val="Compact"/>
        <w:numPr>
          <w:ilvl w:val="0"/>
          <w:numId w:val="1003"/>
        </w:numPr>
      </w:pPr>
      <w:r>
        <w:t xml:space="preserve">Exploit likelihood scoring</w:t>
      </w:r>
    </w:p>
    <w:p>
      <w:pPr>
        <w:pStyle w:val="Compact"/>
        <w:numPr>
          <w:ilvl w:val="0"/>
          <w:numId w:val="1003"/>
        </w:numPr>
      </w:pPr>
      <w:r>
        <w:t xml:space="preserve">Automated remediation suggestions</w:t>
      </w:r>
    </w:p>
    <w:p>
      <w:pPr>
        <w:pStyle w:val="Compact"/>
        <w:numPr>
          <w:ilvl w:val="0"/>
          <w:numId w:val="1003"/>
        </w:numPr>
      </w:pPr>
      <w:r>
        <w:t xml:space="preserve">Secure code rewrite recommendations</w:t>
      </w:r>
    </w:p>
    <w:bookmarkEnd w:id="26"/>
    <w:bookmarkStart w:id="27" w:name="inbrowser-security-terminal"/>
    <w:p>
      <w:pPr>
        <w:pStyle w:val="Heading2"/>
      </w:pPr>
      <w:r>
        <w:t xml:space="preserve">In‑Browser Security Terminal</w:t>
      </w:r>
    </w:p>
    <w:p>
      <w:pPr>
        <w:pStyle w:val="Compact"/>
        <w:numPr>
          <w:ilvl w:val="0"/>
          <w:numId w:val="1004"/>
        </w:numPr>
      </w:pPr>
      <w:r>
        <w:t xml:space="preserve">Built using xterm.js</w:t>
      </w:r>
    </w:p>
    <w:p>
      <w:pPr>
        <w:pStyle w:val="Compact"/>
        <w:numPr>
          <w:ilvl w:val="0"/>
          <w:numId w:val="1004"/>
        </w:numPr>
      </w:pPr>
      <w:r>
        <w:t xml:space="preserve">Execute scans via CLI commands</w:t>
      </w:r>
    </w:p>
    <w:p>
      <w:pPr>
        <w:pStyle w:val="Compact"/>
        <w:numPr>
          <w:ilvl w:val="0"/>
          <w:numId w:val="1004"/>
        </w:numPr>
      </w:pPr>
      <w:r>
        <w:t xml:space="preserve">Real‑time scan logs</w:t>
      </w:r>
    </w:p>
    <w:p>
      <w:pPr>
        <w:pStyle w:val="Compact"/>
        <w:numPr>
          <w:ilvl w:val="0"/>
          <w:numId w:val="1004"/>
        </w:numPr>
      </w:pPr>
      <w:r>
        <w:t xml:space="preserve">Live network stream output</w:t>
      </w:r>
    </w:p>
    <w:p>
      <w:pPr>
        <w:pStyle w:val="Compact"/>
        <w:numPr>
          <w:ilvl w:val="0"/>
          <w:numId w:val="1004"/>
        </w:numPr>
      </w:pPr>
      <w:r>
        <w:t xml:space="preserve">Manual payload injection</w:t>
      </w:r>
    </w:p>
    <w:bookmarkEnd w:id="27"/>
    <w:bookmarkStart w:id="28" w:name="authenticated-deep-scanning"/>
    <w:p>
      <w:pPr>
        <w:pStyle w:val="Heading2"/>
      </w:pPr>
      <w:r>
        <w:t xml:space="preserve">Authenticated Deep Scanning</w:t>
      </w:r>
    </w:p>
    <w:p>
      <w:pPr>
        <w:pStyle w:val="Compact"/>
        <w:numPr>
          <w:ilvl w:val="0"/>
          <w:numId w:val="1005"/>
        </w:numPr>
      </w:pPr>
      <w:r>
        <w:t xml:space="preserve">Login form automation</w:t>
      </w:r>
    </w:p>
    <w:p>
      <w:pPr>
        <w:pStyle w:val="Compact"/>
        <w:numPr>
          <w:ilvl w:val="0"/>
          <w:numId w:val="1005"/>
        </w:numPr>
      </w:pPr>
      <w:r>
        <w:t xml:space="preserve">Cookie/session reuse</w:t>
      </w:r>
    </w:p>
    <w:p>
      <w:pPr>
        <w:pStyle w:val="Compact"/>
        <w:numPr>
          <w:ilvl w:val="0"/>
          <w:numId w:val="1005"/>
        </w:numPr>
      </w:pPr>
      <w:r>
        <w:t xml:space="preserve">OAuth &amp; token scanning</w:t>
      </w:r>
    </w:p>
    <w:p>
      <w:pPr>
        <w:pStyle w:val="Compact"/>
        <w:numPr>
          <w:ilvl w:val="0"/>
          <w:numId w:val="1005"/>
        </w:numPr>
      </w:pPr>
      <w:r>
        <w:t xml:space="preserve">Role‑based path discovery</w:t>
      </w:r>
    </w:p>
    <w:bookmarkEnd w:id="28"/>
    <w:bookmarkStart w:id="29" w:name="javascript-runtime-analyzer"/>
    <w:p>
      <w:pPr>
        <w:pStyle w:val="Heading2"/>
      </w:pPr>
      <w:r>
        <w:t xml:space="preserve">JavaScript Runtime Analyzer</w:t>
      </w:r>
    </w:p>
    <w:p>
      <w:pPr>
        <w:pStyle w:val="Compact"/>
        <w:numPr>
          <w:ilvl w:val="0"/>
          <w:numId w:val="1006"/>
        </w:numPr>
      </w:pPr>
      <w:r>
        <w:t xml:space="preserve">Deobfuscation of JS bundles</w:t>
      </w:r>
    </w:p>
    <w:p>
      <w:pPr>
        <w:pStyle w:val="Compact"/>
        <w:numPr>
          <w:ilvl w:val="0"/>
          <w:numId w:val="1006"/>
        </w:numPr>
      </w:pPr>
      <w:r>
        <w:t xml:space="preserve">Detection of hidden API routes</w:t>
      </w:r>
    </w:p>
    <w:p>
      <w:pPr>
        <w:pStyle w:val="Compact"/>
        <w:numPr>
          <w:ilvl w:val="0"/>
          <w:numId w:val="1006"/>
        </w:numPr>
      </w:pPr>
      <w:r>
        <w:t xml:space="preserve">Sensitive variable extraction</w:t>
      </w:r>
    </w:p>
    <w:p>
      <w:pPr>
        <w:pStyle w:val="Compact"/>
        <w:numPr>
          <w:ilvl w:val="0"/>
          <w:numId w:val="1006"/>
        </w:numPr>
      </w:pPr>
      <w:r>
        <w:t xml:space="preserve">Client‑side auth logic analysis</w:t>
      </w:r>
    </w:p>
    <w:bookmarkEnd w:id="29"/>
    <w:bookmarkStart w:id="30" w:name="ai-leak-detection-system"/>
    <w:p>
      <w:pPr>
        <w:pStyle w:val="Heading2"/>
      </w:pPr>
      <w:r>
        <w:t xml:space="preserve">AI Leak Detection System</w:t>
      </w:r>
    </w:p>
    <w:p>
      <w:pPr>
        <w:pStyle w:val="FirstParagraph"/>
      </w:pPr>
      <w:r>
        <w:t xml:space="preserve">Detects exposed:</w:t>
      </w:r>
    </w:p>
    <w:p>
      <w:pPr>
        <w:pStyle w:val="Compact"/>
        <w:numPr>
          <w:ilvl w:val="0"/>
          <w:numId w:val="1007"/>
        </w:numPr>
      </w:pPr>
      <w:r>
        <w:t xml:space="preserve">API keys</w:t>
      </w:r>
    </w:p>
    <w:p>
      <w:pPr>
        <w:pStyle w:val="Compact"/>
        <w:numPr>
          <w:ilvl w:val="0"/>
          <w:numId w:val="1007"/>
        </w:numPr>
      </w:pPr>
      <w:r>
        <w:t xml:space="preserve">JWT tokens</w:t>
      </w:r>
    </w:p>
    <w:p>
      <w:pPr>
        <w:pStyle w:val="Compact"/>
        <w:numPr>
          <w:ilvl w:val="0"/>
          <w:numId w:val="1007"/>
        </w:numPr>
      </w:pPr>
      <w:r>
        <w:t xml:space="preserve">Firebase configs</w:t>
      </w:r>
    </w:p>
    <w:p>
      <w:pPr>
        <w:pStyle w:val="Compact"/>
        <w:numPr>
          <w:ilvl w:val="0"/>
          <w:numId w:val="1007"/>
        </w:numPr>
      </w:pPr>
      <w:r>
        <w:t xml:space="preserve">AWS credentials</w:t>
      </w:r>
    </w:p>
    <w:p>
      <w:pPr>
        <w:pStyle w:val="Compact"/>
        <w:numPr>
          <w:ilvl w:val="0"/>
          <w:numId w:val="1007"/>
        </w:numPr>
      </w:pPr>
      <w:r>
        <w:t xml:space="preserve">Payment keys</w:t>
      </w:r>
    </w:p>
    <w:bookmarkEnd w:id="30"/>
    <w:bookmarkStart w:id="31" w:name="riskbased-prioritization"/>
    <w:p>
      <w:pPr>
        <w:pStyle w:val="Heading2"/>
      </w:pPr>
      <w:r>
        <w:t xml:space="preserve">Risk‑Based Prioritization</w:t>
      </w:r>
    </w:p>
    <w:p>
      <w:pPr>
        <w:pStyle w:val="Compact"/>
        <w:numPr>
          <w:ilvl w:val="0"/>
          <w:numId w:val="1008"/>
        </w:numPr>
      </w:pPr>
      <w:r>
        <w:t xml:space="preserve">Combines CVSS + AI analysis</w:t>
      </w:r>
    </w:p>
    <w:p>
      <w:pPr>
        <w:pStyle w:val="Compact"/>
        <w:numPr>
          <w:ilvl w:val="0"/>
          <w:numId w:val="1008"/>
        </w:numPr>
      </w:pPr>
      <w:r>
        <w:t xml:space="preserve">Asset sensitivity mapping</w:t>
      </w:r>
    </w:p>
    <w:p>
      <w:pPr>
        <w:pStyle w:val="Compact"/>
        <w:numPr>
          <w:ilvl w:val="0"/>
          <w:numId w:val="1008"/>
        </w:numPr>
      </w:pPr>
      <w:r>
        <w:t xml:space="preserve">Threat intelligence weighting</w:t>
      </w:r>
    </w:p>
    <w:bookmarkEnd w:id="31"/>
    <w:bookmarkStart w:id="32" w:name="builtin-safe-testing-sandbox"/>
    <w:p>
      <w:pPr>
        <w:pStyle w:val="Heading2"/>
      </w:pPr>
      <w:r>
        <w:t xml:space="preserve">Built‑in Safe Testing Sandbox</w:t>
      </w:r>
    </w:p>
    <w:p>
      <w:pPr>
        <w:pStyle w:val="Compact"/>
        <w:numPr>
          <w:ilvl w:val="0"/>
          <w:numId w:val="1009"/>
        </w:numPr>
      </w:pPr>
      <w:r>
        <w:t xml:space="preserve">Demo vulnerable apps</w:t>
      </w:r>
    </w:p>
    <w:p>
      <w:pPr>
        <w:pStyle w:val="Compact"/>
        <w:numPr>
          <w:ilvl w:val="0"/>
          <w:numId w:val="1009"/>
        </w:numPr>
      </w:pPr>
      <w:r>
        <w:t xml:space="preserve">Scan validation environment</w:t>
      </w:r>
    </w:p>
    <w:p>
      <w:r>
        <w:pict>
          <v:rect style="width:0;height:1.5pt" o:hralign="center" o:hrstd="t" o:hr="t"/>
        </w:pict>
      </w:r>
    </w:p>
    <w:bookmarkEnd w:id="32"/>
    <w:bookmarkEnd w:id="33"/>
    <w:bookmarkStart w:id="42" w:name="system-architecture"/>
    <w:p>
      <w:pPr>
        <w:pStyle w:val="Heading1"/>
      </w:pPr>
      <w:r>
        <w:t xml:space="preserve">System Architecture</w:t>
      </w:r>
    </w:p>
    <w:bookmarkStart w:id="34" w:name="frontend-layer-next.js"/>
    <w:p>
      <w:pPr>
        <w:pStyle w:val="Heading2"/>
      </w:pPr>
      <w:r>
        <w:t xml:space="preserve"> Frontend Layer (Next.js)</w:t>
      </w:r>
    </w:p>
    <w:p>
      <w:pPr>
        <w:pStyle w:val="Compact"/>
        <w:numPr>
          <w:ilvl w:val="0"/>
          <w:numId w:val="1010"/>
        </w:numPr>
      </w:pPr>
      <w:r>
        <w:t xml:space="preserve">Dashboard UI</w:t>
      </w:r>
    </w:p>
    <w:p>
      <w:pPr>
        <w:pStyle w:val="Compact"/>
        <w:numPr>
          <w:ilvl w:val="0"/>
          <w:numId w:val="1010"/>
        </w:numPr>
      </w:pPr>
      <w:r>
        <w:t xml:space="preserve">Scan configuration panel</w:t>
      </w:r>
    </w:p>
    <w:p>
      <w:pPr>
        <w:pStyle w:val="Compact"/>
        <w:numPr>
          <w:ilvl w:val="0"/>
          <w:numId w:val="1010"/>
        </w:numPr>
      </w:pPr>
      <w:r>
        <w:t xml:space="preserve">Terminal interface</w:t>
      </w:r>
    </w:p>
    <w:p>
      <w:pPr>
        <w:pStyle w:val="Compact"/>
        <w:numPr>
          <w:ilvl w:val="0"/>
          <w:numId w:val="1010"/>
        </w:numPr>
      </w:pPr>
      <w:r>
        <w:t xml:space="preserve">Vulnerability reports</w:t>
      </w:r>
    </w:p>
    <w:p>
      <w:pPr>
        <w:pStyle w:val="Compact"/>
        <w:numPr>
          <w:ilvl w:val="0"/>
          <w:numId w:val="1010"/>
        </w:numPr>
      </w:pPr>
      <w:r>
        <w:t xml:space="preserve">Risk visualization charts</w:t>
      </w:r>
    </w:p>
    <w:bookmarkEnd w:id="34"/>
    <w:bookmarkStart w:id="35" w:name="backend-layer-next.js-api-routes"/>
    <w:p>
      <w:pPr>
        <w:pStyle w:val="Heading2"/>
      </w:pPr>
      <w:r>
        <w:t xml:space="preserve">Backend Layer (Next.js API Routes)</w:t>
      </w:r>
    </w:p>
    <w:p>
      <w:pPr>
        <w:pStyle w:val="Compact"/>
        <w:numPr>
          <w:ilvl w:val="0"/>
          <w:numId w:val="1011"/>
        </w:numPr>
      </w:pPr>
      <w:r>
        <w:t xml:space="preserve">Scan controller APIs</w:t>
      </w:r>
    </w:p>
    <w:p>
      <w:pPr>
        <w:pStyle w:val="Compact"/>
        <w:numPr>
          <w:ilvl w:val="0"/>
          <w:numId w:val="1011"/>
        </w:numPr>
      </w:pPr>
      <w:r>
        <w:t xml:space="preserve">Auth session manager</w:t>
      </w:r>
    </w:p>
    <w:p>
      <w:pPr>
        <w:pStyle w:val="Compact"/>
        <w:numPr>
          <w:ilvl w:val="0"/>
          <w:numId w:val="1011"/>
        </w:numPr>
      </w:pPr>
      <w:r>
        <w:t xml:space="preserve">Terminal command handler</w:t>
      </w:r>
    </w:p>
    <w:p>
      <w:pPr>
        <w:pStyle w:val="Compact"/>
        <w:numPr>
          <w:ilvl w:val="0"/>
          <w:numId w:val="1011"/>
        </w:numPr>
      </w:pPr>
      <w:r>
        <w:t xml:space="preserve">Scan scheduler</w:t>
      </w:r>
    </w:p>
    <w:bookmarkEnd w:id="35"/>
    <w:bookmarkStart w:id="41" w:name="scanner-engine"/>
    <w:p>
      <w:pPr>
        <w:pStyle w:val="Heading2"/>
      </w:pPr>
      <w:r>
        <w:t xml:space="preserve">Scanner Engine</w:t>
      </w:r>
    </w:p>
    <w:p>
      <w:pPr>
        <w:pStyle w:val="FirstParagraph"/>
      </w:pPr>
      <w:r>
        <w:t xml:space="preserve">Microservice modules:</w:t>
      </w:r>
    </w:p>
    <w:bookmarkStart w:id="36" w:name="web-crawler"/>
    <w:p>
      <w:pPr>
        <w:pStyle w:val="Heading3"/>
      </w:pPr>
      <w:r>
        <w:t xml:space="preserve">• Web Crawler</w:t>
      </w:r>
    </w:p>
    <w:p>
      <w:pPr>
        <w:pStyle w:val="FirstParagraph"/>
      </w:pPr>
      <w:r>
        <w:t xml:space="preserve">Discovers:</w:t>
      </w:r>
    </w:p>
    <w:p>
      <w:pPr>
        <w:pStyle w:val="Compact"/>
        <w:numPr>
          <w:ilvl w:val="0"/>
          <w:numId w:val="1012"/>
        </w:numPr>
      </w:pPr>
      <w:r>
        <w:t xml:space="preserve">Pages</w:t>
      </w:r>
    </w:p>
    <w:p>
      <w:pPr>
        <w:pStyle w:val="Compact"/>
        <w:numPr>
          <w:ilvl w:val="0"/>
          <w:numId w:val="1012"/>
        </w:numPr>
      </w:pPr>
      <w:r>
        <w:t xml:space="preserve">Forms</w:t>
      </w:r>
    </w:p>
    <w:p>
      <w:pPr>
        <w:pStyle w:val="Compact"/>
        <w:numPr>
          <w:ilvl w:val="0"/>
          <w:numId w:val="1012"/>
        </w:numPr>
      </w:pPr>
      <w:r>
        <w:t xml:space="preserve">Parameters</w:t>
      </w:r>
    </w:p>
    <w:p>
      <w:pPr>
        <w:pStyle w:val="Compact"/>
        <w:numPr>
          <w:ilvl w:val="0"/>
          <w:numId w:val="1012"/>
        </w:numPr>
      </w:pPr>
      <w:r>
        <w:t xml:space="preserve">Links</w:t>
      </w:r>
    </w:p>
    <w:bookmarkEnd w:id="36"/>
    <w:bookmarkStart w:id="37" w:name="js-analyzer"/>
    <w:p>
      <w:pPr>
        <w:pStyle w:val="Heading3"/>
      </w:pPr>
      <w:r>
        <w:t xml:space="preserve">• JS Analyzer</w:t>
      </w:r>
    </w:p>
    <w:p>
      <w:pPr>
        <w:pStyle w:val="FirstParagraph"/>
      </w:pPr>
      <w:r>
        <w:t xml:space="preserve">Extracts:</w:t>
      </w:r>
    </w:p>
    <w:p>
      <w:pPr>
        <w:pStyle w:val="Compact"/>
        <w:numPr>
          <w:ilvl w:val="0"/>
          <w:numId w:val="1013"/>
        </w:numPr>
      </w:pPr>
      <w:r>
        <w:t xml:space="preserve">API endpoints</w:t>
      </w:r>
    </w:p>
    <w:p>
      <w:pPr>
        <w:pStyle w:val="Compact"/>
        <w:numPr>
          <w:ilvl w:val="0"/>
          <w:numId w:val="1013"/>
        </w:numPr>
      </w:pPr>
      <w:r>
        <w:t xml:space="preserve">Secrets</w:t>
      </w:r>
    </w:p>
    <w:p>
      <w:pPr>
        <w:pStyle w:val="Compact"/>
        <w:numPr>
          <w:ilvl w:val="0"/>
          <w:numId w:val="1013"/>
        </w:numPr>
      </w:pPr>
      <w:r>
        <w:t xml:space="preserve">Auth flows</w:t>
      </w:r>
    </w:p>
    <w:bookmarkEnd w:id="37"/>
    <w:bookmarkStart w:id="38" w:name="network-interceptor"/>
    <w:p>
      <w:pPr>
        <w:pStyle w:val="Heading3"/>
      </w:pPr>
      <w:r>
        <w:t xml:space="preserve">• Network Interceptor</w:t>
      </w:r>
    </w:p>
    <w:p>
      <w:pPr>
        <w:pStyle w:val="FirstParagraph"/>
      </w:pPr>
      <w:r>
        <w:t xml:space="preserve">Captures:</w:t>
      </w:r>
    </w:p>
    <w:p>
      <w:pPr>
        <w:pStyle w:val="Compact"/>
        <w:numPr>
          <w:ilvl w:val="0"/>
          <w:numId w:val="1014"/>
        </w:numPr>
      </w:pPr>
      <w:r>
        <w:t xml:space="preserve">Requests</w:t>
      </w:r>
    </w:p>
    <w:p>
      <w:pPr>
        <w:pStyle w:val="Compact"/>
        <w:numPr>
          <w:ilvl w:val="0"/>
          <w:numId w:val="1014"/>
        </w:numPr>
      </w:pPr>
      <w:r>
        <w:t xml:space="preserve">Headers</w:t>
      </w:r>
    </w:p>
    <w:p>
      <w:pPr>
        <w:pStyle w:val="Compact"/>
        <w:numPr>
          <w:ilvl w:val="0"/>
          <w:numId w:val="1014"/>
        </w:numPr>
      </w:pPr>
      <w:r>
        <w:t xml:space="preserve">Cookies</w:t>
      </w:r>
    </w:p>
    <w:p>
      <w:pPr>
        <w:pStyle w:val="Compact"/>
        <w:numPr>
          <w:ilvl w:val="0"/>
          <w:numId w:val="1014"/>
        </w:numPr>
      </w:pPr>
      <w:r>
        <w:t xml:space="preserve">Tokens</w:t>
      </w:r>
    </w:p>
    <w:p>
      <w:pPr>
        <w:pStyle w:val="Compact"/>
        <w:numPr>
          <w:ilvl w:val="0"/>
          <w:numId w:val="1014"/>
        </w:numPr>
      </w:pPr>
      <w:r>
        <w:t xml:space="preserve">Responses</w:t>
      </w:r>
    </w:p>
    <w:bookmarkEnd w:id="38"/>
    <w:bookmarkStart w:id="39" w:name="vulnerability-engine"/>
    <w:p>
      <w:pPr>
        <w:pStyle w:val="Heading3"/>
      </w:pPr>
      <w:r>
        <w:t xml:space="preserve">• Vulnerability Engine</w:t>
      </w:r>
    </w:p>
    <w:p>
      <w:pPr>
        <w:pStyle w:val="FirstParagraph"/>
      </w:pPr>
      <w:r>
        <w:t xml:space="preserve">Detects:</w:t>
      </w:r>
    </w:p>
    <w:p>
      <w:pPr>
        <w:pStyle w:val="Compact"/>
        <w:numPr>
          <w:ilvl w:val="0"/>
          <w:numId w:val="1015"/>
        </w:numPr>
      </w:pPr>
      <w:r>
        <w:t xml:space="preserve">SQL Injection</w:t>
      </w:r>
    </w:p>
    <w:p>
      <w:pPr>
        <w:pStyle w:val="Compact"/>
        <w:numPr>
          <w:ilvl w:val="0"/>
          <w:numId w:val="1015"/>
        </w:numPr>
      </w:pPr>
      <w:r>
        <w:t xml:space="preserve">XSS</w:t>
      </w:r>
    </w:p>
    <w:p>
      <w:pPr>
        <w:pStyle w:val="Compact"/>
        <w:numPr>
          <w:ilvl w:val="0"/>
          <w:numId w:val="1015"/>
        </w:numPr>
      </w:pPr>
      <w:r>
        <w:t xml:space="preserve">CSRF</w:t>
      </w:r>
    </w:p>
    <w:p>
      <w:pPr>
        <w:pStyle w:val="Compact"/>
        <w:numPr>
          <w:ilvl w:val="0"/>
          <w:numId w:val="1015"/>
        </w:numPr>
      </w:pPr>
      <w:r>
        <w:t xml:space="preserve">IDOR</w:t>
      </w:r>
    </w:p>
    <w:p>
      <w:pPr>
        <w:pStyle w:val="Compact"/>
        <w:numPr>
          <w:ilvl w:val="0"/>
          <w:numId w:val="1015"/>
        </w:numPr>
      </w:pPr>
      <w:r>
        <w:t xml:space="preserve">SSRF</w:t>
      </w:r>
    </w:p>
    <w:p>
      <w:pPr>
        <w:pStyle w:val="Compact"/>
        <w:numPr>
          <w:ilvl w:val="0"/>
          <w:numId w:val="1015"/>
        </w:numPr>
      </w:pPr>
      <w:r>
        <w:t xml:space="preserve">Open Redirect</w:t>
      </w:r>
    </w:p>
    <w:p>
      <w:pPr>
        <w:pStyle w:val="Compact"/>
        <w:numPr>
          <w:ilvl w:val="0"/>
          <w:numId w:val="1015"/>
        </w:numPr>
      </w:pPr>
      <w:r>
        <w:t xml:space="preserve">File Upload flaws</w:t>
      </w:r>
    </w:p>
    <w:bookmarkEnd w:id="39"/>
    <w:bookmarkStart w:id="40" w:name="directory-bruteforcer"/>
    <w:p>
      <w:pPr>
        <w:pStyle w:val="Heading3"/>
      </w:pPr>
      <w:r>
        <w:t xml:space="preserve">• Directory Bruteforcer</w:t>
      </w:r>
    </w:p>
    <w:p>
      <w:pPr>
        <w:pStyle w:val="FirstParagraph"/>
      </w:pPr>
      <w:r>
        <w:t xml:space="preserve">Finds hidden paths:</w:t>
      </w:r>
    </w:p>
    <w:p>
      <w:pPr>
        <w:pStyle w:val="Compact"/>
        <w:numPr>
          <w:ilvl w:val="0"/>
          <w:numId w:val="1016"/>
        </w:numPr>
      </w:pPr>
      <w:r>
        <w:t xml:space="preserve">/admin</w:t>
      </w:r>
    </w:p>
    <w:p>
      <w:pPr>
        <w:pStyle w:val="Compact"/>
        <w:numPr>
          <w:ilvl w:val="0"/>
          <w:numId w:val="1016"/>
        </w:numPr>
      </w:pPr>
      <w:r>
        <w:t xml:space="preserve">/.env</w:t>
      </w:r>
    </w:p>
    <w:p>
      <w:pPr>
        <w:pStyle w:val="Compact"/>
        <w:numPr>
          <w:ilvl w:val="0"/>
          <w:numId w:val="1016"/>
        </w:numPr>
      </w:pPr>
      <w:r>
        <w:t xml:space="preserve">/backup</w:t>
      </w:r>
    </w:p>
    <w:p>
      <w:r>
        <w:pict>
          <v:rect style="width:0;height:1.5pt" o:hralign="center" o:hrstd="t" o:hr="t"/>
        </w:pict>
      </w:r>
    </w:p>
    <w:bookmarkEnd w:id="40"/>
    <w:bookmarkEnd w:id="41"/>
    <w:bookmarkEnd w:id="42"/>
    <w:bookmarkStart w:id="45" w:name="ai-integration-module"/>
    <w:p>
      <w:pPr>
        <w:pStyle w:val="Heading1"/>
      </w:pPr>
      <w:r>
        <w:t xml:space="preserve">AI Integration Module</w:t>
      </w:r>
    </w:p>
    <w:bookmarkStart w:id="43" w:name="functions"/>
    <w:p>
      <w:pPr>
        <w:pStyle w:val="Heading2"/>
      </w:pPr>
      <w:r>
        <w:t xml:space="preserve">Functions</w:t>
      </w:r>
    </w:p>
    <w:p>
      <w:pPr>
        <w:pStyle w:val="Compact"/>
        <w:numPr>
          <w:ilvl w:val="0"/>
          <w:numId w:val="1017"/>
        </w:numPr>
      </w:pPr>
      <w:r>
        <w:t xml:space="preserve">Vulnerability classification</w:t>
      </w:r>
    </w:p>
    <w:p>
      <w:pPr>
        <w:pStyle w:val="Compact"/>
        <w:numPr>
          <w:ilvl w:val="0"/>
          <w:numId w:val="1017"/>
        </w:numPr>
      </w:pPr>
      <w:r>
        <w:t xml:space="preserve">Severity prediction</w:t>
      </w:r>
    </w:p>
    <w:p>
      <w:pPr>
        <w:pStyle w:val="Compact"/>
        <w:numPr>
          <w:ilvl w:val="0"/>
          <w:numId w:val="1017"/>
        </w:numPr>
      </w:pPr>
      <w:r>
        <w:t xml:space="preserve">False‑positive reduction</w:t>
      </w:r>
    </w:p>
    <w:p>
      <w:pPr>
        <w:pStyle w:val="Compact"/>
        <w:numPr>
          <w:ilvl w:val="0"/>
          <w:numId w:val="1017"/>
        </w:numPr>
      </w:pPr>
      <w:r>
        <w:t xml:space="preserve">Fix generation</w:t>
      </w:r>
    </w:p>
    <w:p>
      <w:pPr>
        <w:pStyle w:val="Compact"/>
        <w:numPr>
          <w:ilvl w:val="0"/>
          <w:numId w:val="1017"/>
        </w:numPr>
      </w:pPr>
      <w:r>
        <w:t xml:space="preserve">Compliance mapping</w:t>
      </w:r>
    </w:p>
    <w:bookmarkEnd w:id="43"/>
    <w:bookmarkStart w:id="44" w:name="example-ai-output"/>
    <w:p>
      <w:pPr>
        <w:pStyle w:val="Heading2"/>
      </w:pPr>
      <w:r>
        <w:t xml:space="preserve">Example AI Output</w:t>
      </w:r>
    </w:p>
    <w:p>
      <w:pPr>
        <w:pStyle w:val="FirstParagraph"/>
      </w:pPr>
      <w:r>
        <w:t xml:space="preserve">Input: Exposed Firebase API key</w:t>
      </w:r>
      <w:r>
        <w:br/>
      </w:r>
      <w:r>
        <w:t xml:space="preserve">Output:</w:t>
      </w:r>
    </w:p>
    <w:p>
      <w:pPr>
        <w:pStyle w:val="Compact"/>
        <w:numPr>
          <w:ilvl w:val="0"/>
          <w:numId w:val="1018"/>
        </w:numPr>
      </w:pPr>
      <w:r>
        <w:t xml:space="preserve">Risk: High</w:t>
      </w:r>
    </w:p>
    <w:p>
      <w:pPr>
        <w:pStyle w:val="Compact"/>
        <w:numPr>
          <w:ilvl w:val="0"/>
          <w:numId w:val="1018"/>
        </w:numPr>
      </w:pPr>
      <w:r>
        <w:t xml:space="preserve">Impact: Data exfiltration possible</w:t>
      </w:r>
    </w:p>
    <w:p>
      <w:pPr>
        <w:pStyle w:val="Compact"/>
        <w:numPr>
          <w:ilvl w:val="0"/>
          <w:numId w:val="1018"/>
        </w:numPr>
      </w:pPr>
      <w:r>
        <w:t xml:space="preserve">Fix: Restrict domain usage</w:t>
      </w:r>
    </w:p>
    <w:p>
      <w:r>
        <w:pict>
          <v:rect style="width:0;height:1.5pt" o:hralign="center" o:hrstd="t" o:hr="t"/>
        </w:pict>
      </w:r>
    </w:p>
    <w:bookmarkEnd w:id="44"/>
    <w:bookmarkEnd w:id="45"/>
    <w:bookmarkStart w:id="49" w:name="inbuilt-terminal-execution-system"/>
    <w:p>
      <w:pPr>
        <w:pStyle w:val="Heading1"/>
      </w:pPr>
      <w:r>
        <w:t xml:space="preserve">In‑Built Terminal Execution System</w:t>
      </w:r>
    </w:p>
    <w:bookmarkStart w:id="46" w:name="features"/>
    <w:p>
      <w:pPr>
        <w:pStyle w:val="Heading2"/>
      </w:pPr>
      <w:r>
        <w:t xml:space="preserve">Features</w:t>
      </w:r>
    </w:p>
    <w:p>
      <w:pPr>
        <w:pStyle w:val="Compact"/>
        <w:numPr>
          <w:ilvl w:val="0"/>
          <w:numId w:val="1019"/>
        </w:numPr>
      </w:pPr>
      <w:r>
        <w:t xml:space="preserve">Command‑based scan control</w:t>
      </w:r>
    </w:p>
    <w:p>
      <w:pPr>
        <w:pStyle w:val="Compact"/>
        <w:numPr>
          <w:ilvl w:val="0"/>
          <w:numId w:val="1019"/>
        </w:numPr>
      </w:pPr>
      <w:r>
        <w:t xml:space="preserve">Real‑time logs</w:t>
      </w:r>
    </w:p>
    <w:p>
      <w:pPr>
        <w:pStyle w:val="Compact"/>
        <w:numPr>
          <w:ilvl w:val="0"/>
          <w:numId w:val="1019"/>
        </w:numPr>
      </w:pPr>
      <w:r>
        <w:t xml:space="preserve">Backend shell execution</w:t>
      </w:r>
    </w:p>
    <w:p>
      <w:pPr>
        <w:pStyle w:val="Compact"/>
        <w:numPr>
          <w:ilvl w:val="0"/>
          <w:numId w:val="1019"/>
        </w:numPr>
      </w:pPr>
      <w:r>
        <w:t xml:space="preserve">Tool integrations</w:t>
      </w:r>
    </w:p>
    <w:bookmarkEnd w:id="46"/>
    <w:bookmarkStart w:id="48" w:name="example-commands"/>
    <w:p>
      <w:pPr>
        <w:pStyle w:val="Heading2"/>
      </w:pPr>
      <w:r>
        <w:t xml:space="preserve">Example Commands</w:t>
      </w:r>
    </w:p>
    <w:p>
      <w:pPr>
        <w:pStyle w:val="FirstParagraph"/>
      </w:pPr>
      <w:r>
        <w:t xml:space="preserve">scan start</w:t>
      </w:r>
      <w:r>
        <w:t xml:space="preserve"> </w:t>
      </w:r>
      <w:hyperlink r:id="rId47">
        <w:r>
          <w:rPr>
            <w:rStyle w:val="Hyperlink"/>
          </w:rPr>
          <w:t xml:space="preserve">https://target.com</w:t>
        </w:r>
      </w:hyperlink>
      <w:r>
        <w:br/>
      </w:r>
      <w:r>
        <w:t xml:space="preserve">scan deep –auth</w:t>
      </w:r>
      <w:r>
        <w:br/>
      </w:r>
      <w:r>
        <w:t xml:space="preserve">network capture start</w:t>
      </w:r>
      <w:r>
        <w:br/>
      </w:r>
      <w:r>
        <w:t xml:space="preserve">report generate</w:t>
      </w:r>
    </w:p>
    <w:p>
      <w:pPr>
        <w:pStyle w:val="BodyText"/>
      </w:pPr>
      <w:r>
        <w:t xml:space="preserve">Terminal communicates with backend via WebSockets.</w:t>
      </w:r>
    </w:p>
    <w:p>
      <w:r>
        <w:pict>
          <v:rect style="width:0;height:1.5pt" o:hralign="center" o:hrstd="t" o:hr="t"/>
        </w:pict>
      </w:r>
    </w:p>
    <w:bookmarkEnd w:id="48"/>
    <w:bookmarkEnd w:id="49"/>
    <w:bookmarkStart w:id="56" w:name="database-schema-conceptual"/>
    <w:p>
      <w:pPr>
        <w:pStyle w:val="Heading1"/>
      </w:pPr>
      <w:r>
        <w:t xml:space="preserve">Database Schema (Conceptual)</w:t>
      </w:r>
    </w:p>
    <w:bookmarkStart w:id="55" w:name="tables"/>
    <w:p>
      <w:pPr>
        <w:pStyle w:val="Heading2"/>
      </w:pPr>
      <w:r>
        <w:t xml:space="preserve">Tables</w:t>
      </w:r>
    </w:p>
    <w:bookmarkStart w:id="50" w:name="users"/>
    <w:p>
      <w:pPr>
        <w:pStyle w:val="Heading3"/>
      </w:pPr>
      <w:r>
        <w:t xml:space="preserve">Users</w:t>
      </w:r>
    </w:p>
    <w:p>
      <w:pPr>
        <w:pStyle w:val="Compact"/>
        <w:numPr>
          <w:ilvl w:val="0"/>
          <w:numId w:val="1020"/>
        </w:numPr>
      </w:pPr>
      <w:r>
        <w:t xml:space="preserve">id</w:t>
      </w:r>
    </w:p>
    <w:p>
      <w:pPr>
        <w:pStyle w:val="Compact"/>
        <w:numPr>
          <w:ilvl w:val="0"/>
          <w:numId w:val="1020"/>
        </w:numPr>
      </w:pPr>
      <w:r>
        <w:t xml:space="preserve">email</w:t>
      </w:r>
    </w:p>
    <w:p>
      <w:pPr>
        <w:pStyle w:val="Compact"/>
        <w:numPr>
          <w:ilvl w:val="0"/>
          <w:numId w:val="1020"/>
        </w:numPr>
      </w:pPr>
      <w:r>
        <w:t xml:space="preserve">password</w:t>
      </w:r>
    </w:p>
    <w:p>
      <w:pPr>
        <w:pStyle w:val="Compact"/>
        <w:numPr>
          <w:ilvl w:val="0"/>
          <w:numId w:val="1020"/>
        </w:numPr>
      </w:pPr>
      <w:r>
        <w:t xml:space="preserve">role</w:t>
      </w:r>
    </w:p>
    <w:bookmarkEnd w:id="50"/>
    <w:bookmarkStart w:id="51" w:name="targets"/>
    <w:p>
      <w:pPr>
        <w:pStyle w:val="Heading3"/>
      </w:pPr>
      <w:r>
        <w:t xml:space="preserve">Targets</w:t>
      </w:r>
    </w:p>
    <w:p>
      <w:pPr>
        <w:pStyle w:val="Compact"/>
        <w:numPr>
          <w:ilvl w:val="0"/>
          <w:numId w:val="1021"/>
        </w:numPr>
      </w:pPr>
      <w:r>
        <w:t xml:space="preserve">id</w:t>
      </w:r>
    </w:p>
    <w:p>
      <w:pPr>
        <w:pStyle w:val="Compact"/>
        <w:numPr>
          <w:ilvl w:val="0"/>
          <w:numId w:val="1021"/>
        </w:numPr>
      </w:pPr>
      <w:r>
        <w:t xml:space="preserve">domain</w:t>
      </w:r>
    </w:p>
    <w:p>
      <w:pPr>
        <w:pStyle w:val="Compact"/>
        <w:numPr>
          <w:ilvl w:val="0"/>
          <w:numId w:val="1021"/>
        </w:numPr>
      </w:pPr>
      <w:r>
        <w:t xml:space="preserve">auth_type</w:t>
      </w:r>
    </w:p>
    <w:p>
      <w:pPr>
        <w:pStyle w:val="Compact"/>
        <w:numPr>
          <w:ilvl w:val="0"/>
          <w:numId w:val="1021"/>
        </w:numPr>
      </w:pPr>
      <w:r>
        <w:t xml:space="preserve">credentials_encrypted</w:t>
      </w:r>
    </w:p>
    <w:bookmarkEnd w:id="51"/>
    <w:bookmarkStart w:id="52" w:name="scans"/>
    <w:p>
      <w:pPr>
        <w:pStyle w:val="Heading3"/>
      </w:pPr>
      <w:r>
        <w:t xml:space="preserve">Scans</w:t>
      </w:r>
    </w:p>
    <w:p>
      <w:pPr>
        <w:pStyle w:val="Compact"/>
        <w:numPr>
          <w:ilvl w:val="0"/>
          <w:numId w:val="1022"/>
        </w:numPr>
      </w:pPr>
      <w:r>
        <w:t xml:space="preserve">id</w:t>
      </w:r>
    </w:p>
    <w:p>
      <w:pPr>
        <w:pStyle w:val="Compact"/>
        <w:numPr>
          <w:ilvl w:val="0"/>
          <w:numId w:val="1022"/>
        </w:numPr>
      </w:pPr>
      <w:r>
        <w:t xml:space="preserve">target_id</w:t>
      </w:r>
    </w:p>
    <w:p>
      <w:pPr>
        <w:pStyle w:val="Compact"/>
        <w:numPr>
          <w:ilvl w:val="0"/>
          <w:numId w:val="1022"/>
        </w:numPr>
      </w:pPr>
      <w:r>
        <w:t xml:space="preserve">status</w:t>
      </w:r>
    </w:p>
    <w:p>
      <w:pPr>
        <w:pStyle w:val="Compact"/>
        <w:numPr>
          <w:ilvl w:val="0"/>
          <w:numId w:val="1022"/>
        </w:numPr>
      </w:pPr>
      <w:r>
        <w:t xml:space="preserve">start_time</w:t>
      </w:r>
    </w:p>
    <w:bookmarkEnd w:id="52"/>
    <w:bookmarkStart w:id="53" w:name="findings"/>
    <w:p>
      <w:pPr>
        <w:pStyle w:val="Heading3"/>
      </w:pPr>
      <w:r>
        <w:t xml:space="preserve">Findings</w:t>
      </w:r>
    </w:p>
    <w:p>
      <w:pPr>
        <w:pStyle w:val="Compact"/>
        <w:numPr>
          <w:ilvl w:val="0"/>
          <w:numId w:val="1023"/>
        </w:numPr>
      </w:pPr>
      <w:r>
        <w:t xml:space="preserve">id</w:t>
      </w:r>
    </w:p>
    <w:p>
      <w:pPr>
        <w:pStyle w:val="Compact"/>
        <w:numPr>
          <w:ilvl w:val="0"/>
          <w:numId w:val="1023"/>
        </w:numPr>
      </w:pPr>
      <w:r>
        <w:t xml:space="preserve">scan_id</w:t>
      </w:r>
    </w:p>
    <w:p>
      <w:pPr>
        <w:pStyle w:val="Compact"/>
        <w:numPr>
          <w:ilvl w:val="0"/>
          <w:numId w:val="1023"/>
        </w:numPr>
      </w:pPr>
      <w:r>
        <w:t xml:space="preserve">vulnerability</w:t>
      </w:r>
    </w:p>
    <w:p>
      <w:pPr>
        <w:pStyle w:val="Compact"/>
        <w:numPr>
          <w:ilvl w:val="0"/>
          <w:numId w:val="1023"/>
        </w:numPr>
      </w:pPr>
      <w:r>
        <w:t xml:space="preserve">severity</w:t>
      </w:r>
    </w:p>
    <w:p>
      <w:pPr>
        <w:pStyle w:val="Compact"/>
        <w:numPr>
          <w:ilvl w:val="0"/>
          <w:numId w:val="1023"/>
        </w:numPr>
      </w:pPr>
      <w:r>
        <w:t xml:space="preserve">ai_risk_score</w:t>
      </w:r>
    </w:p>
    <w:p>
      <w:pPr>
        <w:pStyle w:val="Compact"/>
        <w:numPr>
          <w:ilvl w:val="0"/>
          <w:numId w:val="1023"/>
        </w:numPr>
      </w:pPr>
      <w:r>
        <w:t xml:space="preserve">fix_suggestion</w:t>
      </w:r>
    </w:p>
    <w:bookmarkEnd w:id="53"/>
    <w:bookmarkStart w:id="54" w:name="networklogs"/>
    <w:p>
      <w:pPr>
        <w:pStyle w:val="Heading3"/>
      </w:pPr>
      <w:r>
        <w:t xml:space="preserve">NetworkLogs</w:t>
      </w:r>
    </w:p>
    <w:p>
      <w:pPr>
        <w:pStyle w:val="Compact"/>
        <w:numPr>
          <w:ilvl w:val="0"/>
          <w:numId w:val="1024"/>
        </w:numPr>
      </w:pPr>
      <w:r>
        <w:t xml:space="preserve">request</w:t>
      </w:r>
    </w:p>
    <w:p>
      <w:pPr>
        <w:pStyle w:val="Compact"/>
        <w:numPr>
          <w:ilvl w:val="0"/>
          <w:numId w:val="1024"/>
        </w:numPr>
      </w:pPr>
      <w:r>
        <w:t xml:space="preserve">headers</w:t>
      </w:r>
    </w:p>
    <w:p>
      <w:pPr>
        <w:pStyle w:val="Compact"/>
        <w:numPr>
          <w:ilvl w:val="0"/>
          <w:numId w:val="1024"/>
        </w:numPr>
      </w:pPr>
      <w:r>
        <w:t xml:space="preserve">response</w:t>
      </w:r>
    </w:p>
    <w:p>
      <w:r>
        <w:pict>
          <v:rect style="width:0;height:1.5pt" o:hralign="center" o:hrstd="t" o:hr="t"/>
        </w:pict>
      </w:r>
    </w:p>
    <w:bookmarkEnd w:id="54"/>
    <w:bookmarkEnd w:id="55"/>
    <w:bookmarkEnd w:id="56"/>
    <w:bookmarkStart w:id="57" w:name="opensource-tool-integrations-optional"/>
    <w:p>
      <w:pPr>
        <w:pStyle w:val="Heading1"/>
      </w:pPr>
      <w:r>
        <w:t xml:space="preserve">Open‑Source Tool Integrations (Optional)</w:t>
      </w:r>
    </w:p>
    <w:p>
      <w:pPr>
        <w:pStyle w:val="FirstParagraph"/>
      </w:pPr>
      <w:r>
        <w:t xml:space="preserve">Compatible integrations:</w:t>
      </w:r>
    </w:p>
    <w:p>
      <w:pPr>
        <w:pStyle w:val="Compact"/>
        <w:numPr>
          <w:ilvl w:val="0"/>
          <w:numId w:val="1025"/>
        </w:numPr>
      </w:pPr>
      <w:r>
        <w:t xml:space="preserve">OWASP ZAP</w:t>
      </w:r>
    </w:p>
    <w:p>
      <w:pPr>
        <w:pStyle w:val="Compact"/>
        <w:numPr>
          <w:ilvl w:val="0"/>
          <w:numId w:val="1025"/>
        </w:numPr>
      </w:pPr>
      <w:r>
        <w:t xml:space="preserve">Nmap</w:t>
      </w:r>
    </w:p>
    <w:p>
      <w:pPr>
        <w:pStyle w:val="Compact"/>
        <w:numPr>
          <w:ilvl w:val="0"/>
          <w:numId w:val="1025"/>
        </w:numPr>
      </w:pPr>
      <w:r>
        <w:t xml:space="preserve">SQLMap</w:t>
      </w:r>
    </w:p>
    <w:p>
      <w:pPr>
        <w:pStyle w:val="Compact"/>
        <w:numPr>
          <w:ilvl w:val="0"/>
          <w:numId w:val="1025"/>
        </w:numPr>
      </w:pPr>
      <w:r>
        <w:t xml:space="preserve">Subfinder</w:t>
      </w:r>
    </w:p>
    <w:p>
      <w:pPr>
        <w:pStyle w:val="Compact"/>
        <w:numPr>
          <w:ilvl w:val="0"/>
          <w:numId w:val="1025"/>
        </w:numPr>
      </w:pPr>
      <w:r>
        <w:t xml:space="preserve">Amass</w:t>
      </w:r>
    </w:p>
    <w:p>
      <w:pPr>
        <w:pStyle w:val="FirstParagraph"/>
      </w:pPr>
      <w:r>
        <w:t xml:space="preserve">Executed via backend terminal engine.</w:t>
      </w:r>
    </w:p>
    <w:p>
      <w:r>
        <w:pict>
          <v:rect style="width:0;height:1.5pt" o:hralign="center" o:hrstd="t" o:hr="t"/>
        </w:pict>
      </w:r>
    </w:p>
    <w:bookmarkEnd w:id="57"/>
    <w:bookmarkStart w:id="58" w:name="devsecops-enterprise-features"/>
    <w:p>
      <w:pPr>
        <w:pStyle w:val="Heading1"/>
      </w:pPr>
      <w:r>
        <w:t xml:space="preserve">DevSecOps &amp; Enterprise Features</w:t>
      </w:r>
    </w:p>
    <w:p>
      <w:pPr>
        <w:pStyle w:val="Compact"/>
        <w:numPr>
          <w:ilvl w:val="0"/>
          <w:numId w:val="1026"/>
        </w:numPr>
      </w:pPr>
      <w:r>
        <w:t xml:space="preserve">CI/CD scan triggers</w:t>
      </w:r>
    </w:p>
    <w:p>
      <w:pPr>
        <w:pStyle w:val="Compact"/>
        <w:numPr>
          <w:ilvl w:val="0"/>
          <w:numId w:val="1026"/>
        </w:numPr>
      </w:pPr>
      <w:r>
        <w:t xml:space="preserve">Scheduled scans</w:t>
      </w:r>
    </w:p>
    <w:p>
      <w:pPr>
        <w:pStyle w:val="Compact"/>
        <w:numPr>
          <w:ilvl w:val="0"/>
          <w:numId w:val="1026"/>
        </w:numPr>
      </w:pPr>
      <w:r>
        <w:t xml:space="preserve">Team collaboration</w:t>
      </w:r>
    </w:p>
    <w:p>
      <w:pPr>
        <w:pStyle w:val="Compact"/>
        <w:numPr>
          <w:ilvl w:val="0"/>
          <w:numId w:val="1026"/>
        </w:numPr>
      </w:pPr>
      <w:r>
        <w:t xml:space="preserve">SLA dashboards</w:t>
      </w:r>
    </w:p>
    <w:p>
      <w:pPr>
        <w:pStyle w:val="Compact"/>
        <w:numPr>
          <w:ilvl w:val="0"/>
          <w:numId w:val="1026"/>
        </w:numPr>
      </w:pPr>
      <w:r>
        <w:t xml:space="preserve">Compliance reports</w:t>
      </w:r>
    </w:p>
    <w:bookmarkEnd w:id="58"/>
    <w:bookmarkStart w:id="60" w:name="section"/>
    <w:p>
      <w:pPr>
        <w:pStyle w:val="Heading1"/>
      </w:pPr>
    </w:p>
    <w:bookmarkStart w:id="59" w:name="section-1"/>
    <w:p>
      <w:pPr>
        <w:pStyle w:val="Heading2"/>
      </w:pPr>
    </w:p>
    <w:p>
      <w:r>
        <w:pict>
          <v:rect style="width:0;height:1.5pt" o:hralign="center" o:hrstd="t" o:hr="t"/>
        </w:pict>
      </w:r>
    </w:p>
    <w:bookmarkEnd w:id="59"/>
    <w:bookmarkEnd w:id="60"/>
    <w:bookmarkStart w:id="63" w:name="legal-compliance-framework"/>
    <w:p>
      <w:pPr>
        <w:pStyle w:val="Heading1"/>
      </w:pPr>
      <w:r>
        <w:t xml:space="preserve">Legal &amp; Compliance Framework</w:t>
      </w:r>
    </w:p>
    <w:bookmarkStart w:id="61" w:name="mandatory-safeguards"/>
    <w:p>
      <w:pPr>
        <w:pStyle w:val="Heading2"/>
      </w:pPr>
      <w:r>
        <w:t xml:space="preserve">Mandatory Safeguards</w:t>
      </w:r>
    </w:p>
    <w:p>
      <w:pPr>
        <w:pStyle w:val="Compact"/>
        <w:numPr>
          <w:ilvl w:val="0"/>
          <w:numId w:val="1027"/>
        </w:numPr>
      </w:pPr>
      <w:r>
        <w:t xml:space="preserve">Domain ownership verification</w:t>
      </w:r>
    </w:p>
    <w:p>
      <w:pPr>
        <w:pStyle w:val="Compact"/>
        <w:numPr>
          <w:ilvl w:val="0"/>
          <w:numId w:val="1027"/>
        </w:numPr>
      </w:pPr>
      <w:r>
        <w:t xml:space="preserve">User consent logging</w:t>
      </w:r>
    </w:p>
    <w:p>
      <w:pPr>
        <w:pStyle w:val="Compact"/>
        <w:numPr>
          <w:ilvl w:val="0"/>
          <w:numId w:val="1027"/>
        </w:numPr>
      </w:pPr>
      <w:r>
        <w:t xml:space="preserve">Scan authorization agreement</w:t>
      </w:r>
    </w:p>
    <w:bookmarkEnd w:id="61"/>
    <w:bookmarkStart w:id="62" w:name="security-controls"/>
    <w:p>
      <w:pPr>
        <w:pStyle w:val="Heading2"/>
      </w:pPr>
      <w:r>
        <w:t xml:space="preserve">Security Controls</w:t>
      </w:r>
    </w:p>
    <w:p>
      <w:pPr>
        <w:pStyle w:val="Compact"/>
        <w:numPr>
          <w:ilvl w:val="0"/>
          <w:numId w:val="1028"/>
        </w:numPr>
      </w:pPr>
      <w:r>
        <w:t xml:space="preserve">Credential encryption</w:t>
      </w:r>
    </w:p>
    <w:p>
      <w:pPr>
        <w:pStyle w:val="Compact"/>
        <w:numPr>
          <w:ilvl w:val="0"/>
          <w:numId w:val="1028"/>
        </w:numPr>
      </w:pPr>
      <w:r>
        <w:t xml:space="preserve">Rate limiting</w:t>
      </w:r>
    </w:p>
    <w:p>
      <w:pPr>
        <w:pStyle w:val="Compact"/>
        <w:numPr>
          <w:ilvl w:val="0"/>
          <w:numId w:val="1028"/>
        </w:numPr>
      </w:pPr>
      <w:r>
        <w:t xml:space="preserve">Audit logs</w:t>
      </w:r>
    </w:p>
    <w:bookmarkEnd w:id="62"/>
    <w:bookmarkEnd w:id="63"/>
    <w:bookmarkStart w:id="64" w:name="section-2"/>
    <w:p>
      <w:pPr>
        <w:pStyle w:val="Heading1"/>
      </w:pPr>
    </w:p>
    <w:p>
      <w:r>
        <w:pict>
          <v:rect style="width:0;height:1.5pt" o:hralign="center" o:hrstd="t" o:hr="t"/>
        </w:pict>
      </w:r>
    </w:p>
    <w:bookmarkEnd w:id="64"/>
    <w:bookmarkStart w:id="65" w:name="conclusion"/>
    <w:p>
      <w:pPr>
        <w:pStyle w:val="Heading1"/>
      </w:pPr>
      <w:r>
        <w:t xml:space="preserve">Conclusion</w:t>
      </w:r>
    </w:p>
    <w:p>
      <w:pPr>
        <w:pStyle w:val="FirstParagraph"/>
      </w:pPr>
      <w:r>
        <w:t xml:space="preserve">This project delivers a next‑generation AI security platform that combines vulnerability scanning, network intelligence, and automated risk analysis within a unified Next.js ecosystem. With its in‑browser terminal, authenticated scanning, and AI remediation engine, it surpasses traditional tools and enables scalable, developer‑friendly, enterprise‑grade web security testing.</w:t>
      </w:r>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target.com" TargetMode="External" /></Relationships>
</file>

<file path=word/_rels/footnotes.xml.rels><?xml version="1.0" encoding="UTF-8"?><Relationships xmlns="http://schemas.openxmlformats.org/package/2006/relationships"><Relationship Type="http://schemas.openxmlformats.org/officeDocument/2006/relationships/hyperlink" Id="rId47" Target="https://targe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2026-02-15T06:54:16Z</dcterms:created>
  <dcterms:modified xsi:type="dcterms:W3CDTF">2026-02-15T06:54:16Z</dcterms:modified>
</cp:coreProperties>
</file>

<file path=docProps/custom.xml><?xml version="1.0" encoding="utf-8"?>
<Properties xmlns="http://schemas.openxmlformats.org/officeDocument/2006/custom-properties" xmlns:vt="http://schemas.openxmlformats.org/officeDocument/2006/docPropsVTypes"/>
</file>