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color w:val="9A742E"/>
          <w:sz w:val="60"/>
        </w:rPr>
        <w:t>落地执行手册</w:t>
      </w:r>
    </w:p>
    <w:p>
      <w:pPr>
        <w:jc w:val="center"/>
      </w:pPr>
      <w:r>
        <w:rPr>
          <w:rFonts w:ascii="Calibri" w:hAnsi="Calibri" w:eastAsia="Microsoft YaHei"/>
          <w:color w:val="1A1C2E"/>
          <w:sz w:val="30"/>
        </w:rPr>
        <w:t>从今天到上线运营的可执行动作清单</w:t>
      </w:r>
    </w:p>
    <w:p/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配套《商业计划书》《财务模型》</w:t>
      </w:r>
    </w:p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为‘现在就能动手’而写</w:t>
      </w:r>
    </w:p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2026</w:t>
      </w:r>
    </w:p>
    <w:p>
      <w:r>
        <w:br w:type="page"/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1　产品已就绪（你现在拥有什么）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子午已是一个可运行的全栈产品，不是原型：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后端：Cloudflare Workers + Hono + D1 数据库（用户/命盘/对话/记忆/订阅/事件）。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命理引擎：八字、五行旺衰、大运、流年、紫微斗数十二宫+14 主星，已用真实命盘逐项验证准确。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前端：高端对话式界面（落地页、注册登录、精确排盘、军师对话、命盘面板、订阅升级）。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健壮性：LLM 不可用时自动降级为‘命盘驱动顾问’，服务不中断，回复仍然个性化。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2　上线前 7 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天</w:t>
            </w:r>
          </w:p>
        </w:tc>
        <w:tc>
          <w:tcPr>
            <w:tcW w:type="dxa" w:w="4896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288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sz w:val="20"/>
              </w:rPr>
              <w:t>Day 1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sz w:val="20"/>
              </w:rPr>
              <w:t>注册 Cloudflare 账号；创建 D1 数据库；配置密钥（LLM Key、JWT）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可部署环境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sz w:val="20"/>
              </w:rPr>
              <w:t>Day 2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sz w:val="20"/>
              </w:rPr>
              <w:t>wrangler deploy 部署；执行远程数据库迁移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线上可访问 URL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sz w:val="20"/>
              </w:rPr>
              <w:t>Day 3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sz w:val="20"/>
              </w:rPr>
              <w:t>接入真实 LLM Key（或自有模型）；跑通对话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AI 军师上线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sz w:val="20"/>
              </w:rPr>
              <w:t>Day 4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sz w:val="20"/>
              </w:rPr>
              <w:t>注册域名，绑定自定义域名；准备品牌视觉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品牌化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sz w:val="20"/>
              </w:rPr>
              <w:t>Day 5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sz w:val="20"/>
              </w:rPr>
              <w:t>接入支付（Stripe/微信支付/支付宝）替换 demo 升级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可真实收款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sz w:val="20"/>
              </w:rPr>
              <w:t>Day 6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sz w:val="20"/>
              </w:rPr>
              <w:t>埋点校验；准备 10 条种子内容（小红书/抖音）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增长素材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sz w:val="20"/>
              </w:rPr>
              <w:t>Day 7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sz w:val="20"/>
              </w:rPr>
              <w:t>小范围内测，收集 20 位种子用户反馈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首批口碑</w:t>
            </w:r>
          </w:p>
        </w:tc>
      </w:tr>
    </w:tbl>
    <w:p/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3　部署命令（照抄即可）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666666"/>
          <w:sz w:val="20"/>
        </w:rPr>
        <w:t>在 venture/meridian 目录下：</w:t>
      </w:r>
    </w:p>
    <w:p>
      <w:r>
        <w:rPr>
          <w:rFonts w:ascii="Consolas" w:hAnsi="Consolas"/>
          <w:sz w:val="20"/>
        </w:rPr>
        <w:t xml:space="preserve">  npm install</w:t>
      </w:r>
    </w:p>
    <w:p>
      <w:r>
        <w:rPr>
          <w:rFonts w:ascii="Consolas" w:hAnsi="Consolas"/>
          <w:sz w:val="20"/>
        </w:rPr>
        <w:t xml:space="preserve">  npx wrangler login</w:t>
      </w:r>
    </w:p>
    <w:p>
      <w:r>
        <w:rPr>
          <w:rFonts w:ascii="Consolas" w:hAnsi="Consolas"/>
          <w:sz w:val="20"/>
        </w:rPr>
        <w:t xml:space="preserve">  npx wrangler d1 create meridian-db   # 复制返回的 database_id 填入 wrangler.toml</w:t>
      </w:r>
    </w:p>
    <w:p>
      <w:r>
        <w:rPr>
          <w:rFonts w:ascii="Consolas" w:hAnsi="Consolas"/>
          <w:sz w:val="20"/>
        </w:rPr>
        <w:t xml:space="preserve">  npx wrangler d1 execute meridian-db --remote --file=./migrations/0001_init.sql</w:t>
      </w:r>
    </w:p>
    <w:p>
      <w:r>
        <w:rPr>
          <w:rFonts w:ascii="Consolas" w:hAnsi="Consolas"/>
          <w:sz w:val="20"/>
        </w:rPr>
        <w:t xml:space="preserve">  npx wrangler secret put OPENAI_API_KEY    # 输入你的 LLM Key</w:t>
      </w:r>
    </w:p>
    <w:p>
      <w:r>
        <w:rPr>
          <w:rFonts w:ascii="Consolas" w:hAnsi="Consolas"/>
          <w:sz w:val="20"/>
        </w:rPr>
        <w:t xml:space="preserve">  npx wrangler secret put OPENAI_BASE_URL</w:t>
      </w:r>
    </w:p>
    <w:p>
      <w:r>
        <w:rPr>
          <w:rFonts w:ascii="Consolas" w:hAnsi="Consolas"/>
          <w:sz w:val="20"/>
        </w:rPr>
        <w:t xml:space="preserve">  npx wrangler secret put JWT_SECRET         # 任意长随机串</w:t>
      </w:r>
    </w:p>
    <w:p>
      <w:r>
        <w:rPr>
          <w:rFonts w:ascii="Consolas" w:hAnsi="Consolas"/>
          <w:sz w:val="20"/>
        </w:rPr>
        <w:t xml:space="preserve">  npx wrangler deploy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4　冷启动内容打法（低成本获客）</w:t>
      </w:r>
    </w:p>
    <w:p>
      <w:pPr>
        <w:pStyle w:val="ListNumber"/>
      </w:pPr>
      <w:r>
        <w:rPr>
          <w:rFonts w:ascii="Calibri" w:hAnsi="Calibri" w:eastAsia="Microsoft YaHei"/>
        </w:rPr>
        <w:t>选题：‘真太阳时精确排盘 vs 普通排盘’‘我用命盘做了这个决定’‘紫微十二宫看你的事业舞台’。</w:t>
      </w:r>
    </w:p>
    <w:p>
      <w:pPr>
        <w:pStyle w:val="ListNumber"/>
      </w:pPr>
      <w:r>
        <w:rPr>
          <w:rFonts w:ascii="Calibri" w:hAnsi="Calibri" w:eastAsia="Microsoft YaHei"/>
        </w:rPr>
        <w:t>钩子：评论区/主页引流‘免费精确排盘 + 3 次军师对话’。</w:t>
      </w:r>
    </w:p>
    <w:p>
      <w:pPr>
        <w:pStyle w:val="ListNumber"/>
      </w:pPr>
      <w:r>
        <w:rPr>
          <w:rFonts w:ascii="Calibri" w:hAnsi="Calibri" w:eastAsia="Microsoft YaHei"/>
        </w:rPr>
        <w:t>转化：体验到‘它真的懂我的盘’后，引导订阅 Plus。</w:t>
      </w:r>
    </w:p>
    <w:p>
      <w:pPr>
        <w:pStyle w:val="ListNumber"/>
      </w:pPr>
      <w:r>
        <w:rPr>
          <w:rFonts w:ascii="Calibri" w:hAnsi="Calibri" w:eastAsia="Microsoft YaHei"/>
        </w:rPr>
        <w:t>裂变：合盘/给家人排盘 → 邀请返利（双方各得额度）。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5　关键指标（每周盯这几个）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432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3456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健康信号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注册转化率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sz w:val="20"/>
              </w:rPr>
              <w:t>落地页→注册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YaHei"/>
                <w:sz w:val="20"/>
              </w:rPr>
              <w:t>&gt; 15%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首聊完成率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sz w:val="20"/>
              </w:rPr>
              <w:t>注册→完成首次对话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YaHei"/>
                <w:sz w:val="20"/>
              </w:rPr>
              <w:t>&gt; 60%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付费转化率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sz w:val="20"/>
              </w:rPr>
              <w:t>注册→付费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YaHei"/>
                <w:sz w:val="20"/>
              </w:rPr>
              <w:t>3%→逐步 6–8%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次周留存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sz w:val="20"/>
              </w:rPr>
              <w:t>记忆系统是否奏效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YaHei"/>
                <w:sz w:val="20"/>
              </w:rPr>
              <w:t>持续上升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LTV/CAC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sz w:val="20"/>
              </w:rPr>
              <w:t>单位经济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YaHei"/>
                <w:sz w:val="20"/>
              </w:rPr>
              <w:t>&gt; 3</w:t>
            </w:r>
          </w:p>
        </w:tc>
      </w:tr>
    </w:tbl>
    <w:p/>
    <w:p>
      <w:pPr>
        <w:ind w:left="432"/>
        <w:pBdr>
          <w:left w:val="single" w:sz="18" w:space="10" w:color="C8A15A"/>
        </w:pBdr>
      </w:pPr>
      <w:r>
        <w:rPr>
          <w:rFonts w:ascii="Calibri" w:hAnsi="Calibri" w:eastAsia="Microsoft YaHei"/>
          <w:i/>
          <w:color w:val="666666"/>
          <w:sz w:val="22"/>
        </w:rPr>
        <w:t>先把‘首聊完成率’与‘次周留存’做上去——这两个数字上去了，付费与增长会自然跟上。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