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80FA1">
      <w:pPr>
        <w:spacing w:line="360" w:lineRule="auto"/>
        <w:rPr>
          <w:rFonts w:hint="default" w:ascii="仿宋" w:hAnsi="仿宋" w:eastAsia="仿宋" w:cs="仿宋"/>
          <w:sz w:val="36"/>
          <w:szCs w:val="36"/>
          <w:lang w:val="en-US" w:eastAsia="zh-CN"/>
        </w:rPr>
      </w:pPr>
      <w:bookmarkStart w:id="0" w:name="_GoBack"/>
      <w:bookmarkEnd w:id="0"/>
      <w:r>
        <w:rPr>
          <w:rFonts w:hint="eastAsia" w:ascii="仿宋" w:hAnsi="仿宋" w:eastAsia="仿宋" w:cs="仿宋"/>
          <w:sz w:val="36"/>
          <w:szCs w:val="36"/>
          <w:lang w:val="en-US" w:eastAsia="zh-CN"/>
        </w:rPr>
        <w:t>附录：</w:t>
      </w:r>
    </w:p>
    <w:p w14:paraId="7EA51391">
      <w:pPr>
        <w:spacing w:line="360" w:lineRule="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一、博弈设计</w:t>
      </w:r>
    </w:p>
    <w:p w14:paraId="4B3DB96D">
      <w:pPr>
        <w:spacing w:line="360" w:lineRule="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1.1 概述</w:t>
      </w:r>
    </w:p>
    <w:p w14:paraId="2D39B125">
      <w:pPr>
        <w:spacing w:line="360" w:lineRule="auto"/>
        <w:ind w:firstLine="48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该过程旨在利用人工智能模拟两个及以上国家行为体在不同环境下的战略冲突，尤其关注在特定情况下冲突升级至核危机的状态及结果。核危机动态建模的理论基础来源于赫尔曼·卡恩（Herman Kahn）所提出的44级冲突升级阶梯（Kahn，1965）。</w:t>
      </w:r>
    </w:p>
    <w:p w14:paraId="2AB3684B">
      <w:pPr>
        <w:spacing w:line="360" w:lineRule="auto"/>
        <w:ind w:firstLine="48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每场模拟的步骤如下：首先，操作者通过分别填写代表国家的智能体和及它们所属国际环境的特性内容，设置好危机背景、利害关系及牵涉其中的国家类型。接着，智能体在每一回合同时做出决策，达成以下任何一个条件后结束：</w:t>
      </w:r>
    </w:p>
    <w:p w14:paraId="23C8BD8F">
      <w:pPr>
        <w:numPr>
          <w:ilvl w:val="0"/>
          <w:numId w:val="1"/>
        </w:numPr>
        <w:spacing w:line="360" w:lineRule="auto"/>
        <w:ind w:left="840" w:leftChars="0" w:hanging="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第30个回合结束；</w:t>
      </w:r>
    </w:p>
    <w:p w14:paraId="502B2C82">
      <w:pPr>
        <w:numPr>
          <w:ilvl w:val="0"/>
          <w:numId w:val="1"/>
        </w:numPr>
        <w:spacing w:line="360" w:lineRule="auto"/>
        <w:ind w:left="840" w:leftChars="0" w:hanging="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大于或等于1个智能体满足胜利条件。</w:t>
      </w:r>
    </w:p>
    <w:p w14:paraId="795FC7CA">
      <w:pPr>
        <w:numPr>
          <w:ilvl w:val="0"/>
          <w:numId w:val="0"/>
        </w:numPr>
        <w:spacing w:line="360" w:lineRule="auto"/>
        <w:rPr>
          <w:rFonts w:hint="eastAsia" w:ascii="仿宋" w:hAnsi="仿宋" w:eastAsia="仿宋" w:cs="仿宋"/>
          <w:sz w:val="24"/>
          <w:szCs w:val="24"/>
          <w:lang w:val="en-US" w:eastAsia="zh-CN"/>
        </w:rPr>
      </w:pPr>
    </w:p>
    <w:p w14:paraId="6C9AB343">
      <w:pPr>
        <w:spacing w:line="360" w:lineRule="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1.2 回合过程</w:t>
      </w:r>
    </w:p>
    <w:p w14:paraId="20A17CB9">
      <w:pPr>
        <w:spacing w:line="360" w:lineRule="auto"/>
        <w:ind w:left="479" w:leftChars="228" w:firstLine="0"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每一回合，双方都会执行一个结构化</w:t>
      </w:r>
      <w:r>
        <w:rPr>
          <w:rFonts w:hint="eastAsia" w:ascii="仿宋" w:hAnsi="仿宋" w:eastAsia="仿宋" w:cs="仿宋"/>
          <w:sz w:val="24"/>
          <w:szCs w:val="24"/>
          <w:lang w:val="en-US" w:eastAsia="zh-CN"/>
        </w:rPr>
        <w:t>的</w:t>
      </w:r>
      <w:r>
        <w:rPr>
          <w:rFonts w:hint="default" w:ascii="仿宋" w:hAnsi="仿宋" w:eastAsia="仿宋" w:cs="仿宋"/>
          <w:sz w:val="24"/>
          <w:szCs w:val="24"/>
          <w:lang w:val="en-US" w:eastAsia="zh-CN"/>
        </w:rPr>
        <w:t>决策过程，以便展示各个阶段的推理。</w:t>
      </w:r>
      <w:r>
        <w:rPr>
          <w:rFonts w:hint="eastAsia" w:ascii="仿宋" w:hAnsi="仿宋" w:eastAsia="仿宋" w:cs="仿宋"/>
          <w:sz w:val="24"/>
          <w:szCs w:val="24"/>
          <w:lang w:val="en-US" w:eastAsia="zh-CN"/>
        </w:rPr>
        <w:t>在每个回合，</w:t>
      </w:r>
      <w:r>
        <w:rPr>
          <w:rFonts w:hint="default" w:ascii="仿宋" w:hAnsi="仿宋" w:eastAsia="仿宋" w:cs="仿宋"/>
          <w:sz w:val="24"/>
          <w:szCs w:val="24"/>
          <w:lang w:val="en-US" w:eastAsia="zh-CN"/>
        </w:rPr>
        <w:t>模型</w:t>
      </w:r>
      <w:r>
        <w:rPr>
          <w:rFonts w:hint="eastAsia" w:ascii="仿宋" w:hAnsi="仿宋" w:eastAsia="仿宋" w:cs="仿宋"/>
          <w:sz w:val="24"/>
          <w:szCs w:val="24"/>
          <w:lang w:val="en-US" w:eastAsia="zh-CN"/>
        </w:rPr>
        <w:t>各自经历三个决策阶段。决策阶段结束后，进入回合结算。</w:t>
      </w:r>
    </w:p>
    <w:p w14:paraId="2600A6D9">
      <w:pPr>
        <w:spacing w:line="360" w:lineRule="auto"/>
        <w:rPr>
          <w:rFonts w:hint="default" w:ascii="仿宋" w:hAnsi="仿宋" w:eastAsia="仿宋" w:cs="仿宋"/>
          <w:b/>
          <w:bCs/>
          <w:sz w:val="24"/>
          <w:szCs w:val="24"/>
          <w:u w:val="none"/>
          <w:lang w:val="en-US" w:eastAsia="zh-CN"/>
        </w:rPr>
      </w:pPr>
      <w:r>
        <w:rPr>
          <w:rFonts w:hint="eastAsia" w:ascii="仿宋" w:hAnsi="仿宋" w:eastAsia="仿宋" w:cs="仿宋"/>
          <w:b/>
          <w:bCs/>
          <w:sz w:val="24"/>
          <w:szCs w:val="24"/>
          <w:u w:val="none"/>
          <w:lang w:val="en-US" w:eastAsia="zh-CN"/>
        </w:rPr>
        <w:t>1.2.1.第一阶段：现状评估</w:t>
      </w:r>
    </w:p>
    <w:p w14:paraId="68673FBE">
      <w:p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在该阶段，智能体评估当前局势，但尚不进行预测或作出选择。</w:t>
      </w:r>
    </w:p>
    <w:p w14:paraId="5D5B6614">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r>
        <w:rPr>
          <w:rFonts w:hint="eastAsia" w:ascii="仿宋" w:hAnsi="仿宋" w:eastAsia="仿宋" w:cs="仿宋"/>
          <w:sz w:val="24"/>
          <w:szCs w:val="24"/>
          <w:lang w:val="en-US" w:eastAsia="zh-CN"/>
        </w:rPr>
        <w:tab/>
      </w:r>
      <w:r>
        <w:rPr>
          <w:rFonts w:hint="eastAsia" w:ascii="仿宋" w:hAnsi="仿宋" w:eastAsia="仿宋" w:cs="仿宋"/>
          <w:b/>
          <w:bCs/>
          <w:sz w:val="24"/>
          <w:szCs w:val="24"/>
          <w:u w:val="none"/>
          <w:lang w:val="en-US" w:eastAsia="zh-CN"/>
        </w:rPr>
        <w:t>a.其他智能体可信度评估</w:t>
      </w:r>
    </w:p>
    <w:p w14:paraId="0599FC39">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即时可信度：其他智能体各自声明是否与实际行动一致？</w:t>
      </w:r>
    </w:p>
    <w:p w14:paraId="6091A0DF">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决心可信度：如出现对自身有威胁的信号，发出信号的智能体有多大可能会兑现该行动？</w:t>
      </w:r>
    </w:p>
    <w:p w14:paraId="681B9AC9">
      <w:p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b.自身可信度评估</w:t>
      </w:r>
      <w:r>
        <w:rPr>
          <w:rFonts w:hint="eastAsia" w:ascii="仿宋" w:hAnsi="仿宋" w:eastAsia="仿宋" w:cs="仿宋"/>
          <w:b w:val="0"/>
          <w:bCs w:val="0"/>
          <w:sz w:val="24"/>
          <w:szCs w:val="24"/>
          <w:lang w:val="en-US" w:eastAsia="zh-CN"/>
        </w:rPr>
        <w:t>：</w:t>
      </w:r>
      <w:r>
        <w:rPr>
          <w:rFonts w:hint="eastAsia" w:ascii="仿宋" w:hAnsi="仿宋" w:eastAsia="仿宋" w:cs="仿宋"/>
          <w:sz w:val="24"/>
          <w:szCs w:val="24"/>
          <w:lang w:val="en-US" w:eastAsia="zh-CN"/>
        </w:rPr>
        <w:t>“我方”在本回合发出声明时，其他智能体有多大程度认为声明与行动一致？</w:t>
      </w:r>
    </w:p>
    <w:p w14:paraId="2932B0BE">
      <w:p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c.局势评估</w:t>
      </w:r>
      <w:r>
        <w:rPr>
          <w:rFonts w:hint="eastAsia" w:ascii="仿宋" w:hAnsi="仿宋" w:eastAsia="仿宋" w:cs="仿宋"/>
          <w:sz w:val="24"/>
          <w:szCs w:val="24"/>
          <w:lang w:val="en-US" w:eastAsia="zh-CN"/>
        </w:rPr>
        <w:t>：评估当前局势整体危机动态及其风险</w:t>
      </w:r>
    </w:p>
    <w:p w14:paraId="74A34D8B">
      <w:pPr>
        <w:spacing w:line="360" w:lineRule="auto"/>
        <w:rPr>
          <w:rFonts w:hint="eastAsia" w:ascii="仿宋" w:hAnsi="仿宋" w:eastAsia="仿宋" w:cs="仿宋"/>
          <w:b/>
          <w:bCs/>
          <w:sz w:val="24"/>
          <w:szCs w:val="24"/>
          <w:u w:val="none"/>
          <w:lang w:val="en-US" w:eastAsia="zh-CN"/>
        </w:rPr>
      </w:pPr>
      <w:r>
        <w:rPr>
          <w:rFonts w:hint="eastAsia" w:ascii="仿宋" w:hAnsi="仿宋" w:eastAsia="仿宋" w:cs="仿宋"/>
          <w:b/>
          <w:bCs/>
          <w:sz w:val="24"/>
          <w:szCs w:val="24"/>
          <w:u w:val="none"/>
          <w:lang w:val="en-US" w:eastAsia="zh-CN"/>
        </w:rPr>
        <w:t>1.2.2 第二阶段：局势预测</w:t>
      </w:r>
    </w:p>
    <w:p w14:paraId="5D37A5B7">
      <w:p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国家智能体利用第一阶段对现状评估的结果，预测其他国家智能体的下一步行动。预测包括：</w:t>
      </w:r>
    </w:p>
    <w:p w14:paraId="7C676FF8">
      <w:p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w:t>
      </w:r>
      <w:r>
        <w:rPr>
          <w:rFonts w:hint="eastAsia" w:ascii="仿宋" w:hAnsi="仿宋" w:eastAsia="仿宋" w:cs="仿宋"/>
          <w:b/>
          <w:bCs/>
          <w:sz w:val="24"/>
          <w:szCs w:val="24"/>
          <w:lang w:val="en-US" w:eastAsia="zh-CN"/>
        </w:rPr>
        <w:t>智能体行动预测</w:t>
      </w:r>
      <w:r>
        <w:rPr>
          <w:rFonts w:hint="eastAsia" w:ascii="仿宋" w:hAnsi="仿宋" w:eastAsia="仿宋" w:cs="仿宋"/>
          <w:sz w:val="24"/>
          <w:szCs w:val="24"/>
          <w:lang w:val="en-US" w:eastAsia="zh-CN"/>
        </w:rPr>
        <w:t>：预测是否有其他国家将进行会导致和己方的双边冲突在升级阶梯上产生变化的行动，如有，预测它（们）选择的具体行动。</w:t>
      </w:r>
    </w:p>
    <w:p w14:paraId="1BF781CC">
      <w:p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b.</w:t>
      </w:r>
      <w:r>
        <w:rPr>
          <w:rFonts w:hint="eastAsia" w:ascii="仿宋" w:hAnsi="仿宋" w:eastAsia="仿宋" w:cs="仿宋"/>
          <w:b/>
          <w:bCs/>
          <w:sz w:val="24"/>
          <w:szCs w:val="24"/>
          <w:lang w:val="en-US" w:eastAsia="zh-CN"/>
        </w:rPr>
        <w:t>预测行为结果</w:t>
      </w:r>
      <w:r>
        <w:rPr>
          <w:rFonts w:hint="eastAsia" w:ascii="仿宋" w:hAnsi="仿宋" w:eastAsia="仿宋" w:cs="仿宋"/>
          <w:sz w:val="24"/>
          <w:szCs w:val="24"/>
          <w:lang w:val="en-US" w:eastAsia="zh-CN"/>
        </w:rPr>
        <w:t>：推测其它国家采取的行动可能导致的结果。</w:t>
      </w:r>
    </w:p>
    <w:p w14:paraId="5093A0B8">
      <w:pPr>
        <w:spacing w:line="360" w:lineRule="auto"/>
        <w:rPr>
          <w:rFonts w:hint="eastAsia" w:ascii="仿宋" w:hAnsi="仿宋" w:eastAsia="仿宋" w:cs="仿宋"/>
          <w:b/>
          <w:bCs/>
          <w:sz w:val="24"/>
          <w:szCs w:val="24"/>
          <w:u w:val="none"/>
          <w:lang w:val="en-US" w:eastAsia="zh-CN"/>
        </w:rPr>
      </w:pPr>
      <w:r>
        <w:rPr>
          <w:rFonts w:hint="eastAsia" w:ascii="仿宋" w:hAnsi="仿宋" w:eastAsia="仿宋" w:cs="仿宋"/>
          <w:b/>
          <w:bCs/>
          <w:sz w:val="24"/>
          <w:szCs w:val="24"/>
          <w:u w:val="none"/>
          <w:lang w:val="en-US" w:eastAsia="zh-CN"/>
        </w:rPr>
        <w:t>1.2.3 第三阶段：决策</w:t>
      </w:r>
    </w:p>
    <w:p w14:paraId="3C1EF06E">
      <w:p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在获得第一阶段和第二阶段的完整信息后，各个国家智能体在获得信息的基础上选择其最终输出。</w:t>
      </w:r>
    </w:p>
    <w:p w14:paraId="70E62F82">
      <w:pPr>
        <w:spacing w:line="360" w:lineRule="auto"/>
        <w:ind w:firstLine="420" w:firstLineChars="0"/>
        <w:rPr>
          <w:rFonts w:hint="eastAsia" w:ascii="仿宋" w:hAnsi="仿宋" w:eastAsia="仿宋" w:cs="仿宋"/>
          <w:b/>
          <w:bCs/>
          <w:sz w:val="24"/>
          <w:szCs w:val="24"/>
          <w:lang w:val="en-US" w:eastAsia="zh-CN"/>
        </w:rPr>
      </w:pPr>
      <w:r>
        <w:rPr>
          <w:rFonts w:hint="eastAsia" w:ascii="仿宋" w:hAnsi="仿宋" w:eastAsia="仿宋" w:cs="仿宋"/>
          <w:sz w:val="24"/>
          <w:szCs w:val="24"/>
          <w:lang w:val="en-US" w:eastAsia="zh-CN"/>
        </w:rPr>
        <w:t>a：</w:t>
      </w:r>
      <w:r>
        <w:rPr>
          <w:rFonts w:hint="eastAsia" w:ascii="仿宋" w:hAnsi="仿宋" w:eastAsia="仿宋" w:cs="仿宋"/>
          <w:b/>
          <w:bCs/>
          <w:sz w:val="24"/>
          <w:szCs w:val="24"/>
          <w:lang w:val="en-US" w:eastAsia="zh-CN"/>
        </w:rPr>
        <w:t>声明</w:t>
      </w:r>
    </w:p>
    <w:p w14:paraId="1A33B95E">
      <w:pPr>
        <w:spacing w:line="360" w:lineRule="auto"/>
        <w:ind w:firstLine="420"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声明的具体内容将由我方智能体决定。而声明的策略是：告知其他智能体自己计划做出的行动（计划范围由我方智能体决定，范围≥0）并提供一定程度（程度大小由我方智能体决定，程度≥0）的解释。</w:t>
      </w:r>
    </w:p>
    <w:p w14:paraId="2383BDE4">
      <w:p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b：</w:t>
      </w:r>
      <w:r>
        <w:rPr>
          <w:rFonts w:hint="eastAsia" w:ascii="仿宋" w:hAnsi="仿宋" w:eastAsia="仿宋" w:cs="仿宋"/>
          <w:b/>
          <w:bCs/>
          <w:sz w:val="24"/>
          <w:szCs w:val="24"/>
          <w:lang w:val="en-US" w:eastAsia="zh-CN"/>
        </w:rPr>
        <w:t>行动</w:t>
      </w:r>
    </w:p>
    <w:p w14:paraId="25DCB54E">
      <w:pPr>
        <w:spacing w:line="360" w:lineRule="auto"/>
        <w:ind w:firstLine="420"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行动选择：实际进行的行动，可以与此前声明不同。</w:t>
      </w:r>
    </w:p>
    <w:p w14:paraId="7F82D10A">
      <w:p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决策理由（不向其他智能体公开）：决定做出该行动的推理过程。</w:t>
      </w:r>
    </w:p>
    <w:p w14:paraId="14B1F909">
      <w:pPr>
        <w:spacing w:line="360" w:lineRule="auto"/>
        <w:ind w:firstLine="480" w:firstLineChars="200"/>
        <w:rPr>
          <w:rFonts w:hint="default" w:ascii="仿宋" w:hAnsi="仿宋" w:eastAsia="仿宋" w:cs="仿宋"/>
          <w:sz w:val="24"/>
          <w:szCs w:val="24"/>
          <w:lang w:val="en-US" w:eastAsia="zh-CN"/>
        </w:rPr>
      </w:pPr>
    </w:p>
    <w:p w14:paraId="2E4673F4">
      <w:pPr>
        <w:spacing w:line="360" w:lineRule="auto"/>
        <w:ind w:firstLine="480" w:firstLineChars="20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需要特别强调的是，</w:t>
      </w:r>
      <w:r>
        <w:rPr>
          <w:rFonts w:hint="eastAsia" w:ascii="仿宋" w:hAnsi="仿宋" w:eastAsia="仿宋" w:cs="仿宋"/>
          <w:sz w:val="24"/>
          <w:szCs w:val="24"/>
          <w:lang w:val="en-US" w:eastAsia="zh-CN"/>
        </w:rPr>
        <w:t>智能体的</w:t>
      </w:r>
      <w:r>
        <w:rPr>
          <w:rFonts w:hint="default" w:ascii="仿宋" w:hAnsi="仿宋" w:eastAsia="仿宋" w:cs="仿宋"/>
          <w:sz w:val="24"/>
          <w:szCs w:val="24"/>
          <w:lang w:val="en-US" w:eastAsia="zh-CN"/>
        </w:rPr>
        <w:t>行动</w:t>
      </w:r>
      <w:r>
        <w:rPr>
          <w:rFonts w:hint="eastAsia" w:ascii="仿宋" w:hAnsi="仿宋" w:eastAsia="仿宋" w:cs="仿宋"/>
          <w:sz w:val="24"/>
          <w:szCs w:val="24"/>
          <w:lang w:val="en-US" w:eastAsia="zh-CN"/>
        </w:rPr>
        <w:t>是</w:t>
      </w:r>
      <w:r>
        <w:rPr>
          <w:rFonts w:hint="default" w:ascii="仿宋" w:hAnsi="仿宋" w:eastAsia="仿宋" w:cs="仿宋"/>
          <w:sz w:val="24"/>
          <w:szCs w:val="24"/>
          <w:lang w:val="en-US" w:eastAsia="zh-CN"/>
        </w:rPr>
        <w:t>同时进行</w:t>
      </w:r>
      <w:r>
        <w:rPr>
          <w:rFonts w:hint="eastAsia" w:ascii="仿宋" w:hAnsi="仿宋" w:eastAsia="仿宋" w:cs="仿宋"/>
          <w:sz w:val="24"/>
          <w:szCs w:val="24"/>
          <w:lang w:val="en-US" w:eastAsia="zh-CN"/>
        </w:rPr>
        <w:t>的。</w:t>
      </w:r>
      <w:r>
        <w:rPr>
          <w:rFonts w:hint="default" w:ascii="仿宋" w:hAnsi="仿宋" w:eastAsia="仿宋" w:cs="仿宋"/>
          <w:sz w:val="24"/>
          <w:szCs w:val="24"/>
          <w:lang w:val="en-US" w:eastAsia="zh-CN"/>
        </w:rPr>
        <w:t>在回合结算之前，</w:t>
      </w:r>
      <w:r>
        <w:rPr>
          <w:rFonts w:hint="eastAsia" w:ascii="仿宋" w:hAnsi="仿宋" w:eastAsia="仿宋" w:cs="仿宋"/>
          <w:sz w:val="24"/>
          <w:szCs w:val="24"/>
          <w:lang w:val="en-US" w:eastAsia="zh-CN"/>
        </w:rPr>
        <w:t>每个智能体</w:t>
      </w:r>
      <w:r>
        <w:rPr>
          <w:rFonts w:hint="default" w:ascii="仿宋" w:hAnsi="仿宋" w:eastAsia="仿宋" w:cs="仿宋"/>
          <w:sz w:val="24"/>
          <w:szCs w:val="24"/>
          <w:lang w:val="en-US" w:eastAsia="zh-CN"/>
        </w:rPr>
        <w:t>独立完成全部三个阶段。任何一方在提交决策之前，都无法看到</w:t>
      </w:r>
      <w:r>
        <w:rPr>
          <w:rFonts w:hint="eastAsia" w:ascii="仿宋" w:hAnsi="仿宋" w:eastAsia="仿宋" w:cs="仿宋"/>
          <w:sz w:val="24"/>
          <w:szCs w:val="24"/>
          <w:lang w:val="en-US" w:eastAsia="zh-CN"/>
        </w:rPr>
        <w:t>其他智能体</w:t>
      </w:r>
      <w:r>
        <w:rPr>
          <w:rFonts w:hint="default" w:ascii="仿宋" w:hAnsi="仿宋" w:eastAsia="仿宋" w:cs="仿宋"/>
          <w:sz w:val="24"/>
          <w:szCs w:val="24"/>
          <w:lang w:val="en-US" w:eastAsia="zh-CN"/>
        </w:rPr>
        <w:t>当前回合的</w:t>
      </w:r>
      <w:r>
        <w:rPr>
          <w:rFonts w:hint="eastAsia" w:ascii="仿宋" w:hAnsi="仿宋" w:eastAsia="仿宋" w:cs="仿宋"/>
          <w:sz w:val="24"/>
          <w:szCs w:val="24"/>
          <w:lang w:val="en-US" w:eastAsia="zh-CN"/>
        </w:rPr>
        <w:t>声明</w:t>
      </w:r>
      <w:r>
        <w:rPr>
          <w:rFonts w:hint="default" w:ascii="仿宋" w:hAnsi="仿宋" w:eastAsia="仿宋" w:cs="仿宋"/>
          <w:sz w:val="24"/>
          <w:szCs w:val="24"/>
          <w:lang w:val="en-US" w:eastAsia="zh-CN"/>
        </w:rPr>
        <w:t>或行动。</w:t>
      </w:r>
      <w:r>
        <w:rPr>
          <w:rFonts w:hint="eastAsia" w:ascii="仿宋" w:hAnsi="仿宋" w:eastAsia="仿宋" w:cs="仿宋"/>
          <w:sz w:val="24"/>
          <w:szCs w:val="24"/>
          <w:lang w:val="en-US" w:eastAsia="zh-CN"/>
        </w:rPr>
        <w:t>其他智能体</w:t>
      </w:r>
      <w:r>
        <w:rPr>
          <w:rFonts w:hint="default" w:ascii="仿宋" w:hAnsi="仿宋" w:eastAsia="仿宋" w:cs="仿宋"/>
          <w:sz w:val="24"/>
          <w:szCs w:val="24"/>
          <w:lang w:val="en-US" w:eastAsia="zh-CN"/>
        </w:rPr>
        <w:t>发出的</w:t>
      </w:r>
      <w:r>
        <w:rPr>
          <w:rFonts w:hint="eastAsia" w:ascii="仿宋" w:hAnsi="仿宋" w:eastAsia="仿宋" w:cs="仿宋"/>
          <w:sz w:val="24"/>
          <w:szCs w:val="24"/>
          <w:lang w:val="en-US" w:eastAsia="zh-CN"/>
        </w:rPr>
        <w:t>声明</w:t>
      </w:r>
      <w:r>
        <w:rPr>
          <w:rFonts w:hint="default" w:ascii="仿宋" w:hAnsi="仿宋" w:eastAsia="仿宋" w:cs="仿宋"/>
          <w:sz w:val="24"/>
          <w:szCs w:val="24"/>
          <w:lang w:val="en-US" w:eastAsia="zh-CN"/>
        </w:rPr>
        <w:t>只有在下一回合的决策记忆面板中才会显示。</w:t>
      </w:r>
    </w:p>
    <w:p w14:paraId="0F16308B">
      <w:pPr>
        <w:spacing w:line="360" w:lineRule="auto"/>
        <w:rPr>
          <w:rFonts w:hint="default" w:ascii="仿宋" w:hAnsi="仿宋" w:eastAsia="仿宋" w:cs="仿宋"/>
          <w:sz w:val="24"/>
          <w:szCs w:val="24"/>
          <w:lang w:val="en-US" w:eastAsia="zh-CN"/>
        </w:rPr>
      </w:pPr>
    </w:p>
    <w:p w14:paraId="34C5655E">
      <w:pPr>
        <w:spacing w:line="360" w:lineRule="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1.3 回合结算</w:t>
      </w:r>
    </w:p>
    <w:p w14:paraId="00936CE0">
      <w:pPr>
        <w:spacing w:line="360" w:lineRule="auto"/>
        <w:ind w:firstLine="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各智能体</w:t>
      </w:r>
      <w:r>
        <w:rPr>
          <w:rFonts w:hint="default" w:ascii="仿宋" w:hAnsi="仿宋" w:eastAsia="仿宋" w:cs="仿宋"/>
          <w:b w:val="0"/>
          <w:bCs w:val="0"/>
          <w:sz w:val="24"/>
          <w:szCs w:val="24"/>
          <w:lang w:val="en-US" w:eastAsia="zh-CN"/>
        </w:rPr>
        <w:t>独立完成全部三个</w:t>
      </w:r>
      <w:r>
        <w:rPr>
          <w:rFonts w:hint="eastAsia" w:ascii="仿宋" w:hAnsi="仿宋" w:eastAsia="仿宋" w:cs="仿宋"/>
          <w:b w:val="0"/>
          <w:bCs w:val="0"/>
          <w:sz w:val="24"/>
          <w:szCs w:val="24"/>
          <w:lang w:val="en-US" w:eastAsia="zh-CN"/>
        </w:rPr>
        <w:t>决策</w:t>
      </w:r>
      <w:r>
        <w:rPr>
          <w:rFonts w:hint="default" w:ascii="仿宋" w:hAnsi="仿宋" w:eastAsia="仿宋" w:cs="仿宋"/>
          <w:b w:val="0"/>
          <w:bCs w:val="0"/>
          <w:sz w:val="24"/>
          <w:szCs w:val="24"/>
          <w:lang w:val="en-US" w:eastAsia="zh-CN"/>
        </w:rPr>
        <w:t>阶段后，该回合进入结算程序，</w:t>
      </w:r>
      <w:r>
        <w:rPr>
          <w:rFonts w:hint="eastAsia" w:ascii="仿宋" w:hAnsi="仿宋" w:eastAsia="仿宋" w:cs="仿宋"/>
          <w:b w:val="0"/>
          <w:bCs w:val="0"/>
          <w:sz w:val="24"/>
          <w:szCs w:val="24"/>
          <w:lang w:val="en-US" w:eastAsia="zh-CN"/>
        </w:rPr>
        <w:t>所有智能体</w:t>
      </w:r>
      <w:r>
        <w:rPr>
          <w:rFonts w:hint="default" w:ascii="仿宋" w:hAnsi="仿宋" w:eastAsia="仿宋" w:cs="仿宋"/>
          <w:b w:val="0"/>
          <w:bCs w:val="0"/>
          <w:sz w:val="24"/>
          <w:szCs w:val="24"/>
          <w:lang w:val="en-US" w:eastAsia="zh-CN"/>
        </w:rPr>
        <w:t>行动同时公开。</w:t>
      </w:r>
    </w:p>
    <w:p w14:paraId="75271C33">
      <w:pPr>
        <w:spacing w:line="360" w:lineRule="auto"/>
        <w:rPr>
          <w:rFonts w:hint="default" w:ascii="仿宋" w:hAnsi="仿宋" w:eastAsia="仿宋" w:cs="仿宋"/>
          <w:b/>
          <w:bCs/>
          <w:sz w:val="24"/>
          <w:szCs w:val="24"/>
          <w:u w:val="none"/>
          <w:lang w:val="en-US" w:eastAsia="zh-CN"/>
        </w:rPr>
      </w:pPr>
      <w:r>
        <w:rPr>
          <w:rFonts w:hint="eastAsia" w:ascii="仿宋" w:hAnsi="仿宋" w:eastAsia="仿宋" w:cs="仿宋"/>
          <w:b/>
          <w:bCs/>
          <w:sz w:val="24"/>
          <w:szCs w:val="24"/>
          <w:u w:val="none"/>
          <w:lang w:val="en-US" w:eastAsia="zh-CN"/>
        </w:rPr>
        <w:t>1.3.1 第一步：公布行动</w:t>
      </w:r>
    </w:p>
    <w:p w14:paraId="452D3F6F">
      <w:pPr>
        <w:spacing w:line="360" w:lineRule="auto"/>
        <w:ind w:firstLine="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各方的</w:t>
      </w:r>
      <w:r>
        <w:rPr>
          <w:rFonts w:hint="default" w:ascii="仿宋" w:hAnsi="仿宋" w:eastAsia="仿宋" w:cs="仿宋"/>
          <w:b w:val="0"/>
          <w:bCs w:val="0"/>
          <w:sz w:val="24"/>
          <w:szCs w:val="24"/>
          <w:lang w:val="en-US" w:eastAsia="zh-CN"/>
        </w:rPr>
        <w:t>行动同时公布。在作出决定之前，任何一方都无法观察对</w:t>
      </w:r>
      <w:r>
        <w:rPr>
          <w:rFonts w:hint="eastAsia" w:ascii="仿宋" w:hAnsi="仿宋" w:eastAsia="仿宋" w:cs="仿宋"/>
          <w:b w:val="0"/>
          <w:bCs w:val="0"/>
          <w:sz w:val="24"/>
          <w:szCs w:val="24"/>
          <w:lang w:val="en-US" w:eastAsia="zh-CN"/>
        </w:rPr>
        <w:t>其他智能体</w:t>
      </w:r>
      <w:r>
        <w:rPr>
          <w:rFonts w:hint="default" w:ascii="仿宋" w:hAnsi="仿宋" w:eastAsia="仿宋" w:cs="仿宋"/>
          <w:b w:val="0"/>
          <w:bCs w:val="0"/>
          <w:sz w:val="24"/>
          <w:szCs w:val="24"/>
          <w:lang w:val="en-US" w:eastAsia="zh-CN"/>
        </w:rPr>
        <w:t>的选择。</w:t>
      </w:r>
    </w:p>
    <w:p w14:paraId="36BD2EBC">
      <w:pPr>
        <w:spacing w:line="360" w:lineRule="auto"/>
        <w:rPr>
          <w:rFonts w:hint="default" w:ascii="仿宋" w:hAnsi="仿宋" w:eastAsia="仿宋" w:cs="仿宋"/>
          <w:b/>
          <w:bCs/>
          <w:sz w:val="24"/>
          <w:szCs w:val="24"/>
          <w:u w:val="none"/>
          <w:lang w:val="en-US" w:eastAsia="zh-CN"/>
        </w:rPr>
      </w:pPr>
      <w:r>
        <w:rPr>
          <w:rFonts w:hint="eastAsia" w:ascii="仿宋" w:hAnsi="仿宋" w:eastAsia="仿宋" w:cs="仿宋"/>
          <w:b/>
          <w:bCs/>
          <w:sz w:val="24"/>
          <w:szCs w:val="24"/>
          <w:u w:val="none"/>
          <w:lang w:val="en-US" w:eastAsia="zh-CN"/>
        </w:rPr>
        <w:t>1.3.2 第二步：领土值计算</w:t>
      </w:r>
    </w:p>
    <w:p w14:paraId="1B1A3760">
      <w:pPr>
        <w:spacing w:line="360" w:lineRule="auto"/>
        <w:ind w:firstLine="420" w:firstLineChars="0"/>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领土控制态势根据</w:t>
      </w:r>
      <w:r>
        <w:rPr>
          <w:rFonts w:hint="eastAsia" w:ascii="仿宋" w:hAnsi="仿宋" w:eastAsia="仿宋" w:cs="仿宋"/>
          <w:b w:val="0"/>
          <w:bCs w:val="0"/>
          <w:sz w:val="24"/>
          <w:szCs w:val="24"/>
          <w:lang w:val="en-US" w:eastAsia="zh-CN"/>
        </w:rPr>
        <w:t>各方</w:t>
      </w:r>
      <w:r>
        <w:rPr>
          <w:rFonts w:hint="default" w:ascii="仿宋" w:hAnsi="仿宋" w:eastAsia="仿宋" w:cs="仿宋"/>
          <w:b w:val="0"/>
          <w:bCs w:val="0"/>
          <w:sz w:val="24"/>
          <w:szCs w:val="24"/>
          <w:lang w:val="en-US" w:eastAsia="zh-CN"/>
        </w:rPr>
        <w:t>相对升级水平发生变化。</w:t>
      </w:r>
      <w:r>
        <w:rPr>
          <w:rFonts w:hint="eastAsia" w:ascii="仿宋" w:hAnsi="仿宋" w:eastAsia="仿宋" w:cs="仿宋"/>
          <w:b w:val="0"/>
          <w:bCs w:val="0"/>
          <w:sz w:val="24"/>
          <w:szCs w:val="24"/>
          <w:lang w:val="en-US" w:eastAsia="zh-CN"/>
        </w:rPr>
        <w:t>如果双方发生冲突，</w:t>
      </w:r>
      <w:r>
        <w:rPr>
          <w:rFonts w:hint="default" w:ascii="仿宋" w:hAnsi="仿宋" w:eastAsia="仿宋" w:cs="仿宋"/>
          <w:b w:val="0"/>
          <w:bCs w:val="0"/>
          <w:sz w:val="24"/>
          <w:szCs w:val="24"/>
          <w:lang w:val="en-US" w:eastAsia="zh-CN"/>
        </w:rPr>
        <w:t>采取更高升级水平行动的一方将获得与升级差距成比例的领土收益</w:t>
      </w:r>
      <w:r>
        <w:rPr>
          <w:rFonts w:hint="eastAsia" w:ascii="仿宋" w:hAnsi="仿宋" w:eastAsia="仿宋" w:cs="仿宋"/>
          <w:b w:val="0"/>
          <w:bCs w:val="0"/>
          <w:sz w:val="24"/>
          <w:szCs w:val="24"/>
          <w:highlight w:val="none"/>
          <w:lang w:val="en-US" w:eastAsia="zh-CN"/>
        </w:rPr>
        <w:t>，且对方遭受同等的损失</w:t>
      </w:r>
      <w:r>
        <w:rPr>
          <w:rFonts w:hint="eastAsia" w:ascii="仿宋" w:hAnsi="仿宋" w:eastAsia="仿宋" w:cs="仿宋"/>
          <w:b w:val="0"/>
          <w:bCs w:val="0"/>
          <w:sz w:val="24"/>
          <w:szCs w:val="24"/>
          <w:lang w:val="en-US" w:eastAsia="zh-CN"/>
        </w:rPr>
        <w:t>（详见1.5.5领土值计算）</w:t>
      </w:r>
      <w:r>
        <w:rPr>
          <w:rFonts w:hint="eastAsia" w:ascii="仿宋" w:hAnsi="仿宋" w:eastAsia="仿宋" w:cs="仿宋"/>
          <w:b w:val="0"/>
          <w:bCs w:val="0"/>
          <w:sz w:val="24"/>
          <w:szCs w:val="24"/>
          <w:highlight w:val="none"/>
          <w:lang w:val="en-US" w:eastAsia="zh-CN"/>
        </w:rPr>
        <w:t>。</w:t>
      </w:r>
    </w:p>
    <w:p w14:paraId="55BE961C">
      <w:pPr>
        <w:spacing w:line="360" w:lineRule="auto"/>
        <w:ind w:firstLine="420" w:firstLineChars="0"/>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战略核威胁受到门槛机制限制</w:t>
      </w:r>
      <w:r>
        <w:rPr>
          <w:rFonts w:hint="eastAsia" w:ascii="仿宋" w:hAnsi="仿宋" w:eastAsia="仿宋" w:cs="仿宋"/>
          <w:b w:val="0"/>
          <w:bCs w:val="0"/>
          <w:sz w:val="24"/>
          <w:szCs w:val="24"/>
          <w:lang w:val="en-US" w:eastAsia="zh-CN"/>
        </w:rPr>
        <w:t>（详见1.5.3战略核威胁的门槛限制机制）</w:t>
      </w:r>
      <w:r>
        <w:rPr>
          <w:rFonts w:hint="default" w:ascii="仿宋" w:hAnsi="仿宋" w:eastAsia="仿宋" w:cs="仿宋"/>
          <w:b w:val="0"/>
          <w:bCs w:val="0"/>
          <w:sz w:val="24"/>
          <w:szCs w:val="24"/>
          <w:lang w:val="en-US" w:eastAsia="zh-CN"/>
        </w:rPr>
        <w:t>。常规武器与核武器之间</w:t>
      </w:r>
      <w:r>
        <w:rPr>
          <w:rFonts w:hint="eastAsia" w:ascii="仿宋" w:hAnsi="仿宋" w:eastAsia="仿宋" w:cs="仿宋"/>
          <w:b w:val="0"/>
          <w:bCs w:val="0"/>
          <w:sz w:val="24"/>
          <w:szCs w:val="24"/>
          <w:lang w:val="en-US" w:eastAsia="zh-CN"/>
        </w:rPr>
        <w:t>具有不对称性，</w:t>
      </w:r>
      <w:r>
        <w:rPr>
          <w:rFonts w:hint="default" w:ascii="仿宋" w:hAnsi="仿宋" w:eastAsia="仿宋" w:cs="仿宋"/>
          <w:b w:val="0"/>
          <w:bCs w:val="0"/>
          <w:sz w:val="24"/>
          <w:szCs w:val="24"/>
          <w:lang w:val="en-US" w:eastAsia="zh-CN"/>
        </w:rPr>
        <w:t>使用核武器对抗常规部队能够获得领土优势</w:t>
      </w:r>
      <w:r>
        <w:rPr>
          <w:rFonts w:hint="eastAsia" w:ascii="仿宋" w:hAnsi="仿宋" w:eastAsia="仿宋" w:cs="仿宋"/>
          <w:b w:val="0"/>
          <w:bCs w:val="0"/>
          <w:sz w:val="24"/>
          <w:szCs w:val="24"/>
          <w:lang w:val="en-US" w:eastAsia="zh-CN"/>
        </w:rPr>
        <w:t>（详见1.5.5领土值计算）</w:t>
      </w:r>
      <w:r>
        <w:rPr>
          <w:rFonts w:hint="default" w:ascii="仿宋" w:hAnsi="仿宋" w:eastAsia="仿宋" w:cs="仿宋"/>
          <w:b w:val="0"/>
          <w:bCs w:val="0"/>
          <w:sz w:val="24"/>
          <w:szCs w:val="24"/>
          <w:lang w:val="en-US" w:eastAsia="zh-CN"/>
        </w:rPr>
        <w:t>。</w:t>
      </w:r>
    </w:p>
    <w:p w14:paraId="50D9A432">
      <w:pPr>
        <w:spacing w:line="360" w:lineRule="auto"/>
        <w:rPr>
          <w:rFonts w:hint="default" w:ascii="仿宋" w:hAnsi="仿宋" w:eastAsia="仿宋" w:cs="仿宋"/>
          <w:b/>
          <w:bCs/>
          <w:sz w:val="24"/>
          <w:szCs w:val="24"/>
          <w:u w:val="none"/>
          <w:lang w:val="en-US" w:eastAsia="zh-CN"/>
        </w:rPr>
      </w:pPr>
      <w:r>
        <w:rPr>
          <w:rFonts w:hint="eastAsia" w:ascii="仿宋" w:hAnsi="仿宋" w:eastAsia="仿宋" w:cs="仿宋"/>
          <w:b/>
          <w:bCs/>
          <w:sz w:val="24"/>
          <w:szCs w:val="24"/>
          <w:u w:val="none"/>
          <w:lang w:val="en-US" w:eastAsia="zh-CN"/>
        </w:rPr>
        <w:t>1.3.3 第三步：战损计算</w:t>
      </w:r>
    </w:p>
    <w:p w14:paraId="35A066ED">
      <w:pPr>
        <w:spacing w:line="360" w:lineRule="auto"/>
        <w:ind w:firstLine="480" w:firstLineChars="20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如果发生冲突，则冲突双方</w:t>
      </w:r>
      <w:r>
        <w:rPr>
          <w:rFonts w:hint="default" w:ascii="仿宋" w:hAnsi="仿宋" w:eastAsia="仿宋" w:cs="仿宋"/>
          <w:b w:val="0"/>
          <w:bCs w:val="0"/>
          <w:sz w:val="24"/>
          <w:szCs w:val="24"/>
          <w:lang w:val="en-US" w:eastAsia="zh-CN"/>
        </w:rPr>
        <w:t>根据战斗强度承受军事力量损耗</w:t>
      </w:r>
      <w:r>
        <w:rPr>
          <w:rFonts w:hint="eastAsia" w:ascii="仿宋" w:hAnsi="仿宋" w:eastAsia="仿宋" w:cs="仿宋"/>
          <w:b w:val="0"/>
          <w:bCs w:val="0"/>
          <w:sz w:val="24"/>
          <w:szCs w:val="24"/>
          <w:lang w:val="en-US" w:eastAsia="zh-CN"/>
        </w:rPr>
        <w:t>（详见1.5.4冲突中的军事态势）</w:t>
      </w:r>
      <w:r>
        <w:rPr>
          <w:rFonts w:hint="default" w:ascii="仿宋" w:hAnsi="仿宋" w:eastAsia="仿宋" w:cs="仿宋"/>
          <w:b w:val="0"/>
          <w:bCs w:val="0"/>
          <w:sz w:val="24"/>
          <w:szCs w:val="24"/>
          <w:lang w:val="en-US" w:eastAsia="zh-CN"/>
        </w:rPr>
        <w:t>。核作战会严重削弱常规力量和核力量，而常规作战主要削弱常规力量。</w:t>
      </w:r>
    </w:p>
    <w:p w14:paraId="4A2B300C">
      <w:pPr>
        <w:spacing w:line="360" w:lineRule="auto"/>
        <w:rPr>
          <w:rFonts w:hint="default" w:ascii="仿宋" w:hAnsi="仿宋" w:eastAsia="仿宋" w:cs="仿宋"/>
          <w:b/>
          <w:bCs/>
          <w:sz w:val="24"/>
          <w:szCs w:val="24"/>
          <w:u w:val="none"/>
          <w:lang w:val="en-US" w:eastAsia="zh-CN"/>
        </w:rPr>
      </w:pPr>
      <w:r>
        <w:rPr>
          <w:rFonts w:hint="eastAsia" w:ascii="仿宋" w:hAnsi="仿宋" w:eastAsia="仿宋" w:cs="仿宋"/>
          <w:b/>
          <w:bCs/>
          <w:sz w:val="24"/>
          <w:szCs w:val="24"/>
          <w:u w:val="none"/>
          <w:lang w:val="en-US" w:eastAsia="zh-CN"/>
        </w:rPr>
        <w:t>1.3.4 第四步：结束判定</w:t>
      </w:r>
    </w:p>
    <w:p w14:paraId="3E72BCE9">
      <w:pPr>
        <w:spacing w:line="360" w:lineRule="auto"/>
        <w:ind w:firstLine="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判定见结束条件（详见1.4结束条件）。</w:t>
      </w:r>
    </w:p>
    <w:p w14:paraId="7322825E">
      <w:pPr>
        <w:spacing w:line="360" w:lineRule="auto"/>
        <w:ind w:firstLine="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如结束判定成功，则不再进行新的一轮博弈回合。如结束判定失败，则回合继续。</w:t>
      </w:r>
    </w:p>
    <w:p w14:paraId="38710B30">
      <w:pPr>
        <w:spacing w:line="360" w:lineRule="auto"/>
        <w:rPr>
          <w:rFonts w:hint="default" w:ascii="仿宋" w:hAnsi="仿宋" w:eastAsia="仿宋" w:cs="仿宋"/>
          <w:b/>
          <w:bCs/>
          <w:sz w:val="24"/>
          <w:szCs w:val="24"/>
          <w:u w:val="none"/>
          <w:lang w:val="en-US" w:eastAsia="zh-CN"/>
        </w:rPr>
      </w:pPr>
      <w:r>
        <w:rPr>
          <w:rFonts w:hint="eastAsia" w:ascii="仿宋" w:hAnsi="仿宋" w:eastAsia="仿宋" w:cs="仿宋"/>
          <w:b/>
          <w:bCs/>
          <w:sz w:val="24"/>
          <w:szCs w:val="24"/>
          <w:u w:val="none"/>
          <w:lang w:val="en-US" w:eastAsia="zh-CN"/>
        </w:rPr>
        <w:t>1.3.5 第五步：公开信息</w:t>
      </w:r>
    </w:p>
    <w:p w14:paraId="037327C8">
      <w:pPr>
        <w:spacing w:line="360" w:lineRule="auto"/>
        <w:ind w:firstLine="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各</w:t>
      </w:r>
      <w:r>
        <w:rPr>
          <w:rFonts w:hint="default" w:ascii="仿宋" w:hAnsi="仿宋" w:eastAsia="仿宋" w:cs="仿宋"/>
          <w:b w:val="0"/>
          <w:bCs w:val="0"/>
          <w:sz w:val="24"/>
          <w:szCs w:val="24"/>
          <w:lang w:val="en-US" w:eastAsia="zh-CN"/>
        </w:rPr>
        <w:t>方的</w:t>
      </w:r>
      <w:r>
        <w:rPr>
          <w:rFonts w:hint="eastAsia" w:ascii="仿宋" w:hAnsi="仿宋" w:eastAsia="仿宋" w:cs="仿宋"/>
          <w:b w:val="0"/>
          <w:bCs w:val="0"/>
          <w:sz w:val="24"/>
          <w:szCs w:val="24"/>
          <w:lang w:val="en-US" w:eastAsia="zh-CN"/>
        </w:rPr>
        <w:t>声明</w:t>
      </w:r>
      <w:r>
        <w:rPr>
          <w:rFonts w:hint="default" w:ascii="仿宋" w:hAnsi="仿宋" w:eastAsia="仿宋" w:cs="仿宋"/>
          <w:b w:val="0"/>
          <w:bCs w:val="0"/>
          <w:sz w:val="24"/>
          <w:szCs w:val="24"/>
          <w:lang w:val="en-US" w:eastAsia="zh-CN"/>
        </w:rPr>
        <w:t>、行动和结果将在后续回合中对</w:t>
      </w:r>
      <w:r>
        <w:rPr>
          <w:rFonts w:hint="eastAsia" w:ascii="仿宋" w:hAnsi="仿宋" w:eastAsia="仿宋" w:cs="仿宋"/>
          <w:b w:val="0"/>
          <w:bCs w:val="0"/>
          <w:sz w:val="24"/>
          <w:szCs w:val="24"/>
          <w:lang w:val="en-US" w:eastAsia="zh-CN"/>
        </w:rPr>
        <w:t>所有智能体</w:t>
      </w:r>
      <w:r>
        <w:rPr>
          <w:rFonts w:hint="default" w:ascii="仿宋" w:hAnsi="仿宋" w:eastAsia="仿宋" w:cs="仿宋"/>
          <w:b w:val="0"/>
          <w:bCs w:val="0"/>
          <w:sz w:val="24"/>
          <w:szCs w:val="24"/>
          <w:lang w:val="en-US" w:eastAsia="zh-CN"/>
        </w:rPr>
        <w:t>可见，</w:t>
      </w:r>
      <w:r>
        <w:rPr>
          <w:rFonts w:hint="eastAsia" w:ascii="仿宋" w:hAnsi="仿宋" w:eastAsia="仿宋" w:cs="仿宋"/>
          <w:b w:val="0"/>
          <w:bCs w:val="0"/>
          <w:sz w:val="24"/>
          <w:szCs w:val="24"/>
          <w:lang w:val="en-US" w:eastAsia="zh-CN"/>
        </w:rPr>
        <w:t>该部分</w:t>
      </w:r>
      <w:r>
        <w:rPr>
          <w:rFonts w:hint="default" w:ascii="仿宋" w:hAnsi="仿宋" w:eastAsia="仿宋" w:cs="仿宋"/>
          <w:b w:val="0"/>
          <w:bCs w:val="0"/>
          <w:sz w:val="24"/>
          <w:szCs w:val="24"/>
          <w:lang w:val="en-US" w:eastAsia="zh-CN"/>
        </w:rPr>
        <w:t>构成</w:t>
      </w:r>
      <w:r>
        <w:rPr>
          <w:rFonts w:hint="eastAsia" w:ascii="仿宋" w:hAnsi="仿宋" w:eastAsia="仿宋" w:cs="仿宋"/>
          <w:b w:val="0"/>
          <w:bCs w:val="0"/>
          <w:sz w:val="24"/>
          <w:szCs w:val="24"/>
          <w:lang w:val="en-US" w:eastAsia="zh-CN"/>
        </w:rPr>
        <w:t>下一轮</w:t>
      </w:r>
      <w:r>
        <w:rPr>
          <w:rFonts w:hint="default" w:ascii="仿宋" w:hAnsi="仿宋" w:eastAsia="仿宋" w:cs="仿宋"/>
          <w:b w:val="0"/>
          <w:bCs w:val="0"/>
          <w:sz w:val="24"/>
          <w:szCs w:val="24"/>
          <w:lang w:val="en-US" w:eastAsia="zh-CN"/>
        </w:rPr>
        <w:t>信誉评估与行为预测的信息基础。</w:t>
      </w:r>
    </w:p>
    <w:p w14:paraId="31F0BBA7">
      <w:pPr>
        <w:spacing w:line="360" w:lineRule="auto"/>
        <w:rPr>
          <w:rFonts w:hint="default" w:ascii="仿宋" w:hAnsi="仿宋" w:eastAsia="仿宋" w:cs="仿宋"/>
          <w:b w:val="0"/>
          <w:bCs w:val="0"/>
          <w:sz w:val="24"/>
          <w:szCs w:val="24"/>
          <w:lang w:val="en-US" w:eastAsia="zh-CN"/>
        </w:rPr>
      </w:pPr>
    </w:p>
    <w:p w14:paraId="04D652B0">
      <w:pPr>
        <w:spacing w:line="360" w:lineRule="auto"/>
        <w:rPr>
          <w:rFonts w:hint="default" w:ascii="仿宋" w:hAnsi="仿宋" w:eastAsia="仿宋" w:cs="仿宋"/>
          <w:b w:val="0"/>
          <w:bCs w:val="0"/>
          <w:sz w:val="24"/>
          <w:szCs w:val="24"/>
          <w:lang w:val="en-US" w:eastAsia="zh-CN"/>
        </w:rPr>
      </w:pPr>
      <w:r>
        <w:rPr>
          <w:rFonts w:hint="eastAsia" w:ascii="仿宋" w:hAnsi="仿宋" w:eastAsia="仿宋" w:cs="仿宋"/>
          <w:b/>
          <w:bCs/>
          <w:sz w:val="28"/>
          <w:szCs w:val="28"/>
          <w:lang w:val="en-US" w:eastAsia="zh-CN"/>
        </w:rPr>
        <w:t>1.4 结束条件</w:t>
      </w:r>
    </w:p>
    <w:p w14:paraId="363470AA">
      <w:pPr>
        <w:spacing w:line="360" w:lineRule="auto"/>
        <w:ind w:firstLine="420" w:firstLineChars="0"/>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当出现以下任一情况时，</w:t>
      </w:r>
      <w:r>
        <w:rPr>
          <w:rFonts w:hint="eastAsia" w:ascii="仿宋" w:hAnsi="仿宋" w:eastAsia="仿宋" w:cs="仿宋"/>
          <w:b w:val="0"/>
          <w:bCs w:val="0"/>
          <w:sz w:val="24"/>
          <w:szCs w:val="24"/>
          <w:lang w:val="en-US" w:eastAsia="zh-CN"/>
        </w:rPr>
        <w:t>结束判定成功</w:t>
      </w:r>
      <w:r>
        <w:rPr>
          <w:rFonts w:hint="default" w:ascii="仿宋" w:hAnsi="仿宋" w:eastAsia="仿宋" w:cs="仿宋"/>
          <w:b w:val="0"/>
          <w:bCs w:val="0"/>
          <w:sz w:val="24"/>
          <w:szCs w:val="24"/>
          <w:lang w:val="en-US" w:eastAsia="zh-CN"/>
        </w:rPr>
        <w:t>：</w:t>
      </w:r>
    </w:p>
    <w:p w14:paraId="4CC53597">
      <w:pPr>
        <w:spacing w:line="360" w:lineRule="auto"/>
        <w:rPr>
          <w:rFonts w:hint="default" w:ascii="仿宋" w:hAnsi="仿宋" w:eastAsia="仿宋" w:cs="仿宋"/>
          <w:b w:val="0"/>
          <w:bCs w:val="0"/>
          <w:sz w:val="24"/>
          <w:szCs w:val="24"/>
          <w:lang w:val="en-US" w:eastAsia="zh-CN"/>
        </w:rPr>
      </w:pPr>
      <w:r>
        <w:rPr>
          <w:rFonts w:hint="eastAsia" w:ascii="仿宋" w:hAnsi="仿宋" w:eastAsia="仿宋" w:cs="仿宋"/>
          <w:b/>
          <w:bCs/>
          <w:sz w:val="24"/>
          <w:szCs w:val="24"/>
          <w:u w:val="none"/>
          <w:lang w:val="en-US" w:eastAsia="zh-CN"/>
        </w:rPr>
        <w:t>1.4.1</w:t>
      </w:r>
      <w:r>
        <w:rPr>
          <w:rFonts w:hint="default" w:ascii="仿宋" w:hAnsi="仿宋" w:eastAsia="仿宋" w:cs="仿宋"/>
          <w:b/>
          <w:bCs/>
          <w:sz w:val="24"/>
          <w:szCs w:val="24"/>
          <w:u w:val="none"/>
          <w:lang w:val="en-US" w:eastAsia="zh-CN"/>
        </w:rPr>
        <w:t>完全领土胜利</w:t>
      </w:r>
      <w:r>
        <w:rPr>
          <w:rFonts w:hint="default" w:ascii="仿宋" w:hAnsi="仿宋" w:eastAsia="仿宋" w:cs="仿宋"/>
          <w:b w:val="0"/>
          <w:bCs w:val="0"/>
          <w:sz w:val="24"/>
          <w:szCs w:val="24"/>
          <w:lang w:val="en-US" w:eastAsia="zh-CN"/>
        </w:rPr>
        <w:t>：</w:t>
      </w:r>
      <w:r>
        <w:rPr>
          <w:rFonts w:hint="eastAsia" w:ascii="仿宋" w:hAnsi="仿宋" w:eastAsia="仿宋" w:cs="仿宋"/>
          <w:b w:val="0"/>
          <w:bCs w:val="0"/>
          <w:sz w:val="24"/>
          <w:szCs w:val="24"/>
          <w:lang w:val="en-US" w:eastAsia="zh-CN"/>
        </w:rPr>
        <w:t>某一智能体对任何竞争者具有绝对领土优势。</w:t>
      </w:r>
    </w:p>
    <w:p w14:paraId="1ABE2EEA">
      <w:pPr>
        <w:spacing w:line="360" w:lineRule="auto"/>
        <w:ind w:firstLine="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在结束判定第四步中，如果某智能体</w:t>
      </w:r>
      <w:r>
        <w:rPr>
          <w:rFonts w:hint="default" w:ascii="仿宋" w:hAnsi="仿宋" w:eastAsia="仿宋" w:cs="仿宋"/>
          <w:b w:val="0"/>
          <w:bCs w:val="0"/>
          <w:sz w:val="24"/>
          <w:szCs w:val="24"/>
          <w:lang w:val="en-US" w:eastAsia="zh-CN"/>
        </w:rPr>
        <w:t>领土</w:t>
      </w:r>
      <w:r>
        <w:rPr>
          <w:rFonts w:hint="eastAsia" w:ascii="仿宋" w:hAnsi="仿宋" w:eastAsia="仿宋" w:cs="仿宋"/>
          <w:b w:val="0"/>
          <w:bCs w:val="0"/>
          <w:sz w:val="24"/>
          <w:szCs w:val="24"/>
          <w:lang w:val="en-US" w:eastAsia="zh-CN"/>
        </w:rPr>
        <w:t>值绝对值达到50以上且与其他智能体中最具竞争力的个体拉开了30及以上的优势，即：</w:t>
      </w:r>
    </w:p>
    <w:p w14:paraId="68533017">
      <w:pPr>
        <w:spacing w:line="360" w:lineRule="auto"/>
        <w:ind w:firstLine="420" w:firstLineChars="0"/>
        <w:rPr>
          <w:rFonts w:hint="default" w:hAnsi="Cambria Math" w:eastAsia="仿宋"/>
          <w:i w:val="0"/>
          <w:sz w:val="24"/>
        </w:rPr>
      </w:pPr>
      <m:oMathPara>
        <m:oMath>
          <m:sSub>
            <m:sSubPr>
              <m:ctrlPr>
                <w:rPr>
                  <w:rFonts w:hint="default" w:ascii="Cambria Math" w:hAnsi="Cambria Math" w:eastAsia="仿宋"/>
                  <w:sz w:val="24"/>
                </w:rPr>
              </m:ctrlPr>
            </m:sSubPr>
            <m:e>
              <m:r>
                <m:rPr/>
                <w:rPr>
                  <w:rFonts w:hint="default" w:ascii="Cambria Math" w:hAnsi="Cambria Math" w:eastAsia="仿宋"/>
                  <w:sz w:val="24"/>
                </w:rPr>
                <m:t>T</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r>
            <m:rPr/>
            <w:rPr>
              <w:rFonts w:hint="default" w:ascii="Cambria Math" w:hAnsi="Cambria Math" w:eastAsia="仿宋"/>
              <w:sz w:val="24"/>
              <w:lang w:val="en-US" w:eastAsia="zh-CN"/>
            </w:rPr>
            <m:t>50</m:t>
          </m:r>
        </m:oMath>
      </m:oMathPara>
    </w:p>
    <w:p w14:paraId="79793699">
      <w:pPr>
        <w:spacing w:line="360" w:lineRule="auto"/>
        <w:ind w:firstLine="420" w:firstLineChars="0"/>
        <w:rPr>
          <w:rFonts w:hint="default" w:hAnsi="Cambria Math" w:eastAsia="仿宋"/>
          <w:i w:val="0"/>
          <w:sz w:val="24"/>
          <w:lang w:val="en-US" w:eastAsia="zh-CN"/>
        </w:rPr>
      </w:pPr>
      <m:oMathPara>
        <m:oMath>
          <m:sSub>
            <m:sSubPr>
              <m:ctrlPr>
                <w:rPr>
                  <w:rFonts w:hint="default" w:ascii="Cambria Math" w:hAnsi="Cambria Math" w:eastAsia="仿宋"/>
                  <w:sz w:val="24"/>
                </w:rPr>
              </m:ctrlPr>
            </m:sSubPr>
            <m:e>
              <m:r>
                <m:rPr/>
                <w:rPr>
                  <w:rFonts w:hint="default" w:ascii="Cambria Math" w:hAnsi="Cambria Math" w:eastAsia="仿宋"/>
                  <w:sz w:val="24"/>
                </w:rPr>
                <m:t>T</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func>
            <m:funcPr>
              <m:ctrlPr>
                <w:rPr>
                  <w:rFonts w:hint="default" w:ascii="Cambria Math" w:hAnsi="Cambria Math" w:eastAsia="仿宋"/>
                  <w:sz w:val="24"/>
                </w:rPr>
              </m:ctrlPr>
            </m:funcPr>
            <m:fName>
              <m:limLow>
                <m:limLowPr>
                  <m:ctrlPr>
                    <w:rPr>
                      <w:rFonts w:hint="default" w:ascii="Cambria Math" w:hAnsi="Cambria Math" w:eastAsia="仿宋"/>
                      <w:sz w:val="24"/>
                    </w:rPr>
                  </m:ctrlPr>
                </m:limLowPr>
                <m:e>
                  <m:r>
                    <m:rPr>
                      <m:sty m:val="p"/>
                    </m:rPr>
                    <w:rPr>
                      <w:rFonts w:hint="default" w:ascii="Cambria Math" w:hAnsi="Cambria Math" w:eastAsia="仿宋"/>
                      <w:sz w:val="24"/>
                    </w:rPr>
                    <m:t>max</m:t>
                  </m:r>
                  <m:ctrlPr>
                    <w:rPr>
                      <w:rFonts w:ascii="Cambria Math" w:hAnsi="Cambria Math" w:eastAsia="仿宋"/>
                      <w:sz w:val="24"/>
                    </w:rPr>
                  </m:ctrlPr>
                </m:e>
                <m:lim>
                  <m:r>
                    <m:rPr/>
                    <w:rPr>
                      <w:rFonts w:hint="default" w:ascii="Cambria Math" w:hAnsi="Cambria Math" w:eastAsia="仿宋"/>
                      <w:sz w:val="24"/>
                    </w:rPr>
                    <m:t>j≠i</m:t>
                  </m:r>
                  <m:ctrlPr>
                    <w:rPr>
                      <w:rFonts w:ascii="Cambria Math" w:hAnsi="Cambria Math" w:eastAsia="仿宋"/>
                      <w:sz w:val="24"/>
                    </w:rPr>
                  </m:ctrlPr>
                </m:lim>
              </m:limLow>
              <m:ctrlPr>
                <w:rPr>
                  <w:rFonts w:hint="default" w:ascii="Cambria Math" w:hAnsi="Cambria Math" w:eastAsia="仿宋"/>
                  <w:sz w:val="24"/>
                </w:rPr>
              </m:ctrlPr>
            </m:fName>
            <m:e>
              <m:sSub>
                <m:sSubPr>
                  <m:ctrlPr>
                    <w:rPr>
                      <w:rFonts w:hint="default" w:ascii="Cambria Math" w:hAnsi="Cambria Math" w:eastAsia="仿宋"/>
                      <w:sz w:val="24"/>
                    </w:rPr>
                  </m:ctrlPr>
                </m:sSubPr>
                <m:e>
                  <m:r>
                    <m:rPr/>
                    <w:rPr>
                      <w:rFonts w:hint="default" w:ascii="Cambria Math" w:hAnsi="Cambria Math" w:eastAsia="仿宋"/>
                      <w:sz w:val="24"/>
                    </w:rPr>
                    <m:t>T</m:t>
                  </m:r>
                  <m:ctrlPr>
                    <w:rPr>
                      <w:rFonts w:ascii="Cambria Math" w:hAnsi="Cambria Math" w:eastAsia="仿宋"/>
                      <w:sz w:val="24"/>
                    </w:rPr>
                  </m:ctrlPr>
                </m:e>
                <m:sub>
                  <m:r>
                    <m:rPr/>
                    <w:rPr>
                      <w:rFonts w:hint="default" w:ascii="Cambria Math" w:hAnsi="Cambria Math" w:eastAsia="仿宋"/>
                      <w:sz w:val="24"/>
                    </w:rPr>
                    <m:t>j</m:t>
                  </m:r>
                  <m:ctrlPr>
                    <w:rPr>
                      <w:rFonts w:ascii="Cambria Math" w:hAnsi="Cambria Math" w:eastAsia="仿宋"/>
                      <w:sz w:val="24"/>
                    </w:rPr>
                  </m:ctrlPr>
                </m:sub>
              </m:sSub>
              <m:ctrlPr>
                <w:rPr>
                  <w:rFonts w:hint="default" w:ascii="Cambria Math" w:hAnsi="Cambria Math" w:eastAsia="仿宋"/>
                  <w:sz w:val="24"/>
                </w:rPr>
              </m:ctrlPr>
            </m:e>
          </m:func>
          <m:r>
            <m:rPr/>
            <w:rPr>
              <w:rFonts w:hint="default" w:ascii="Cambria Math" w:hAnsi="Cambria Math" w:eastAsia="仿宋"/>
              <w:sz w:val="24"/>
            </w:rPr>
            <m:t>≥</m:t>
          </m:r>
          <m:r>
            <m:rPr/>
            <w:rPr>
              <w:rFonts w:hint="default" w:ascii="Cambria Math" w:hAnsi="Cambria Math" w:eastAsia="仿宋"/>
              <w:sz w:val="24"/>
              <w:lang w:val="en-US" w:eastAsia="zh-CN"/>
            </w:rPr>
            <m:t>30</m:t>
          </m:r>
        </m:oMath>
      </m:oMathPara>
    </w:p>
    <w:p w14:paraId="5EFFC838">
      <w:pPr>
        <w:spacing w:line="360" w:lineRule="auto"/>
        <w:rPr>
          <w:rFonts w:hint="eastAsia"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1.4.2其他国家退场</w:t>
      </w:r>
      <w:r>
        <w:rPr>
          <w:rFonts w:hint="default" w:ascii="仿宋" w:hAnsi="仿宋" w:eastAsia="仿宋" w:cs="仿宋"/>
          <w:b w:val="0"/>
          <w:bCs w:val="0"/>
          <w:sz w:val="24"/>
          <w:szCs w:val="24"/>
          <w:lang w:val="en-US" w:eastAsia="zh-CN"/>
        </w:rPr>
        <w:t>：</w:t>
      </w:r>
      <w:r>
        <w:rPr>
          <w:rFonts w:hint="eastAsia" w:ascii="仿宋" w:hAnsi="仿宋" w:eastAsia="仿宋" w:cs="仿宋"/>
          <w:b w:val="0"/>
          <w:bCs w:val="0"/>
          <w:sz w:val="24"/>
          <w:szCs w:val="24"/>
          <w:lang w:val="en-US" w:eastAsia="zh-CN"/>
        </w:rPr>
        <w:t>除某一智能体外其他国家智能体都已退出竞争或失去竞争能力。国家退场方式有：</w:t>
      </w:r>
    </w:p>
    <w:p w14:paraId="56176D5F">
      <w:pPr>
        <w:numPr>
          <w:ilvl w:val="0"/>
          <w:numId w:val="2"/>
        </w:numPr>
        <w:spacing w:line="360" w:lineRule="auto"/>
        <w:ind w:left="126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本回合中，在场的其他国家均对某一国家</w:t>
      </w:r>
      <w:r>
        <w:rPr>
          <w:rFonts w:hint="default" w:ascii="仿宋" w:hAnsi="仿宋" w:eastAsia="仿宋" w:cs="仿宋"/>
          <w:b w:val="0"/>
          <w:bCs w:val="0"/>
          <w:sz w:val="24"/>
          <w:szCs w:val="24"/>
          <w:lang w:val="en-US" w:eastAsia="zh-CN"/>
        </w:rPr>
        <w:t>选择“完全投降”</w:t>
      </w:r>
      <w:r>
        <w:rPr>
          <w:rFonts w:hint="eastAsia" w:ascii="仿宋" w:hAnsi="仿宋" w:eastAsia="仿宋" w:cs="仿宋"/>
          <w:b w:val="0"/>
          <w:bCs w:val="0"/>
          <w:sz w:val="24"/>
          <w:szCs w:val="24"/>
          <w:lang w:val="en-US" w:eastAsia="zh-CN"/>
        </w:rPr>
        <w:t>，则其他国家退场。注意，如存在在场国家没有选择“完全投降”，则包括选择“完全投降”的国家在内，没有国家退场。（此时选择“完全投降”的国家实际上是暂时苟和。）</w:t>
      </w:r>
    </w:p>
    <w:p w14:paraId="52793978">
      <w:pPr>
        <w:numPr>
          <w:ilvl w:val="0"/>
          <w:numId w:val="2"/>
        </w:numPr>
        <w:spacing w:line="360" w:lineRule="auto"/>
        <w:ind w:left="126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被完全摧毁：失去领土的国家失去竞争能力，任何国家智能体在领土值满足≤0时立刻退场。特殊情况如</w:t>
      </w:r>
      <w:r>
        <w:rPr>
          <w:rFonts w:hint="default" w:ascii="仿宋" w:hAnsi="仿宋" w:eastAsia="仿宋" w:cs="仿宋"/>
          <w:b w:val="0"/>
          <w:bCs w:val="0"/>
          <w:sz w:val="24"/>
          <w:szCs w:val="24"/>
          <w:lang w:val="en-US" w:eastAsia="zh-CN"/>
        </w:rPr>
        <w:t>相互确保摧毁（MAD）</w:t>
      </w:r>
      <w:r>
        <w:rPr>
          <w:rFonts w:hint="eastAsia" w:ascii="仿宋" w:hAnsi="仿宋" w:eastAsia="仿宋" w:cs="仿宋"/>
          <w:b w:val="0"/>
          <w:bCs w:val="0"/>
          <w:sz w:val="24"/>
          <w:szCs w:val="24"/>
          <w:lang w:val="en-US" w:eastAsia="zh-CN"/>
        </w:rPr>
        <w:t>，两个智能体并且双方</w:t>
      </w:r>
      <w:r>
        <w:rPr>
          <w:rFonts w:hint="default" w:ascii="仿宋" w:hAnsi="仿宋" w:eastAsia="仿宋" w:cs="仿宋"/>
          <w:b w:val="0"/>
          <w:bCs w:val="0"/>
          <w:sz w:val="24"/>
          <w:szCs w:val="24"/>
          <w:lang w:val="en-US" w:eastAsia="zh-CN"/>
        </w:rPr>
        <w:t>同时选择“战略核战争”（100）</w:t>
      </w:r>
      <w:r>
        <w:rPr>
          <w:rFonts w:hint="eastAsia" w:ascii="仿宋" w:hAnsi="仿宋" w:eastAsia="仿宋" w:cs="仿宋"/>
          <w:b w:val="0"/>
          <w:bCs w:val="0"/>
          <w:sz w:val="24"/>
          <w:szCs w:val="24"/>
          <w:lang w:val="en-US" w:eastAsia="zh-CN"/>
        </w:rPr>
        <w:t>时双方同时退场。</w:t>
      </w:r>
    </w:p>
    <w:p w14:paraId="4D6FF544">
      <w:pPr>
        <w:spacing w:line="360" w:lineRule="auto"/>
        <w:rPr>
          <w:rFonts w:hint="default"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1.4.3 达到</w:t>
      </w:r>
      <w:r>
        <w:rPr>
          <w:rFonts w:hint="default" w:ascii="仿宋" w:hAnsi="仿宋" w:eastAsia="仿宋" w:cs="仿宋"/>
          <w:b/>
          <w:bCs/>
          <w:sz w:val="24"/>
          <w:szCs w:val="24"/>
          <w:lang w:val="en-US" w:eastAsia="zh-CN"/>
        </w:rPr>
        <w:t>回合上限</w:t>
      </w:r>
      <w:r>
        <w:rPr>
          <w:rFonts w:hint="default" w:ascii="仿宋" w:hAnsi="仿宋" w:eastAsia="仿宋" w:cs="仿宋"/>
          <w:b w:val="0"/>
          <w:bCs w:val="0"/>
          <w:sz w:val="24"/>
          <w:szCs w:val="24"/>
          <w:lang w:val="en-US" w:eastAsia="zh-CN"/>
        </w:rPr>
        <w:t xml:space="preserve">： </w:t>
      </w:r>
      <w:r>
        <w:rPr>
          <w:rFonts w:hint="eastAsia" w:ascii="仿宋" w:hAnsi="仿宋" w:eastAsia="仿宋" w:cs="仿宋"/>
          <w:b w:val="0"/>
          <w:bCs w:val="0"/>
          <w:sz w:val="24"/>
          <w:szCs w:val="24"/>
          <w:lang w:val="en-US" w:eastAsia="zh-CN"/>
        </w:rPr>
        <w:t>本轮次为第30轮时达到回合上限，结束判定成功。</w:t>
      </w:r>
    </w:p>
    <w:p w14:paraId="5DEBFE95">
      <w:pPr>
        <w:spacing w:line="360" w:lineRule="auto"/>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1.5 冲突及损益</w:t>
      </w:r>
    </w:p>
    <w:p w14:paraId="62214676">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1.5.1 冲突的方向性</w:t>
      </w:r>
    </w:p>
    <w:p w14:paraId="01EDBD2C">
      <w:pPr>
        <w:spacing w:line="360" w:lineRule="auto"/>
        <w:ind w:firstLine="420" w:firstLineChars="0"/>
        <w:rPr>
          <w:rFonts w:hint="default" w:ascii="仿宋" w:hAnsi="仿宋" w:eastAsia="仿宋" w:cs="仿宋"/>
          <w:b/>
          <w:bCs/>
          <w:sz w:val="24"/>
          <w:szCs w:val="24"/>
          <w:lang w:val="en-US" w:eastAsia="zh-CN"/>
        </w:rPr>
      </w:pPr>
      <w:r>
        <w:rPr>
          <w:rFonts w:hint="eastAsia" w:ascii="仿宋" w:hAnsi="仿宋" w:eastAsia="仿宋" w:cs="仿宋"/>
          <w:b w:val="0"/>
          <w:bCs w:val="0"/>
          <w:sz w:val="24"/>
          <w:szCs w:val="24"/>
          <w:lang w:val="en-US" w:eastAsia="zh-CN"/>
        </w:rPr>
        <w:t>由于模拟中国家智能体数量≥2，国家之间产生的冲突及采取的行动具有方向性。国家行为体所有发生的冲突及针对冲突采取的行动必须有特定的施加对象，施加对象是除己方外任意的其他国家行为体。</w:t>
      </w:r>
    </w:p>
    <w:p w14:paraId="2795C02B">
      <w:pPr>
        <w:spacing w:line="360" w:lineRule="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1.5.2 双边冲突的升级阶梯表格</w:t>
      </w:r>
    </w:p>
    <w:p w14:paraId="16CDCC06">
      <w:pPr>
        <w:spacing w:line="360" w:lineRule="auto"/>
        <w:jc w:val="center"/>
        <w:rPr>
          <w:rFonts w:hint="default"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A.冲突降级（共8项）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367"/>
        <w:gridCol w:w="5447"/>
      </w:tblGrid>
      <w:tr w14:paraId="29CC7A3D">
        <w:tc>
          <w:tcPr>
            <w:tcW w:w="708" w:type="dxa"/>
          </w:tcPr>
          <w:p w14:paraId="1480CE7F">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数值</w:t>
            </w:r>
          </w:p>
        </w:tc>
        <w:tc>
          <w:tcPr>
            <w:tcW w:w="2367" w:type="dxa"/>
          </w:tcPr>
          <w:p w14:paraId="021EDE55">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行动选项</w:t>
            </w:r>
          </w:p>
        </w:tc>
        <w:tc>
          <w:tcPr>
            <w:tcW w:w="5447" w:type="dxa"/>
          </w:tcPr>
          <w:p w14:paraId="5988B37E">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行动描述</w:t>
            </w:r>
          </w:p>
        </w:tc>
      </w:tr>
      <w:tr w14:paraId="7A31E6FB">
        <w:tc>
          <w:tcPr>
            <w:tcW w:w="708" w:type="dxa"/>
          </w:tcPr>
          <w:p w14:paraId="6F6CB468">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-9.5</w:t>
            </w:r>
          </w:p>
        </w:tc>
        <w:tc>
          <w:tcPr>
            <w:tcW w:w="2367" w:type="dxa"/>
          </w:tcPr>
          <w:p w14:paraId="1EB4525A">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完全投降</w:t>
            </w:r>
          </w:p>
        </w:tc>
        <w:tc>
          <w:tcPr>
            <w:tcW w:w="5447" w:type="dxa"/>
          </w:tcPr>
          <w:p w14:paraId="21DD2F3D">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无条件撤军，并支付</w:t>
            </w:r>
            <w:r>
              <w:rPr>
                <w:rFonts w:hint="eastAsia" w:ascii="仿宋" w:hAnsi="仿宋" w:eastAsia="仿宋" w:cs="仿宋"/>
                <w:b w:val="0"/>
                <w:bCs w:val="0"/>
                <w:sz w:val="24"/>
                <w:szCs w:val="24"/>
                <w:vertAlign w:val="baseline"/>
                <w:lang w:val="en-US" w:eastAsia="zh-CN"/>
              </w:rPr>
              <w:t>所要求的</w:t>
            </w:r>
            <w:r>
              <w:rPr>
                <w:rFonts w:hint="default" w:ascii="仿宋" w:hAnsi="仿宋" w:eastAsia="仿宋" w:cs="仿宋"/>
                <w:b w:val="0"/>
                <w:bCs w:val="0"/>
                <w:sz w:val="24"/>
                <w:szCs w:val="24"/>
                <w:vertAlign w:val="baseline"/>
                <w:lang w:val="en-US" w:eastAsia="zh-CN"/>
              </w:rPr>
              <w:t>赔偿</w:t>
            </w:r>
          </w:p>
        </w:tc>
      </w:tr>
      <w:tr w14:paraId="3E8480F8">
        <w:tc>
          <w:tcPr>
            <w:tcW w:w="708" w:type="dxa"/>
          </w:tcPr>
          <w:p w14:paraId="10991CB6">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-8.3</w:t>
            </w:r>
          </w:p>
        </w:tc>
        <w:tc>
          <w:tcPr>
            <w:tcW w:w="2367" w:type="dxa"/>
          </w:tcPr>
          <w:p w14:paraId="7E652949">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大规模撤退</w:t>
            </w:r>
          </w:p>
        </w:tc>
        <w:tc>
          <w:tcPr>
            <w:tcW w:w="5447" w:type="dxa"/>
          </w:tcPr>
          <w:p w14:paraId="4D7C4DCA">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放弃所有前沿阵地</w:t>
            </w:r>
            <w:r>
              <w:rPr>
                <w:rFonts w:hint="eastAsia" w:ascii="仿宋" w:hAnsi="仿宋" w:eastAsia="仿宋" w:cs="仿宋"/>
                <w:b w:val="0"/>
                <w:bCs w:val="0"/>
                <w:sz w:val="24"/>
                <w:szCs w:val="24"/>
                <w:vertAlign w:val="baseline"/>
                <w:lang w:val="en-US" w:eastAsia="zh-CN"/>
              </w:rPr>
              <w:t>，主要军事力量撤退到边界后方</w:t>
            </w:r>
          </w:p>
        </w:tc>
      </w:tr>
      <w:tr w14:paraId="79576C4E">
        <w:tc>
          <w:tcPr>
            <w:tcW w:w="708" w:type="dxa"/>
          </w:tcPr>
          <w:p w14:paraId="0882ED33">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-6.8</w:t>
            </w:r>
          </w:p>
        </w:tc>
        <w:tc>
          <w:tcPr>
            <w:tcW w:w="2367" w:type="dxa"/>
          </w:tcPr>
          <w:p w14:paraId="58CC4687">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重大让步</w:t>
            </w:r>
          </w:p>
        </w:tc>
        <w:tc>
          <w:tcPr>
            <w:tcW w:w="5447" w:type="dxa"/>
          </w:tcPr>
          <w:p w14:paraId="477C7E14">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在一部分条件下</w:t>
            </w:r>
            <w:r>
              <w:rPr>
                <w:rFonts w:hint="default" w:ascii="仿宋" w:hAnsi="仿宋" w:eastAsia="仿宋" w:cs="仿宋"/>
                <w:b w:val="0"/>
                <w:bCs w:val="0"/>
                <w:sz w:val="24"/>
                <w:szCs w:val="24"/>
                <w:vertAlign w:val="baseline"/>
                <w:lang w:val="en-US" w:eastAsia="zh-CN"/>
              </w:rPr>
              <w:t>，</w:t>
            </w:r>
            <w:r>
              <w:rPr>
                <w:rFonts w:hint="eastAsia" w:ascii="仿宋" w:hAnsi="仿宋" w:eastAsia="仿宋" w:cs="仿宋"/>
                <w:b w:val="0"/>
                <w:bCs w:val="0"/>
                <w:sz w:val="24"/>
                <w:szCs w:val="24"/>
                <w:vertAlign w:val="baseline"/>
                <w:lang w:val="en-US" w:eastAsia="zh-CN"/>
              </w:rPr>
              <w:t>主要军事力量</w:t>
            </w:r>
            <w:r>
              <w:rPr>
                <w:rFonts w:hint="default" w:ascii="仿宋" w:hAnsi="仿宋" w:eastAsia="仿宋" w:cs="仿宋"/>
                <w:b w:val="0"/>
                <w:bCs w:val="0"/>
                <w:sz w:val="24"/>
                <w:szCs w:val="24"/>
                <w:vertAlign w:val="baseline"/>
                <w:lang w:val="en-US" w:eastAsia="zh-CN"/>
              </w:rPr>
              <w:t>撤退至边界</w:t>
            </w:r>
            <w:r>
              <w:rPr>
                <w:rFonts w:hint="eastAsia" w:ascii="仿宋" w:hAnsi="仿宋" w:eastAsia="仿宋" w:cs="仿宋"/>
                <w:b w:val="0"/>
                <w:bCs w:val="0"/>
                <w:sz w:val="24"/>
                <w:szCs w:val="24"/>
                <w:vertAlign w:val="baseline"/>
                <w:lang w:val="en-US" w:eastAsia="zh-CN"/>
              </w:rPr>
              <w:t>附近</w:t>
            </w:r>
          </w:p>
        </w:tc>
      </w:tr>
      <w:tr w14:paraId="0D1B1DBA">
        <w:tc>
          <w:tcPr>
            <w:tcW w:w="708" w:type="dxa"/>
          </w:tcPr>
          <w:p w14:paraId="7F7F8D6F">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-5.3</w:t>
            </w:r>
          </w:p>
        </w:tc>
        <w:tc>
          <w:tcPr>
            <w:tcW w:w="2367" w:type="dxa"/>
          </w:tcPr>
          <w:p w14:paraId="7F657EFC">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中等规模撤退</w:t>
            </w:r>
          </w:p>
        </w:tc>
        <w:tc>
          <w:tcPr>
            <w:tcW w:w="5447" w:type="dxa"/>
          </w:tcPr>
          <w:p w14:paraId="6976EF9A">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主要军事力量从</w:t>
            </w:r>
            <w:r>
              <w:rPr>
                <w:rFonts w:hint="default" w:ascii="仿宋" w:hAnsi="仿宋" w:eastAsia="仿宋" w:cs="仿宋"/>
                <w:b w:val="0"/>
                <w:bCs w:val="0"/>
                <w:sz w:val="24"/>
                <w:szCs w:val="24"/>
                <w:vertAlign w:val="baseline"/>
                <w:lang w:val="en-US" w:eastAsia="zh-CN"/>
              </w:rPr>
              <w:t>前沿阵地</w:t>
            </w:r>
            <w:r>
              <w:rPr>
                <w:rFonts w:hint="eastAsia" w:ascii="仿宋" w:hAnsi="仿宋" w:eastAsia="仿宋" w:cs="仿宋"/>
                <w:b w:val="0"/>
                <w:bCs w:val="0"/>
                <w:sz w:val="24"/>
                <w:szCs w:val="24"/>
                <w:vertAlign w:val="baseline"/>
                <w:lang w:val="en-US" w:eastAsia="zh-CN"/>
              </w:rPr>
              <w:t>部分</w:t>
            </w:r>
            <w:r>
              <w:rPr>
                <w:rFonts w:hint="default" w:ascii="仿宋" w:hAnsi="仿宋" w:eastAsia="仿宋" w:cs="仿宋"/>
                <w:b w:val="0"/>
                <w:bCs w:val="0"/>
                <w:sz w:val="24"/>
                <w:szCs w:val="24"/>
                <w:vertAlign w:val="baseline"/>
                <w:lang w:val="en-US" w:eastAsia="zh-CN"/>
              </w:rPr>
              <w:t>后撤</w:t>
            </w:r>
          </w:p>
        </w:tc>
      </w:tr>
      <w:tr w14:paraId="470E966F">
        <w:tc>
          <w:tcPr>
            <w:tcW w:w="708" w:type="dxa"/>
          </w:tcPr>
          <w:p w14:paraId="217ECDB9">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-3.8</w:t>
            </w:r>
          </w:p>
        </w:tc>
        <w:tc>
          <w:tcPr>
            <w:tcW w:w="2367" w:type="dxa"/>
          </w:tcPr>
          <w:p w14:paraId="5A1826BF">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有限战术撤退</w:t>
            </w:r>
          </w:p>
        </w:tc>
        <w:tc>
          <w:tcPr>
            <w:tcW w:w="5447" w:type="dxa"/>
          </w:tcPr>
          <w:p w14:paraId="0956AAD6">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少数军事力量从前言阵地部分后撤</w:t>
            </w:r>
          </w:p>
        </w:tc>
      </w:tr>
      <w:tr w14:paraId="394031A8">
        <w:tc>
          <w:tcPr>
            <w:tcW w:w="708" w:type="dxa"/>
          </w:tcPr>
          <w:p w14:paraId="40402FFC">
            <w:pPr>
              <w:spacing w:line="360" w:lineRule="auto"/>
              <w:jc w:val="center"/>
              <w:rPr>
                <w:rFonts w:hint="default" w:ascii="仿宋" w:hAnsi="仿宋" w:eastAsia="仿宋" w:cs="仿宋"/>
                <w:b w:val="0"/>
                <w:bCs w:val="0"/>
                <w:sz w:val="24"/>
                <w:szCs w:val="24"/>
                <w:vertAlign w:val="baseline"/>
                <w:lang w:val="en-US" w:eastAsia="zh-CN"/>
              </w:rPr>
            </w:pPr>
            <w:r>
              <w:rPr>
                <w:rFonts w:hint="eastAsia" w:ascii="宋体" w:hAnsi="宋体" w:eastAsia="宋体" w:cs="宋体"/>
                <w:sz w:val="24"/>
                <w:szCs w:val="24"/>
                <w:lang w:val="en-US" w:eastAsia="zh-CN"/>
              </w:rPr>
              <w:t>-</w:t>
            </w:r>
            <w:r>
              <w:rPr>
                <w:rFonts w:ascii="宋体" w:hAnsi="宋体" w:eastAsia="宋体" w:cs="宋体"/>
                <w:sz w:val="24"/>
                <w:szCs w:val="24"/>
              </w:rPr>
              <w:t>2</w:t>
            </w:r>
            <w:r>
              <w:rPr>
                <w:rFonts w:hint="eastAsia" w:ascii="宋体" w:hAnsi="宋体" w:eastAsia="宋体" w:cs="宋体"/>
                <w:sz w:val="24"/>
                <w:szCs w:val="24"/>
                <w:lang w:val="en-US" w:eastAsia="zh-CN"/>
              </w:rPr>
              <w:t>.</w:t>
            </w:r>
            <w:r>
              <w:rPr>
                <w:rFonts w:ascii="宋体" w:hAnsi="宋体" w:eastAsia="宋体" w:cs="宋体"/>
                <w:sz w:val="24"/>
                <w:szCs w:val="24"/>
              </w:rPr>
              <w:t>5</w:t>
            </w:r>
          </w:p>
        </w:tc>
        <w:tc>
          <w:tcPr>
            <w:tcW w:w="2367" w:type="dxa"/>
          </w:tcPr>
          <w:p w14:paraId="27A27AAE">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小规模后撤</w:t>
            </w:r>
          </w:p>
        </w:tc>
        <w:tc>
          <w:tcPr>
            <w:tcW w:w="5447" w:type="dxa"/>
          </w:tcPr>
          <w:p w14:paraId="4680066B">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进行小幅战术调整，减少活跃军事力量</w:t>
            </w:r>
          </w:p>
        </w:tc>
      </w:tr>
      <w:tr w14:paraId="7FABDC4D">
        <w:tc>
          <w:tcPr>
            <w:tcW w:w="708" w:type="dxa"/>
          </w:tcPr>
          <w:p w14:paraId="3162D223">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-1.5</w:t>
            </w:r>
          </w:p>
        </w:tc>
        <w:tc>
          <w:tcPr>
            <w:tcW w:w="2367" w:type="dxa"/>
          </w:tcPr>
          <w:p w14:paraId="77D072C7">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外交降级</w:t>
            </w:r>
          </w:p>
        </w:tc>
        <w:tc>
          <w:tcPr>
            <w:tcW w:w="5447" w:type="dxa"/>
          </w:tcPr>
          <w:p w14:paraId="7A6F1B8A">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暂停制裁活动，提出休止建议</w:t>
            </w:r>
          </w:p>
        </w:tc>
      </w:tr>
      <w:tr w14:paraId="40731BDC">
        <w:tc>
          <w:tcPr>
            <w:tcW w:w="708" w:type="dxa"/>
          </w:tcPr>
          <w:p w14:paraId="7BB7877C">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-0.5</w:t>
            </w:r>
          </w:p>
        </w:tc>
        <w:tc>
          <w:tcPr>
            <w:tcW w:w="2367" w:type="dxa"/>
          </w:tcPr>
          <w:p w14:paraId="02C0526A">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最低限度让步</w:t>
            </w:r>
          </w:p>
        </w:tc>
        <w:tc>
          <w:tcPr>
            <w:tcW w:w="5447" w:type="dxa"/>
          </w:tcPr>
          <w:p w14:paraId="10600669">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作出象征性的克制姿态</w:t>
            </w:r>
          </w:p>
        </w:tc>
      </w:tr>
    </w:tbl>
    <w:p w14:paraId="2F26C996">
      <w:pPr>
        <w:spacing w:line="360" w:lineRule="auto"/>
        <w:jc w:val="both"/>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注：国家无法对没有产生过冲突的国家（即双边冲突值为0）采取表格A中的任何举措。</w:t>
      </w:r>
    </w:p>
    <w:p w14:paraId="3E17A566">
      <w:pPr>
        <w:spacing w:line="360" w:lineRule="auto"/>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B.维持现状（共1项）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378"/>
        <w:gridCol w:w="5447"/>
      </w:tblGrid>
      <w:tr w14:paraId="69EE3B98">
        <w:tc>
          <w:tcPr>
            <w:tcW w:w="697" w:type="dxa"/>
          </w:tcPr>
          <w:p w14:paraId="3582E541">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数值</w:t>
            </w:r>
          </w:p>
        </w:tc>
        <w:tc>
          <w:tcPr>
            <w:tcW w:w="2378" w:type="dxa"/>
          </w:tcPr>
          <w:p w14:paraId="76E8E338">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行动选项</w:t>
            </w:r>
          </w:p>
        </w:tc>
        <w:tc>
          <w:tcPr>
            <w:tcW w:w="5447" w:type="dxa"/>
          </w:tcPr>
          <w:p w14:paraId="1A3D89C7">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行动描述</w:t>
            </w:r>
          </w:p>
        </w:tc>
      </w:tr>
      <w:tr w14:paraId="7A99DCC3">
        <w:tc>
          <w:tcPr>
            <w:tcW w:w="697" w:type="dxa"/>
          </w:tcPr>
          <w:p w14:paraId="1387980F">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0</w:t>
            </w:r>
          </w:p>
        </w:tc>
        <w:tc>
          <w:tcPr>
            <w:tcW w:w="2378" w:type="dxa"/>
          </w:tcPr>
          <w:p w14:paraId="2E4BEF3A">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保持不变</w:t>
            </w:r>
          </w:p>
        </w:tc>
        <w:tc>
          <w:tcPr>
            <w:tcW w:w="5447" w:type="dxa"/>
          </w:tcPr>
          <w:p w14:paraId="2EEE8B61">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所有军事力量保持不动</w:t>
            </w:r>
          </w:p>
        </w:tc>
      </w:tr>
    </w:tbl>
    <w:p w14:paraId="5175979E">
      <w:pPr>
        <w:spacing w:line="360" w:lineRule="auto"/>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C.常规冲突升级（共11项）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378"/>
        <w:gridCol w:w="5447"/>
      </w:tblGrid>
      <w:tr w14:paraId="34133DA2">
        <w:tc>
          <w:tcPr>
            <w:tcW w:w="697" w:type="dxa"/>
          </w:tcPr>
          <w:p w14:paraId="1104C2B2">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数值</w:t>
            </w:r>
          </w:p>
        </w:tc>
        <w:tc>
          <w:tcPr>
            <w:tcW w:w="2378" w:type="dxa"/>
          </w:tcPr>
          <w:p w14:paraId="04BF7E06">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行动选项</w:t>
            </w:r>
          </w:p>
        </w:tc>
        <w:tc>
          <w:tcPr>
            <w:tcW w:w="5447" w:type="dxa"/>
          </w:tcPr>
          <w:p w14:paraId="0DB7BCCA">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行动描述</w:t>
            </w:r>
          </w:p>
        </w:tc>
      </w:tr>
      <w:tr w14:paraId="45F7DD1C">
        <w:tc>
          <w:tcPr>
            <w:tcW w:w="697" w:type="dxa"/>
          </w:tcPr>
          <w:p w14:paraId="2FC24F0F">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0.3</w:t>
            </w:r>
          </w:p>
        </w:tc>
        <w:tc>
          <w:tcPr>
            <w:tcW w:w="2378" w:type="dxa"/>
          </w:tcPr>
          <w:p w14:paraId="564946E4">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初步外交施压</w:t>
            </w:r>
          </w:p>
        </w:tc>
        <w:tc>
          <w:tcPr>
            <w:tcW w:w="5447" w:type="dxa"/>
          </w:tcPr>
          <w:p w14:paraId="7FA50F99">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提出正式抗议</w:t>
            </w:r>
            <w:r>
              <w:rPr>
                <w:rFonts w:hint="eastAsia" w:ascii="仿宋" w:hAnsi="仿宋" w:eastAsia="仿宋" w:cs="仿宋"/>
                <w:b w:val="0"/>
                <w:bCs w:val="0"/>
                <w:sz w:val="24"/>
                <w:szCs w:val="24"/>
                <w:vertAlign w:val="baseline"/>
                <w:lang w:val="en-US" w:eastAsia="zh-CN"/>
              </w:rPr>
              <w:t>，外交谴责，如有联盟关系则断裂</w:t>
            </w:r>
          </w:p>
        </w:tc>
      </w:tr>
      <w:tr w14:paraId="662814A0">
        <w:tc>
          <w:tcPr>
            <w:tcW w:w="697" w:type="dxa"/>
          </w:tcPr>
          <w:p w14:paraId="34BE1DF5">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1.0</w:t>
            </w:r>
          </w:p>
        </w:tc>
        <w:tc>
          <w:tcPr>
            <w:tcW w:w="2378" w:type="dxa"/>
          </w:tcPr>
          <w:p w14:paraId="4E500632">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加强外交施压</w:t>
            </w:r>
          </w:p>
        </w:tc>
        <w:tc>
          <w:tcPr>
            <w:tcW w:w="5447" w:type="dxa"/>
          </w:tcPr>
          <w:p w14:paraId="0EE52C19">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召回大使，暂停相关协议</w:t>
            </w:r>
          </w:p>
        </w:tc>
      </w:tr>
      <w:tr w14:paraId="2B3414BF">
        <w:tc>
          <w:tcPr>
            <w:tcW w:w="697" w:type="dxa"/>
          </w:tcPr>
          <w:p w14:paraId="3BDF836B">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2.0</w:t>
            </w:r>
          </w:p>
        </w:tc>
        <w:tc>
          <w:tcPr>
            <w:tcW w:w="2378" w:type="dxa"/>
          </w:tcPr>
          <w:p w14:paraId="5AD2DC5F">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经济施压</w:t>
            </w:r>
          </w:p>
        </w:tc>
        <w:tc>
          <w:tcPr>
            <w:tcW w:w="5447" w:type="dxa"/>
          </w:tcPr>
          <w:p w14:paraId="0A904A2D">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实施有限制裁，冻结部分资产</w:t>
            </w:r>
          </w:p>
        </w:tc>
      </w:tr>
      <w:tr w14:paraId="11AE997E">
        <w:tc>
          <w:tcPr>
            <w:tcW w:w="697" w:type="dxa"/>
          </w:tcPr>
          <w:p w14:paraId="1807C02F">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3.0</w:t>
            </w:r>
          </w:p>
        </w:tc>
        <w:tc>
          <w:tcPr>
            <w:tcW w:w="2378" w:type="dxa"/>
          </w:tcPr>
          <w:p w14:paraId="60813B4C">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扩大经济战</w:t>
            </w:r>
          </w:p>
        </w:tc>
        <w:tc>
          <w:tcPr>
            <w:tcW w:w="5447" w:type="dxa"/>
          </w:tcPr>
          <w:p w14:paraId="4659D61F">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实施全面制裁，进行金融孤立</w:t>
            </w:r>
          </w:p>
        </w:tc>
      </w:tr>
      <w:tr w14:paraId="684E028A">
        <w:tc>
          <w:tcPr>
            <w:tcW w:w="697" w:type="dxa"/>
          </w:tcPr>
          <w:p w14:paraId="4F3CEDE6">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4.0</w:t>
            </w:r>
          </w:p>
        </w:tc>
        <w:tc>
          <w:tcPr>
            <w:tcW w:w="2378" w:type="dxa"/>
          </w:tcPr>
          <w:p w14:paraId="1E80517F">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军事示威</w:t>
            </w:r>
          </w:p>
        </w:tc>
        <w:tc>
          <w:tcPr>
            <w:tcW w:w="5447" w:type="dxa"/>
          </w:tcPr>
          <w:p w14:paraId="37FDD396">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开展大规模军事演习，部署军事力量</w:t>
            </w:r>
          </w:p>
        </w:tc>
      </w:tr>
      <w:tr w14:paraId="0925102D">
        <w:tc>
          <w:tcPr>
            <w:tcW w:w="697" w:type="dxa"/>
          </w:tcPr>
          <w:p w14:paraId="4D74E987">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5.0</w:t>
            </w:r>
          </w:p>
        </w:tc>
        <w:tc>
          <w:tcPr>
            <w:tcW w:w="2378" w:type="dxa"/>
          </w:tcPr>
          <w:p w14:paraId="4405DA8D">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有限军事试探</w:t>
            </w:r>
          </w:p>
        </w:tc>
        <w:tc>
          <w:tcPr>
            <w:tcW w:w="5447" w:type="dxa"/>
          </w:tcPr>
          <w:p w14:paraId="225B19E5">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进行边境越境行动、侦察飞行</w:t>
            </w:r>
          </w:p>
        </w:tc>
      </w:tr>
      <w:tr w14:paraId="3A9C6840">
        <w:tc>
          <w:tcPr>
            <w:tcW w:w="697" w:type="dxa"/>
          </w:tcPr>
          <w:p w14:paraId="3F081515">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6.0</w:t>
            </w:r>
          </w:p>
        </w:tc>
        <w:tc>
          <w:tcPr>
            <w:tcW w:w="2378" w:type="dxa"/>
          </w:tcPr>
          <w:p w14:paraId="52C7906A">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升级边境军事行动</w:t>
            </w:r>
          </w:p>
        </w:tc>
        <w:tc>
          <w:tcPr>
            <w:tcW w:w="5447" w:type="dxa"/>
          </w:tcPr>
          <w:p w14:paraId="30C5261E">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发生炮火交战，实施有限空袭</w:t>
            </w:r>
          </w:p>
        </w:tc>
      </w:tr>
      <w:tr w14:paraId="280B90E2">
        <w:tc>
          <w:tcPr>
            <w:tcW w:w="697" w:type="dxa"/>
          </w:tcPr>
          <w:p w14:paraId="0E39A5AE">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7.0</w:t>
            </w:r>
          </w:p>
        </w:tc>
        <w:tc>
          <w:tcPr>
            <w:tcW w:w="2378" w:type="dxa"/>
          </w:tcPr>
          <w:p w14:paraId="56BAC99C">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常规军事施压</w:t>
            </w:r>
          </w:p>
        </w:tc>
        <w:tc>
          <w:tcPr>
            <w:tcW w:w="5447" w:type="dxa"/>
          </w:tcPr>
          <w:p w14:paraId="15F6F0FB">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推进地面部队，持续实施炮击</w:t>
            </w:r>
          </w:p>
        </w:tc>
      </w:tr>
      <w:tr w14:paraId="67D8E6FB">
        <w:tc>
          <w:tcPr>
            <w:tcW w:w="697" w:type="dxa"/>
          </w:tcPr>
          <w:p w14:paraId="5A71A9C7">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8.0</w:t>
            </w:r>
          </w:p>
        </w:tc>
        <w:tc>
          <w:tcPr>
            <w:tcW w:w="2378" w:type="dxa"/>
          </w:tcPr>
          <w:p w14:paraId="5815CEE7">
            <w:pPr>
              <w:spacing w:line="360" w:lineRule="auto"/>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大规模常规军事行动</w:t>
            </w:r>
          </w:p>
        </w:tc>
        <w:tc>
          <w:tcPr>
            <w:tcW w:w="5447" w:type="dxa"/>
          </w:tcPr>
          <w:p w14:paraId="533CF961">
            <w:pPr>
              <w:spacing w:line="360" w:lineRule="auto"/>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采用多兵种合成作战方式发动全面进攻</w:t>
            </w:r>
          </w:p>
        </w:tc>
      </w:tr>
      <w:tr w14:paraId="230803F9">
        <w:tc>
          <w:tcPr>
            <w:tcW w:w="697" w:type="dxa"/>
          </w:tcPr>
          <w:p w14:paraId="5EF49EF6">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9.0</w:t>
            </w:r>
          </w:p>
        </w:tc>
        <w:tc>
          <w:tcPr>
            <w:tcW w:w="2378" w:type="dxa"/>
          </w:tcPr>
          <w:p w14:paraId="17F6D110">
            <w:pPr>
              <w:spacing w:line="360" w:lineRule="auto"/>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纵深常规打击</w:t>
            </w:r>
          </w:p>
        </w:tc>
        <w:tc>
          <w:tcPr>
            <w:tcW w:w="5447" w:type="dxa"/>
          </w:tcPr>
          <w:p w14:paraId="3B1AA8B2">
            <w:pPr>
              <w:spacing w:line="360" w:lineRule="auto"/>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攻击对方领土纵深的军事设施</w:t>
            </w:r>
          </w:p>
        </w:tc>
      </w:tr>
      <w:tr w14:paraId="1D4ADD20">
        <w:tc>
          <w:tcPr>
            <w:tcW w:w="697" w:type="dxa"/>
          </w:tcPr>
          <w:p w14:paraId="726763EF">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10.0</w:t>
            </w:r>
          </w:p>
        </w:tc>
        <w:tc>
          <w:tcPr>
            <w:tcW w:w="2378" w:type="dxa"/>
          </w:tcPr>
          <w:p w14:paraId="3583A6F4">
            <w:pPr>
              <w:spacing w:line="360" w:lineRule="auto"/>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最大规模常规作战</w:t>
            </w:r>
          </w:p>
        </w:tc>
        <w:tc>
          <w:tcPr>
            <w:tcW w:w="5447" w:type="dxa"/>
          </w:tcPr>
          <w:p w14:paraId="06B98507">
            <w:pPr>
              <w:spacing w:line="360" w:lineRule="auto"/>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发动全面常规战争，实行总动员</w:t>
            </w:r>
          </w:p>
        </w:tc>
      </w:tr>
    </w:tbl>
    <w:p w14:paraId="420837BE">
      <w:pPr>
        <w:spacing w:line="360" w:lineRule="auto"/>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D.核门槛（共5项）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378"/>
        <w:gridCol w:w="5447"/>
      </w:tblGrid>
      <w:tr w14:paraId="3033B0D0">
        <w:tc>
          <w:tcPr>
            <w:tcW w:w="697" w:type="dxa"/>
          </w:tcPr>
          <w:p w14:paraId="6D362AC5">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数值</w:t>
            </w:r>
          </w:p>
        </w:tc>
        <w:tc>
          <w:tcPr>
            <w:tcW w:w="2378" w:type="dxa"/>
          </w:tcPr>
          <w:p w14:paraId="1BA65A92">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行动选项</w:t>
            </w:r>
          </w:p>
        </w:tc>
        <w:tc>
          <w:tcPr>
            <w:tcW w:w="5447" w:type="dxa"/>
          </w:tcPr>
          <w:p w14:paraId="313FAAEC">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行动描述</w:t>
            </w:r>
          </w:p>
        </w:tc>
      </w:tr>
      <w:tr w14:paraId="21E3F0AA">
        <w:tc>
          <w:tcPr>
            <w:tcW w:w="697" w:type="dxa"/>
          </w:tcPr>
          <w:p w14:paraId="5770BA55">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12.5</w:t>
            </w:r>
          </w:p>
        </w:tc>
        <w:tc>
          <w:tcPr>
            <w:tcW w:w="2378" w:type="dxa"/>
          </w:tcPr>
          <w:p w14:paraId="5B2C4134">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核信号释放</w:t>
            </w:r>
          </w:p>
        </w:tc>
        <w:tc>
          <w:tcPr>
            <w:tcW w:w="5447" w:type="dxa"/>
          </w:tcPr>
          <w:p w14:paraId="2BF790D3">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宣布正在“考虑使用”核武器</w:t>
            </w:r>
          </w:p>
        </w:tc>
      </w:tr>
      <w:tr w14:paraId="412923BF">
        <w:tc>
          <w:tcPr>
            <w:tcW w:w="697" w:type="dxa"/>
          </w:tcPr>
          <w:p w14:paraId="4CD2900A">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17.5</w:t>
            </w:r>
          </w:p>
        </w:tc>
        <w:tc>
          <w:tcPr>
            <w:tcW w:w="2378" w:type="dxa"/>
          </w:tcPr>
          <w:p w14:paraId="1E24CEC5">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核军事预备</w:t>
            </w:r>
          </w:p>
        </w:tc>
        <w:tc>
          <w:tcPr>
            <w:tcW w:w="5447" w:type="dxa"/>
          </w:tcPr>
          <w:p w14:paraId="1E60B0A3">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将战术核武器前沿部署</w:t>
            </w:r>
          </w:p>
        </w:tc>
      </w:tr>
      <w:tr w14:paraId="76B4C7A6">
        <w:tc>
          <w:tcPr>
            <w:tcW w:w="697" w:type="dxa"/>
          </w:tcPr>
          <w:p w14:paraId="7B23D0A7">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25.0</w:t>
            </w:r>
          </w:p>
        </w:tc>
        <w:tc>
          <w:tcPr>
            <w:tcW w:w="2378" w:type="dxa"/>
          </w:tcPr>
          <w:p w14:paraId="7AED7E6B">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核武器示威</w:t>
            </w:r>
          </w:p>
        </w:tc>
        <w:tc>
          <w:tcPr>
            <w:tcW w:w="5447" w:type="dxa"/>
          </w:tcPr>
          <w:p w14:paraId="7DA183FB">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实施大气层核试验或偏远地区核爆炸</w:t>
            </w:r>
          </w:p>
        </w:tc>
      </w:tr>
      <w:tr w14:paraId="4CFD8946">
        <w:tc>
          <w:tcPr>
            <w:tcW w:w="697" w:type="dxa"/>
          </w:tcPr>
          <w:p w14:paraId="665E40D1">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35.0</w:t>
            </w:r>
          </w:p>
        </w:tc>
        <w:tc>
          <w:tcPr>
            <w:tcW w:w="2378" w:type="dxa"/>
          </w:tcPr>
          <w:p w14:paraId="60F054E1">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核威胁</w:t>
            </w:r>
          </w:p>
        </w:tc>
        <w:tc>
          <w:tcPr>
            <w:tcW w:w="5447" w:type="dxa"/>
          </w:tcPr>
          <w:p w14:paraId="0F6C0D48">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以对方军事力量为打击目标，要求对方撤退</w:t>
            </w:r>
          </w:p>
        </w:tc>
      </w:tr>
      <w:tr w14:paraId="361C4782">
        <w:tc>
          <w:tcPr>
            <w:tcW w:w="697" w:type="dxa"/>
          </w:tcPr>
          <w:p w14:paraId="2EFE7DA9">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45.0</w:t>
            </w:r>
          </w:p>
        </w:tc>
        <w:tc>
          <w:tcPr>
            <w:tcW w:w="2378" w:type="dxa"/>
          </w:tcPr>
          <w:p w14:paraId="5A236BE4">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有限核武器使用</w:t>
            </w:r>
          </w:p>
        </w:tc>
        <w:tc>
          <w:tcPr>
            <w:tcW w:w="5447" w:type="dxa"/>
          </w:tcPr>
          <w:p w14:paraId="541E7186">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对少部分军事力量实施克制的核打击</w:t>
            </w:r>
          </w:p>
        </w:tc>
      </w:tr>
    </w:tbl>
    <w:p w14:paraId="6771472F">
      <w:pPr>
        <w:spacing w:line="360" w:lineRule="auto"/>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E.核打击行动（共4项）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378"/>
        <w:gridCol w:w="5447"/>
      </w:tblGrid>
      <w:tr w14:paraId="765CAE80">
        <w:tc>
          <w:tcPr>
            <w:tcW w:w="697" w:type="dxa"/>
          </w:tcPr>
          <w:p w14:paraId="1CB8CF86">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数值</w:t>
            </w:r>
          </w:p>
        </w:tc>
        <w:tc>
          <w:tcPr>
            <w:tcW w:w="2378" w:type="dxa"/>
          </w:tcPr>
          <w:p w14:paraId="60705032">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行动选项</w:t>
            </w:r>
          </w:p>
        </w:tc>
        <w:tc>
          <w:tcPr>
            <w:tcW w:w="5447" w:type="dxa"/>
          </w:tcPr>
          <w:p w14:paraId="4FD5E71F">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行动描述</w:t>
            </w:r>
          </w:p>
        </w:tc>
      </w:tr>
      <w:tr w14:paraId="4ACD4393">
        <w:tc>
          <w:tcPr>
            <w:tcW w:w="697" w:type="dxa"/>
          </w:tcPr>
          <w:p w14:paraId="25F39F3E">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57.5</w:t>
            </w:r>
          </w:p>
        </w:tc>
        <w:tc>
          <w:tcPr>
            <w:tcW w:w="2378" w:type="dxa"/>
          </w:tcPr>
          <w:p w14:paraId="116D5B5E">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升级性核行动</w:t>
            </w:r>
          </w:p>
        </w:tc>
        <w:tc>
          <w:tcPr>
            <w:tcW w:w="5447" w:type="dxa"/>
          </w:tcPr>
          <w:p w14:paraId="20F6F81C">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使用核武器攻击对方本土军事设施</w:t>
            </w:r>
          </w:p>
        </w:tc>
      </w:tr>
      <w:tr w14:paraId="752235E7">
        <w:tc>
          <w:tcPr>
            <w:tcW w:w="697" w:type="dxa"/>
          </w:tcPr>
          <w:p w14:paraId="22A6AC90">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72.5</w:t>
            </w:r>
          </w:p>
        </w:tc>
        <w:tc>
          <w:tcPr>
            <w:tcW w:w="2378" w:type="dxa"/>
          </w:tcPr>
          <w:p w14:paraId="2F1D13A4">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扩大核打击行动</w:t>
            </w:r>
          </w:p>
        </w:tc>
        <w:tc>
          <w:tcPr>
            <w:tcW w:w="5447" w:type="dxa"/>
          </w:tcPr>
          <w:p w14:paraId="78343052">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对军事设施实施多次战术核打击，并声称将使用战略核武器</w:t>
            </w:r>
          </w:p>
        </w:tc>
      </w:tr>
      <w:tr w14:paraId="0F3FE92A">
        <w:tc>
          <w:tcPr>
            <w:tcW w:w="697" w:type="dxa"/>
          </w:tcPr>
          <w:p w14:paraId="7375B8D6">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85.0</w:t>
            </w:r>
          </w:p>
        </w:tc>
        <w:tc>
          <w:tcPr>
            <w:tcW w:w="2378" w:type="dxa"/>
          </w:tcPr>
          <w:p w14:paraId="632722E1">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战略核威胁</w:t>
            </w:r>
          </w:p>
        </w:tc>
        <w:tc>
          <w:tcPr>
            <w:tcW w:w="5447" w:type="dxa"/>
          </w:tcPr>
          <w:p w14:paraId="224BDC19">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将主要城市列为打击目标，要求对方投降</w:t>
            </w:r>
          </w:p>
        </w:tc>
      </w:tr>
      <w:tr w14:paraId="424CF9D1">
        <w:tc>
          <w:tcPr>
            <w:tcW w:w="697" w:type="dxa"/>
          </w:tcPr>
          <w:p w14:paraId="14600099">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95.0</w:t>
            </w:r>
          </w:p>
        </w:tc>
        <w:tc>
          <w:tcPr>
            <w:tcW w:w="2378" w:type="dxa"/>
          </w:tcPr>
          <w:p w14:paraId="0595857E">
            <w:pPr>
              <w:spacing w:line="360" w:lineRule="auto"/>
              <w:jc w:val="left"/>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最后核警告</w:t>
            </w:r>
          </w:p>
        </w:tc>
        <w:tc>
          <w:tcPr>
            <w:tcW w:w="5447" w:type="dxa"/>
          </w:tcPr>
          <w:p w14:paraId="2B6E39D0">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准备发动战略核战争，发出最后通牒</w:t>
            </w:r>
          </w:p>
        </w:tc>
      </w:tr>
    </w:tbl>
    <w:p w14:paraId="632775CD">
      <w:pPr>
        <w:spacing w:line="360" w:lineRule="auto"/>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F.战略核战争（共1项）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378"/>
        <w:gridCol w:w="5447"/>
      </w:tblGrid>
      <w:tr w14:paraId="2390E9B8">
        <w:tc>
          <w:tcPr>
            <w:tcW w:w="697" w:type="dxa"/>
          </w:tcPr>
          <w:p w14:paraId="7DCCCC66">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数值</w:t>
            </w:r>
          </w:p>
        </w:tc>
        <w:tc>
          <w:tcPr>
            <w:tcW w:w="2378" w:type="dxa"/>
          </w:tcPr>
          <w:p w14:paraId="251BE31F">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行动选项</w:t>
            </w:r>
          </w:p>
        </w:tc>
        <w:tc>
          <w:tcPr>
            <w:tcW w:w="5447" w:type="dxa"/>
          </w:tcPr>
          <w:p w14:paraId="0A91DC32">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行动描述</w:t>
            </w:r>
          </w:p>
        </w:tc>
      </w:tr>
      <w:tr w14:paraId="6070F4AB">
        <w:tc>
          <w:tcPr>
            <w:tcW w:w="697" w:type="dxa"/>
          </w:tcPr>
          <w:p w14:paraId="79DA8406">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100</w:t>
            </w:r>
          </w:p>
        </w:tc>
        <w:tc>
          <w:tcPr>
            <w:tcW w:w="2378" w:type="dxa"/>
          </w:tcPr>
          <w:p w14:paraId="5545CE94">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战略核战争</w:t>
            </w:r>
          </w:p>
        </w:tc>
        <w:tc>
          <w:tcPr>
            <w:tcW w:w="5447" w:type="dxa"/>
          </w:tcPr>
          <w:p w14:paraId="61D22619">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对对方首都及人口重镇实施无差别核攻击</w:t>
            </w:r>
          </w:p>
        </w:tc>
      </w:tr>
    </w:tbl>
    <w:p w14:paraId="76D02BA0">
      <w:pPr>
        <w:spacing w:line="360" w:lineRule="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1.5.3 战略核威胁的门槛限制机制</w:t>
      </w:r>
    </w:p>
    <w:p w14:paraId="246135FD">
      <w:pPr>
        <w:spacing w:line="360" w:lineRule="auto"/>
        <w:ind w:firstLine="480" w:firstLineChars="20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本模拟针对核信号传递与实际使用核武器之间的差距设置了专门机制。国家可以在危机中的任何阶段发出战略核行动威胁（数值85.0—95.0），但除非核武器实际使用的门槛已经被跨越，否则此类威胁对领土态势的影响将受到限制。具体限制规则如下：</w:t>
      </w:r>
    </w:p>
    <w:p w14:paraId="1410B163">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在计算领土值变化时，战略核威胁行动：</w:t>
      </w:r>
    </w:p>
    <w:p w14:paraId="6088CD8A">
      <w:pPr>
        <w:numPr>
          <w:ilvl w:val="0"/>
          <w:numId w:val="2"/>
        </w:numPr>
        <w:spacing w:line="360" w:lineRule="auto"/>
        <w:ind w:left="1260" w:leftChars="0" w:hanging="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85.0：“战略核威胁”</w:t>
      </w:r>
    </w:p>
    <w:p w14:paraId="4ADD431E">
      <w:pPr>
        <w:numPr>
          <w:ilvl w:val="0"/>
          <w:numId w:val="2"/>
        </w:numPr>
        <w:spacing w:line="360" w:lineRule="auto"/>
        <w:ind w:left="1260" w:leftChars="0" w:hanging="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95.0：“最后核警告”</w:t>
      </w:r>
    </w:p>
    <w:p w14:paraId="40B68481">
      <w:pPr>
        <w:numPr>
          <w:ilvl w:val="0"/>
          <w:numId w:val="0"/>
        </w:num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均按照数值35.0的“核威胁”计算。但是，如果发生冲突双方中的任意一方已经在此前回合，或当前回合中对除己方外任意其他国家使用过战术核武器（45.0及以上），那么上述限制不再适用。</w:t>
      </w:r>
    </w:p>
    <w:p w14:paraId="3BC9A662">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这一机制产生了三个重要的战略动态。</w:t>
      </w:r>
    </w:p>
    <w:p w14:paraId="2DA956FF">
      <w:pPr>
        <w:spacing w:line="360" w:lineRule="auto"/>
        <w:ind w:firstLine="480" w:firstLineChars="20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a.建立威慑而减少实际承担后果：一国可以通过威胁实施战略核报复来威慑对手的侵略，而不必承担全面核战争所产生的全部领土后果。</w:t>
      </w:r>
    </w:p>
    <w:p w14:paraId="2FD44F9C">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通过行动建立可信度：只有当某一方实际跨越战术核武器使用门槛之后，战略核威胁才会获得完整的权重。因此，如果一国希望其战略核威胁被对手认真对待，就必须首先证明自己愿意在较低级别上实际使用核武器。</w:t>
      </w:r>
    </w:p>
    <w:p w14:paraId="62F39DAC">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c.保留核门槛的隔离作用:这一限制机制保留了卡恩提出的“核门槛隔离带”（nuclear firebreak）概念。对于人类而言，从常规冲突跨越至核冲突（数值45.0）是一个具有决定性意义的临界点。</w:t>
      </w:r>
    </w:p>
    <w:p w14:paraId="10059D1A">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存在例外情况:</w:t>
      </w:r>
    </w:p>
    <w:p w14:paraId="4B2B09F2">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a.核武器示威（25.0）不受限制:大气层核试验具有即时的战略信号价值，因此不会受到该机制约束。</w:t>
      </w:r>
    </w:p>
    <w:p w14:paraId="131F593C">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b.战略核战争（100）也永远不受限制:无论此前的冲突升级历史如何，全面战略核攻击始终具有灾难性的后果。</w:t>
      </w:r>
    </w:p>
    <w:p w14:paraId="754DA4CF">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1.5.4 冲突中的军事态势</w:t>
      </w:r>
    </w:p>
    <w:p w14:paraId="2853B27A">
      <w:pPr>
        <w:spacing w:line="360" w:lineRule="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A.投入</w:t>
      </w:r>
      <w:r>
        <w:rPr>
          <w:rFonts w:hint="default" w:ascii="仿宋" w:hAnsi="仿宋" w:eastAsia="仿宋" w:cs="仿宋"/>
          <w:b w:val="0"/>
          <w:bCs w:val="0"/>
          <w:sz w:val="24"/>
          <w:szCs w:val="24"/>
          <w:lang w:val="en-US" w:eastAsia="zh-CN"/>
        </w:rPr>
        <w:t>战斗造成的军事力量损耗</w:t>
      </w:r>
    </w:p>
    <w:p w14:paraId="2C69524C">
      <w:pPr>
        <w:spacing w:line="360" w:lineRule="auto"/>
        <w:ind w:firstLine="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各国家智能体军事力量值的基数为每个国家的背景设定（详见2.2军事力量值），处于冲突中的国家可以决定将多少的军事力量（己方的军事力量及结成同盟后所得到的其他国家的可用军事力量，结盟部分见1.5.4 B安全同盟与解除）投入与哪一方国家之间冲突的战斗（考虑到一个国家可能同时与多个国家发生冲突）。被投入战斗的</w:t>
      </w:r>
      <w:r>
        <w:rPr>
          <w:rFonts w:hint="default" w:ascii="仿宋" w:hAnsi="仿宋" w:eastAsia="仿宋" w:cs="仿宋"/>
          <w:b w:val="0"/>
          <w:bCs w:val="0"/>
          <w:sz w:val="24"/>
          <w:szCs w:val="24"/>
          <w:lang w:val="en-US" w:eastAsia="zh-CN"/>
        </w:rPr>
        <w:t>军事力量会在战斗过程中逐步损耗。因此，除了领土和战略地位竞争之外，博弈还引入了资源管理维度。战损取决于三个因素。</w:t>
      </w:r>
    </w:p>
    <w:p w14:paraId="17EEE617">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战斗强度</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升级水平越高，双方承受的战损越大</w:t>
      </w:r>
      <w:r>
        <w:rPr>
          <w:rFonts w:hint="eastAsia" w:ascii="仿宋" w:hAnsi="仿宋" w:eastAsia="仿宋" w:cs="仿宋"/>
          <w:b w:val="0"/>
          <w:bCs w:val="0"/>
          <w:sz w:val="24"/>
          <w:szCs w:val="24"/>
          <w:lang w:val="en-US" w:eastAsia="zh-CN"/>
        </w:rPr>
        <w:t>。1.5.2双边冲突的升级阶梯表格中，</w:t>
      </w:r>
      <w:r>
        <w:rPr>
          <w:rFonts w:hint="eastAsia" w:ascii="仿宋" w:hAnsi="仿宋" w:eastAsia="仿宋" w:cs="仿宋"/>
          <w:b w:val="0"/>
          <w:bCs w:val="0"/>
          <w:sz w:val="24"/>
          <w:szCs w:val="24"/>
          <w:vertAlign w:val="baseline"/>
          <w:lang w:val="en-US" w:eastAsia="zh-CN"/>
        </w:rPr>
        <w:t>军事示威</w:t>
      </w:r>
      <w:r>
        <w:rPr>
          <w:rFonts w:hint="default" w:ascii="仿宋" w:hAnsi="仿宋" w:eastAsia="仿宋" w:cs="仿宋"/>
          <w:b w:val="0"/>
          <w:bCs w:val="0"/>
          <w:sz w:val="24"/>
          <w:szCs w:val="24"/>
          <w:lang w:val="en-US" w:eastAsia="zh-CN"/>
        </w:rPr>
        <w:t>（数值4</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0）仅造成很小损失，而最大规模常规</w:t>
      </w:r>
      <w:r>
        <w:rPr>
          <w:rFonts w:hint="eastAsia" w:ascii="仿宋" w:hAnsi="仿宋" w:eastAsia="仿宋" w:cs="仿宋"/>
          <w:b w:val="0"/>
          <w:bCs w:val="0"/>
          <w:sz w:val="24"/>
          <w:szCs w:val="24"/>
          <w:lang w:val="en-US" w:eastAsia="zh-CN"/>
        </w:rPr>
        <w:t>作战</w:t>
      </w:r>
      <w:r>
        <w:rPr>
          <w:rFonts w:hint="default" w:ascii="仿宋" w:hAnsi="仿宋" w:eastAsia="仿宋" w:cs="仿宋"/>
          <w:b w:val="0"/>
          <w:bCs w:val="0"/>
          <w:sz w:val="24"/>
          <w:szCs w:val="24"/>
          <w:lang w:val="en-US" w:eastAsia="zh-CN"/>
        </w:rPr>
        <w:t>（数值10</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0）则会造成显著的军事力量损耗。战损随双方联合战斗强度而变化。联合战斗强度是双方升级水平的平均值，并经过归一化处理，使其以1.0为基准。</w:t>
      </w:r>
    </w:p>
    <w:p w14:paraId="4B72185A">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相对军事能力</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在相同升级水平下，</w:t>
      </w:r>
      <w:r>
        <w:rPr>
          <w:rFonts w:hint="eastAsia" w:ascii="仿宋" w:hAnsi="仿宋" w:eastAsia="仿宋" w:cs="仿宋"/>
          <w:b w:val="0"/>
          <w:bCs w:val="0"/>
          <w:sz w:val="24"/>
          <w:szCs w:val="24"/>
          <w:lang w:val="en-US" w:eastAsia="zh-CN"/>
        </w:rPr>
        <w:t>投入力量</w:t>
      </w:r>
      <w:r>
        <w:rPr>
          <w:rFonts w:hint="default" w:ascii="仿宋" w:hAnsi="仿宋" w:eastAsia="仿宋" w:cs="仿宋"/>
          <w:b w:val="0"/>
          <w:bCs w:val="0"/>
          <w:sz w:val="24"/>
          <w:szCs w:val="24"/>
          <w:lang w:val="en-US" w:eastAsia="zh-CN"/>
        </w:rPr>
        <w:t>较弱的一方会承受不成比例的损失。根据双方能力比值，战损乘数的范围为0.3倍至2.0倍。</w:t>
      </w:r>
    </w:p>
    <w:p w14:paraId="5521A877">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核武器效应</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核作战（数值达到45</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0及以上）会严重削弱双方常规力量和核力量。战损乘数随核冲突强度而提高：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0"/>
        <w:gridCol w:w="2252"/>
        <w:gridCol w:w="2160"/>
      </w:tblGrid>
      <w:tr w14:paraId="0715057E">
        <w:tc>
          <w:tcPr>
            <w:tcW w:w="4110" w:type="dxa"/>
          </w:tcPr>
          <w:p w14:paraId="3042A73C">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核冲突等级</w:t>
            </w:r>
          </w:p>
        </w:tc>
        <w:tc>
          <w:tcPr>
            <w:tcW w:w="2252" w:type="dxa"/>
          </w:tcPr>
          <w:p w14:paraId="358AD01C">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常规力量战损乘数</w:t>
            </w:r>
          </w:p>
        </w:tc>
        <w:tc>
          <w:tcPr>
            <w:tcW w:w="2160" w:type="dxa"/>
          </w:tcPr>
          <w:p w14:paraId="05161694">
            <w:pPr>
              <w:spacing w:line="360" w:lineRule="auto"/>
              <w:jc w:val="center"/>
              <w:rPr>
                <w:rFonts w:hint="eastAsia"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核力量战损常数</w:t>
            </w:r>
          </w:p>
        </w:tc>
      </w:tr>
      <w:tr w14:paraId="65928FD1">
        <w:tc>
          <w:tcPr>
            <w:tcW w:w="4110" w:type="dxa"/>
          </w:tcPr>
          <w:p w14:paraId="1FE71DC6">
            <w:pPr>
              <w:spacing w:line="360" w:lineRule="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lang w:val="en-US" w:eastAsia="zh-CN"/>
              </w:rPr>
              <w:t>战术核武器使用（45</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0—57</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4）</w:t>
            </w:r>
          </w:p>
        </w:tc>
        <w:tc>
          <w:tcPr>
            <w:tcW w:w="2252" w:type="dxa"/>
          </w:tcPr>
          <w:p w14:paraId="78CAB102">
            <w:pPr>
              <w:spacing w:line="360" w:lineRule="auto"/>
              <w:jc w:val="center"/>
              <w:rPr>
                <w:rFonts w:hint="default" w:ascii="仿宋" w:hAnsi="仿宋" w:eastAsia="仿宋" w:cs="仿宋"/>
                <w:b w:val="0"/>
                <w:bCs w:val="0"/>
                <w:sz w:val="24"/>
                <w:szCs w:val="24"/>
                <w:vertAlign w:val="baseline"/>
                <w:lang w:val="en-US" w:eastAsia="zh-CN"/>
              </w:rPr>
            </w:pPr>
            <w:r>
              <w:rPr>
                <w:rFonts w:ascii="宋体" w:hAnsi="宋体" w:eastAsia="宋体" w:cs="宋体"/>
                <w:sz w:val="24"/>
                <w:szCs w:val="24"/>
              </w:rPr>
              <w:t>50%</w:t>
            </w:r>
          </w:p>
        </w:tc>
        <w:tc>
          <w:tcPr>
            <w:tcW w:w="2160" w:type="dxa"/>
          </w:tcPr>
          <w:p w14:paraId="0B08F44D">
            <w:pPr>
              <w:spacing w:line="360" w:lineRule="auto"/>
              <w:jc w:val="center"/>
              <w:rPr>
                <w:rFonts w:hint="default" w:ascii="仿宋" w:hAnsi="仿宋" w:eastAsia="仿宋" w:cs="仿宋"/>
                <w:b w:val="0"/>
                <w:bCs w:val="0"/>
                <w:sz w:val="24"/>
                <w:szCs w:val="24"/>
                <w:vertAlign w:val="baseline"/>
                <w:lang w:val="en-US" w:eastAsia="zh-CN"/>
              </w:rPr>
            </w:pPr>
            <w:r>
              <w:rPr>
                <w:rFonts w:hint="eastAsia" w:ascii="宋体" w:hAnsi="宋体" w:eastAsia="宋体" w:cs="宋体"/>
                <w:sz w:val="24"/>
                <w:szCs w:val="24"/>
                <w:lang w:val="en-US" w:eastAsia="zh-CN"/>
              </w:rPr>
              <w:t>12</w:t>
            </w:r>
            <w:r>
              <w:rPr>
                <w:rFonts w:ascii="宋体" w:hAnsi="宋体" w:eastAsia="宋体" w:cs="宋体"/>
                <w:sz w:val="24"/>
                <w:szCs w:val="24"/>
              </w:rPr>
              <w:t>%</w:t>
            </w:r>
          </w:p>
        </w:tc>
      </w:tr>
      <w:tr w14:paraId="26CF010B">
        <w:tc>
          <w:tcPr>
            <w:tcW w:w="4110" w:type="dxa"/>
          </w:tcPr>
          <w:p w14:paraId="13B93A4A">
            <w:pPr>
              <w:spacing w:line="360" w:lineRule="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lang w:val="en-US" w:eastAsia="zh-CN"/>
              </w:rPr>
              <w:t>有限核武器使用（57</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5—72</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4）</w:t>
            </w:r>
          </w:p>
        </w:tc>
        <w:tc>
          <w:tcPr>
            <w:tcW w:w="2252" w:type="dxa"/>
          </w:tcPr>
          <w:p w14:paraId="0BB8D2E9">
            <w:pPr>
              <w:spacing w:line="360" w:lineRule="auto"/>
              <w:jc w:val="center"/>
              <w:rPr>
                <w:rFonts w:hint="default" w:ascii="仿宋" w:hAnsi="仿宋" w:eastAsia="仿宋" w:cs="仿宋"/>
                <w:b w:val="0"/>
                <w:bCs w:val="0"/>
                <w:sz w:val="24"/>
                <w:szCs w:val="24"/>
                <w:vertAlign w:val="baseline"/>
                <w:lang w:val="en-US" w:eastAsia="zh-CN"/>
              </w:rPr>
            </w:pPr>
            <w:r>
              <w:rPr>
                <w:rFonts w:hint="eastAsia" w:ascii="宋体" w:hAnsi="宋体" w:eastAsia="宋体" w:cs="宋体"/>
                <w:sz w:val="24"/>
                <w:szCs w:val="24"/>
                <w:lang w:val="en-US" w:eastAsia="zh-CN"/>
              </w:rPr>
              <w:t>6</w:t>
            </w:r>
            <w:r>
              <w:rPr>
                <w:rFonts w:ascii="宋体" w:hAnsi="宋体" w:eastAsia="宋体" w:cs="宋体"/>
                <w:sz w:val="24"/>
                <w:szCs w:val="24"/>
              </w:rPr>
              <w:t>0%</w:t>
            </w:r>
          </w:p>
        </w:tc>
        <w:tc>
          <w:tcPr>
            <w:tcW w:w="2160" w:type="dxa"/>
          </w:tcPr>
          <w:p w14:paraId="04B28CD8">
            <w:pPr>
              <w:spacing w:line="360" w:lineRule="auto"/>
              <w:jc w:val="center"/>
              <w:rPr>
                <w:rFonts w:hint="default" w:ascii="仿宋" w:hAnsi="仿宋" w:eastAsia="仿宋" w:cs="仿宋"/>
                <w:b w:val="0"/>
                <w:bCs w:val="0"/>
                <w:sz w:val="24"/>
                <w:szCs w:val="24"/>
                <w:vertAlign w:val="baseline"/>
                <w:lang w:val="en-US" w:eastAsia="zh-CN"/>
              </w:rPr>
            </w:pPr>
            <w:r>
              <w:rPr>
                <w:rFonts w:hint="eastAsia" w:ascii="宋体" w:hAnsi="宋体" w:eastAsia="宋体" w:cs="宋体"/>
                <w:sz w:val="24"/>
                <w:szCs w:val="24"/>
                <w:lang w:val="en-US" w:eastAsia="zh-CN"/>
              </w:rPr>
              <w:t>15</w:t>
            </w:r>
            <w:r>
              <w:rPr>
                <w:rFonts w:ascii="宋体" w:hAnsi="宋体" w:eastAsia="宋体" w:cs="宋体"/>
                <w:sz w:val="24"/>
                <w:szCs w:val="24"/>
              </w:rPr>
              <w:t>%</w:t>
            </w:r>
          </w:p>
        </w:tc>
      </w:tr>
      <w:tr w14:paraId="5C6821FB">
        <w:tc>
          <w:tcPr>
            <w:tcW w:w="4110" w:type="dxa"/>
          </w:tcPr>
          <w:p w14:paraId="77800114">
            <w:pPr>
              <w:spacing w:line="360" w:lineRule="auto"/>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lang w:val="en-US" w:eastAsia="zh-CN"/>
              </w:rPr>
              <w:t>战略核武器使用（72</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5及以上）</w:t>
            </w:r>
          </w:p>
        </w:tc>
        <w:tc>
          <w:tcPr>
            <w:tcW w:w="2252" w:type="dxa"/>
          </w:tcPr>
          <w:p w14:paraId="7D25A6AC">
            <w:pPr>
              <w:spacing w:line="360" w:lineRule="auto"/>
              <w:jc w:val="center"/>
              <w:rPr>
                <w:rFonts w:hint="default" w:ascii="仿宋" w:hAnsi="仿宋" w:eastAsia="仿宋" w:cs="仿宋"/>
                <w:b w:val="0"/>
                <w:bCs w:val="0"/>
                <w:sz w:val="24"/>
                <w:szCs w:val="24"/>
                <w:vertAlign w:val="baseline"/>
                <w:lang w:val="en-US" w:eastAsia="zh-CN"/>
              </w:rPr>
            </w:pPr>
            <w:r>
              <w:rPr>
                <w:rFonts w:hint="eastAsia" w:ascii="宋体" w:hAnsi="宋体" w:eastAsia="宋体" w:cs="宋体"/>
                <w:sz w:val="24"/>
                <w:szCs w:val="24"/>
                <w:lang w:val="en-US" w:eastAsia="zh-CN"/>
              </w:rPr>
              <w:t>7</w:t>
            </w:r>
            <w:r>
              <w:rPr>
                <w:rFonts w:ascii="宋体" w:hAnsi="宋体" w:eastAsia="宋体" w:cs="宋体"/>
                <w:sz w:val="24"/>
                <w:szCs w:val="24"/>
              </w:rPr>
              <w:t>0%</w:t>
            </w:r>
          </w:p>
        </w:tc>
        <w:tc>
          <w:tcPr>
            <w:tcW w:w="2160" w:type="dxa"/>
          </w:tcPr>
          <w:p w14:paraId="16CD3A95">
            <w:pPr>
              <w:spacing w:line="360" w:lineRule="auto"/>
              <w:jc w:val="center"/>
              <w:rPr>
                <w:rFonts w:hint="default" w:ascii="仿宋" w:hAnsi="仿宋" w:eastAsia="仿宋" w:cs="仿宋"/>
                <w:b w:val="0"/>
                <w:bCs w:val="0"/>
                <w:sz w:val="24"/>
                <w:szCs w:val="24"/>
                <w:vertAlign w:val="baseline"/>
                <w:lang w:val="en-US" w:eastAsia="zh-CN"/>
              </w:rPr>
            </w:pPr>
            <w:r>
              <w:rPr>
                <w:rFonts w:hint="eastAsia" w:ascii="宋体" w:hAnsi="宋体" w:eastAsia="宋体" w:cs="宋体"/>
                <w:sz w:val="24"/>
                <w:szCs w:val="24"/>
                <w:lang w:val="en-US" w:eastAsia="zh-CN"/>
              </w:rPr>
              <w:t>18</w:t>
            </w:r>
            <w:r>
              <w:rPr>
                <w:rFonts w:ascii="宋体" w:hAnsi="宋体" w:eastAsia="宋体" w:cs="宋体"/>
                <w:sz w:val="24"/>
                <w:szCs w:val="24"/>
              </w:rPr>
              <w:t>%</w:t>
            </w:r>
          </w:p>
        </w:tc>
      </w:tr>
    </w:tbl>
    <w:p w14:paraId="3BE95E29">
      <w:pPr>
        <w:spacing w:line="360" w:lineRule="auto"/>
        <w:ind w:firstLine="420" w:firstLineChars="0"/>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这些乘数应用于双方合计的战斗强度。</w:t>
      </w:r>
    </w:p>
    <w:p w14:paraId="206069DD">
      <w:pPr>
        <w:spacing w:line="360" w:lineRule="auto"/>
        <w:ind w:firstLine="420" w:firstLineChars="0"/>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当发生最大规模核交战（双方均选择10</w:t>
      </w:r>
      <w:r>
        <w:rPr>
          <w:rFonts w:hint="eastAsia" w:ascii="仿宋" w:hAnsi="仿宋" w:eastAsia="仿宋" w:cs="仿宋"/>
          <w:b w:val="0"/>
          <w:bCs w:val="0"/>
          <w:sz w:val="24"/>
          <w:szCs w:val="24"/>
          <w:lang w:val="en-US" w:eastAsia="zh-CN"/>
        </w:rPr>
        <w:t>.</w:t>
      </w:r>
      <w:r>
        <w:rPr>
          <w:rFonts w:hint="default" w:ascii="仿宋" w:hAnsi="仿宋" w:eastAsia="仿宋" w:cs="仿宋"/>
          <w:b w:val="0"/>
          <w:bCs w:val="0"/>
          <w:sz w:val="24"/>
          <w:szCs w:val="24"/>
          <w:lang w:val="en-US" w:eastAsia="zh-CN"/>
        </w:rPr>
        <w:t>0）时，常规力量每回合损失70%。而在战术核武器使用门槛（双方均选择45</w:t>
      </w:r>
      <w:r>
        <w:rPr>
          <w:rFonts w:hint="eastAsia" w:ascii="仿宋" w:hAnsi="仿宋" w:eastAsia="仿宋" w:cs="仿宋"/>
          <w:b w:val="0"/>
          <w:bCs w:val="0"/>
          <w:sz w:val="24"/>
          <w:szCs w:val="24"/>
          <w:lang w:val="en-US" w:eastAsia="zh-CN"/>
        </w:rPr>
        <w:t>.0</w:t>
      </w:r>
      <w:r>
        <w:rPr>
          <w:rFonts w:hint="default" w:ascii="仿宋" w:hAnsi="仿宋" w:eastAsia="仿宋" w:cs="仿宋"/>
          <w:b w:val="0"/>
          <w:bCs w:val="0"/>
          <w:sz w:val="24"/>
          <w:szCs w:val="24"/>
          <w:lang w:val="en-US" w:eastAsia="zh-CN"/>
        </w:rPr>
        <w:t>）附近，每回合损失约为23%。</w:t>
      </w:r>
    </w:p>
    <w:p w14:paraId="1CDBFB25">
      <w:pPr>
        <w:spacing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B.安全同盟与解除</w:t>
      </w:r>
    </w:p>
    <w:p w14:paraId="30A7348D">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a.结盟：国家可以和其他国家结成安全同盟。</w:t>
      </w:r>
    </w:p>
    <w:p w14:paraId="3E2627F0">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结成同盟需要一国在某一回合的决策阶段（</w:t>
      </w:r>
      <w:r>
        <w:rPr>
          <w:rFonts w:hint="eastAsia" w:ascii="仿宋" w:hAnsi="仿宋" w:eastAsia="仿宋" w:cs="仿宋"/>
          <w:b w:val="0"/>
          <w:bCs w:val="0"/>
          <w:sz w:val="24"/>
          <w:szCs w:val="24"/>
          <w:u w:val="none"/>
          <w:lang w:val="en-US" w:eastAsia="zh-CN"/>
        </w:rPr>
        <w:t>1.2.3 第三阶段）</w:t>
      </w:r>
      <w:r>
        <w:rPr>
          <w:rFonts w:hint="eastAsia" w:ascii="仿宋" w:hAnsi="仿宋" w:eastAsia="仿宋" w:cs="仿宋"/>
          <w:b w:val="0"/>
          <w:bCs w:val="0"/>
          <w:sz w:val="24"/>
          <w:szCs w:val="24"/>
          <w:lang w:val="en-US" w:eastAsia="zh-CN"/>
        </w:rPr>
        <w:t>中对另一条件允许（没有和发起国处于冲突中，且没有和发起国处于同盟状态，且没有公开和与发起国有冲突的国家处于同盟状态）的国家发起同盟邀请。</w:t>
      </w:r>
    </w:p>
    <w:p w14:paraId="6B06F86C">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接收邀请的国家需要在下一个行动轮次的决策阶段（</w:t>
      </w:r>
      <w:r>
        <w:rPr>
          <w:rFonts w:hint="eastAsia" w:ascii="仿宋" w:hAnsi="仿宋" w:eastAsia="仿宋" w:cs="仿宋"/>
          <w:b w:val="0"/>
          <w:bCs w:val="0"/>
          <w:sz w:val="24"/>
          <w:szCs w:val="24"/>
          <w:u w:val="none"/>
          <w:lang w:val="en-US" w:eastAsia="zh-CN"/>
        </w:rPr>
        <w:t>1.2.3 第三阶段）</w:t>
      </w:r>
      <w:r>
        <w:rPr>
          <w:rFonts w:hint="eastAsia" w:ascii="仿宋" w:hAnsi="仿宋" w:eastAsia="仿宋" w:cs="仿宋"/>
          <w:b w:val="0"/>
          <w:bCs w:val="0"/>
          <w:sz w:val="24"/>
          <w:szCs w:val="24"/>
          <w:lang w:val="en-US" w:eastAsia="zh-CN"/>
        </w:rPr>
        <w:t>表达是否同意。如果被邀请国拒绝，则双方关系不变。如果被邀请国同意，则双方结成安全同盟。</w:t>
      </w:r>
    </w:p>
    <w:p w14:paraId="71A8704D">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邀请国发出该邀请时，</w:t>
      </w:r>
    </w:p>
    <w:p w14:paraId="1A470D25">
      <w:pPr>
        <w:numPr>
          <w:ilvl w:val="1"/>
          <w:numId w:val="3"/>
        </w:numPr>
        <w:spacing w:line="360" w:lineRule="auto"/>
        <w:ind w:left="126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需要包含“如被邀请国已处于或未来可能处于冲突时，邀请国可以提供一定数额的（至少为≥1的常规力量，可附加部分核力量或单独提供一定数值的核力量）己方军事力量用于被邀请国调动以应对已发生或未来可能发生的冲突”的承诺</w:t>
      </w:r>
    </w:p>
    <w:p w14:paraId="6E69B088">
      <w:pPr>
        <w:numPr>
          <w:ilvl w:val="1"/>
          <w:numId w:val="3"/>
        </w:numPr>
        <w:spacing w:line="360" w:lineRule="auto"/>
        <w:ind w:left="126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可以包含“如获得被邀请国的军事力量，冲突后将返还某个确定数额的军事力量”的承诺</w:t>
      </w:r>
    </w:p>
    <w:p w14:paraId="05E80A45">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该邀请可以附带的条件有</w:t>
      </w:r>
    </w:p>
    <w:p w14:paraId="39EF2081">
      <w:pPr>
        <w:numPr>
          <w:ilvl w:val="1"/>
          <w:numId w:val="3"/>
        </w:numPr>
        <w:spacing w:line="360" w:lineRule="auto"/>
        <w:ind w:left="126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被邀请国需同意可将一定数额的（至少为≥1的常规力量，可附加部分核力量或单独提供一定数值的核力量）己方军事力量交给邀请国用于投入邀请国已发生或未来可能发生的冲突中</w:t>
      </w:r>
    </w:p>
    <w:p w14:paraId="4BA91FA1">
      <w:pPr>
        <w:numPr>
          <w:ilvl w:val="1"/>
          <w:numId w:val="3"/>
        </w:numPr>
        <w:spacing w:line="360" w:lineRule="auto"/>
        <w:ind w:left="126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向被邀请国提供军事力量直到冲突结束后，需要返还某个确定数额的军事力量值</w:t>
      </w:r>
    </w:p>
    <w:p w14:paraId="6915FF5F">
      <w:pPr>
        <w:numPr>
          <w:ilvl w:val="1"/>
          <w:numId w:val="3"/>
        </w:numPr>
        <w:spacing w:line="360" w:lineRule="auto"/>
        <w:ind w:left="126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也可以不附带任何条件</w:t>
      </w:r>
    </w:p>
    <w:p w14:paraId="42293637">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如附带条件，被邀请国在同意同盟邀请时也同意其附带条件。</w:t>
      </w:r>
    </w:p>
    <w:p w14:paraId="40063157">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如不附带条件，被邀请国也可以主动承诺</w:t>
      </w:r>
    </w:p>
    <w:p w14:paraId="0A284EBB">
      <w:pPr>
        <w:numPr>
          <w:ilvl w:val="1"/>
          <w:numId w:val="3"/>
        </w:numPr>
        <w:spacing w:line="360" w:lineRule="auto"/>
        <w:ind w:left="126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提供一定数额的（至少为≥1的常规力量，可附加部分核力量或单独提供一定数值的核力量）己方军事力量交给邀请国用于投入邀请国已发生或未来可能发生的冲突中</w:t>
      </w:r>
    </w:p>
    <w:p w14:paraId="7533254E">
      <w:pPr>
        <w:numPr>
          <w:ilvl w:val="1"/>
          <w:numId w:val="3"/>
        </w:numPr>
        <w:spacing w:line="360" w:lineRule="auto"/>
        <w:ind w:left="126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如获得邀请国的军事力量，冲突后将返还某个确定数额的军事力量值</w:t>
      </w:r>
    </w:p>
    <w:p w14:paraId="5F465858">
      <w:pPr>
        <w:numPr>
          <w:ilvl w:val="1"/>
          <w:numId w:val="3"/>
        </w:numPr>
        <w:spacing w:line="360" w:lineRule="auto"/>
        <w:ind w:left="126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无论是附带条件还是主动提供，此时承诺提供的军事力量都会作为盟约的一部分。</w:t>
      </w:r>
    </w:p>
    <w:p w14:paraId="07E63B79">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结盟内容所承诺提供给他国的军事力量值不得超过自身的力量值。当对方成功调动属于自己的军事力量值时，当前自身的军事力量值会被减少相应的数值而对方增加。冲突结束后，如有返还的军事力量值，那么返还与被返还双方的军事力量值也会发生相应变动。</w:t>
      </w:r>
    </w:p>
    <w:p w14:paraId="552DF1FA">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发起同盟邀约、同意组成同盟关系、盟约中双方提供的具体军事力量数值在公开信息时（1.3.5 第五步）均不会对该同盟之外的国家行为体公开。但当发生冲突时，某一国家调动了盟友的军事力量，其和该军事力量所属盟友的同盟关系就会被公开，但盟约中双方提供的具体军事力量仍不可为同盟以外的国家所知。</w:t>
      </w:r>
    </w:p>
    <w:p w14:paraId="5293B7F0">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任何国家可以在决策阶段（1.2.3 第三阶段）的声明中声称自己已经或者未曾和某一国家结盟。</w:t>
      </w:r>
    </w:p>
    <w:p w14:paraId="38BD8A26">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b.解除联盟：国家可以随时解除同盟关系。</w:t>
      </w:r>
    </w:p>
    <w:p w14:paraId="19CD3044">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如处于同盟关系的两个国家之间发生冲突，则该同盟关系立刻解除。</w:t>
      </w:r>
    </w:p>
    <w:p w14:paraId="4031CD19">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处于同盟关系的国家之一，向“和同盟关系中另一国产生了冲突的国家”建立了同盟关系并被公开（同盟公开的方式有且仅有“某一国家调动了盟友的军事力量时，其和该军事力量所属盟友的同盟关系被公开”，一国声称和另一国建立了盟友关系不属于被公开，而只是一种关系的参考），则原有的同盟关系立刻解除。</w:t>
      </w:r>
    </w:p>
    <w:p w14:paraId="17DE7346">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如处于同盟关系的国家之一拒绝或无法完成盟约中的承诺，则同盟关系立刻解除。</w:t>
      </w:r>
    </w:p>
    <w:p w14:paraId="104E6455">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如处于同盟关系的国家之一在决策阶段（1.2.3 第三阶段）的行动中选择解除该同盟关系，则同盟关系解除。</w:t>
      </w:r>
    </w:p>
    <w:p w14:paraId="05429F98">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同盟关系解除后，如己方有其他国家提供给己方的军事力量值，直接并入己方军事力量值中，不需返还。常规力量值和核力量值不能相互合并。由于可以合并，可能出现常规力量值≤70却获得一定数量核力量值的情况。</w:t>
      </w:r>
    </w:p>
    <w:p w14:paraId="315AD023">
      <w:pPr>
        <w:numPr>
          <w:ilvl w:val="0"/>
          <w:numId w:val="3"/>
        </w:numPr>
        <w:spacing w:line="360" w:lineRule="auto"/>
        <w:ind w:left="840" w:leftChars="0" w:hanging="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同盟关系的解除属于公开信息（1.3.5 第五步）时会被公开的内容。</w:t>
      </w:r>
    </w:p>
    <w:p w14:paraId="20051A46">
      <w:pPr>
        <w:spacing w:line="360" w:lineRule="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1.5.5 领土值计算</w:t>
      </w:r>
    </w:p>
    <w:p w14:paraId="27221941">
      <w:pPr>
        <w:spacing w:line="360" w:lineRule="auto"/>
        <w:ind w:firstLine="480" w:firstLineChars="20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各国家智能体的领土值的基数为每个国家的背景设定（详见2.1）。二对于领土值在局内的变化，采取</w:t>
      </w:r>
      <w:r>
        <w:rPr>
          <w:rFonts w:hint="default" w:ascii="仿宋" w:hAnsi="仿宋" w:eastAsia="仿宋" w:cs="仿宋"/>
          <w:b w:val="0"/>
          <w:bCs w:val="0"/>
          <w:sz w:val="24"/>
          <w:szCs w:val="24"/>
          <w:lang w:val="en-US" w:eastAsia="zh-CN"/>
        </w:rPr>
        <w:t>双边冲突结算、全局优势汇总的方式</w:t>
      </w:r>
      <w:r>
        <w:rPr>
          <w:rFonts w:hint="eastAsia" w:ascii="仿宋" w:hAnsi="仿宋" w:eastAsia="仿宋" w:cs="仿宋"/>
          <w:b w:val="0"/>
          <w:bCs w:val="0"/>
          <w:sz w:val="24"/>
          <w:szCs w:val="24"/>
          <w:lang w:val="en-US" w:eastAsia="zh-CN"/>
        </w:rPr>
        <w:t>计算</w:t>
      </w:r>
      <w:r>
        <w:rPr>
          <w:rFonts w:hint="default" w:ascii="仿宋" w:hAnsi="仿宋" w:eastAsia="仿宋" w:cs="仿宋"/>
          <w:b w:val="0"/>
          <w:bCs w:val="0"/>
          <w:sz w:val="24"/>
          <w:szCs w:val="24"/>
          <w:lang w:val="en-US" w:eastAsia="zh-CN"/>
        </w:rPr>
        <w:t>。</w:t>
      </w:r>
      <w:r>
        <w:rPr>
          <w:rFonts w:hint="eastAsia" w:ascii="仿宋" w:hAnsi="仿宋" w:eastAsia="仿宋" w:cs="仿宋"/>
          <w:b w:val="0"/>
          <w:bCs w:val="0"/>
          <w:sz w:val="24"/>
          <w:szCs w:val="24"/>
          <w:lang w:val="en-US" w:eastAsia="zh-CN"/>
        </w:rPr>
        <w:t>其中，对于任意发生直接冲突的两个智能体：</w:t>
      </w:r>
    </w:p>
    <w:p w14:paraId="382CF0B5">
      <w:pPr>
        <w:spacing w:line="360" w:lineRule="auto"/>
        <w:ind w:firstLine="480" w:firstLineChars="200"/>
        <w:rPr>
          <w:rFonts w:hint="eastAsia" w:hAnsi="宋体" w:eastAsia="宋体" w:cs="宋体"/>
          <w:i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r>
            <m:rPr/>
            <w:rPr>
              <w:rFonts w:hint="default" w:ascii="Cambria Math" w:hAnsi="Cambria Math" w:eastAsia="宋体"/>
              <w:sz w:val="24"/>
              <w:lang w:val="en-US" w:eastAsia="zh-CN"/>
            </w:rPr>
            <m:t>|</m:t>
          </m:r>
          <m:sSub>
            <m:sSubPr>
              <m:ctrlPr>
                <w:rPr>
                  <w:rFonts w:hint="default" w:ascii="Cambria Math" w:hAnsi="Cambria Math" w:eastAsia="宋体"/>
                  <w:sz w:val="24"/>
                </w:rPr>
              </m:ctrlPr>
            </m:sSubPr>
            <m:e>
              <m:r>
                <m:rPr>
                  <m:sty m:val="p"/>
                </m:rPr>
                <w:rPr>
                  <w:rFonts w:hint="eastAsia" w:ascii="Cambria Math" w:hAnsi="Cambria Math" w:eastAsia="宋体"/>
                  <w:sz w:val="24"/>
                  <w:lang w:val="en-US" w:eastAsia="zh-CN"/>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eastAsia" w:ascii="Cambria Math" w:hAnsi="Cambria Math" w:eastAsia="宋体"/>
                  <w:sz w:val="24"/>
                  <w:lang w:val="en-US" w:eastAsia="zh-CN"/>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lang w:val="en-US" w:eastAsia="zh-CN"/>
            </w:rPr>
            <m:t>|</m:t>
          </m:r>
        </m:oMath>
      </m:oMathPara>
    </w:p>
    <w:p w14:paraId="1398748B">
      <w:pPr>
        <w:spacing w:line="360" w:lineRule="auto"/>
        <w:ind w:firstLine="420" w:firstLineChars="0"/>
        <w:rPr>
          <w:rFonts w:hint="default" w:ascii="仿宋" w:hAnsi="仿宋" w:eastAsia="宋体" w:cs="仿宋"/>
          <w:b w:val="0"/>
          <w:bCs w:val="0"/>
          <w:sz w:val="24"/>
          <w:szCs w:val="24"/>
          <w:lang w:val="en-US" w:eastAsia="zh-CN"/>
        </w:rPr>
      </w:pPr>
      <w:r>
        <w:rPr>
          <w:rFonts w:hint="eastAsia" w:ascii="仿宋" w:hAnsi="仿宋" w:eastAsia="仿宋" w:cs="仿宋"/>
          <w:b w:val="0"/>
          <w:bCs w:val="0"/>
          <w:sz w:val="24"/>
          <w:szCs w:val="24"/>
          <w:lang w:val="en-US" w:eastAsia="zh-CN"/>
        </w:rPr>
        <w:t>如出现核武器对抗常规部队（即一方采取1.5.2双边冲突的升级阶梯表格中大于等于45.0</w:t>
      </w:r>
      <w:r>
        <w:rPr>
          <w:rFonts w:hint="default" w:ascii="仿宋" w:hAnsi="仿宋" w:eastAsia="仿宋" w:cs="仿宋"/>
          <w:b w:val="0"/>
          <w:bCs w:val="0"/>
          <w:sz w:val="24"/>
          <w:szCs w:val="24"/>
          <w:vertAlign w:val="baseline"/>
          <w:lang w:val="en-US" w:eastAsia="zh-CN"/>
        </w:rPr>
        <w:t>有限核武器使用</w:t>
      </w:r>
      <w:r>
        <w:rPr>
          <w:rFonts w:hint="eastAsia" w:ascii="仿宋" w:hAnsi="仿宋" w:eastAsia="仿宋" w:cs="仿宋"/>
          <w:b w:val="0"/>
          <w:bCs w:val="0"/>
          <w:sz w:val="24"/>
          <w:szCs w:val="24"/>
          <w:vertAlign w:val="baseline"/>
          <w:lang w:val="en-US" w:eastAsia="zh-CN"/>
        </w:rPr>
        <w:t>、而另一方尚采取的是低于或等于10.0的常规军事作战的行动时，</w:t>
      </w:r>
      <m:oMath>
        <m:r>
          <m:rPr/>
          <w:rPr>
            <w:rFonts w:hint="default" w:ascii="Cambria Math" w:hAnsi="Cambria Math" w:eastAsia="宋体"/>
            <w:sz w:val="24"/>
            <w:lang w:val="en-US" w:eastAsia="zh-CN"/>
          </w:rPr>
          <m:t>|</m:t>
        </m:r>
        <m:sSub>
          <m:sSubPr>
            <m:ctrlPr>
              <w:rPr>
                <w:rFonts w:hint="default" w:ascii="Cambria Math" w:hAnsi="Cambria Math" w:eastAsia="宋体"/>
                <w:sz w:val="24"/>
              </w:rPr>
            </m:ctrlPr>
          </m:sSubPr>
          <m:e>
            <m:r>
              <m:rPr>
                <m:sty m:val="p"/>
              </m:rPr>
              <w:rPr>
                <w:rFonts w:hint="eastAsia" w:ascii="Cambria Math" w:hAnsi="Cambria Math" w:eastAsia="宋体"/>
                <w:sz w:val="24"/>
                <w:lang w:val="en-US" w:eastAsia="zh-CN"/>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eastAsia" w:ascii="Cambria Math" w:hAnsi="Cambria Math" w:eastAsia="宋体"/>
                <w:sz w:val="24"/>
                <w:lang w:val="en-US" w:eastAsia="zh-CN"/>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lang w:val="en-US" w:eastAsia="zh-CN"/>
          </w:rPr>
          <m:t>|</m:t>
        </m:r>
      </m:oMath>
      <w:r>
        <w:rPr>
          <w:rFonts w:hint="eastAsia" w:ascii="仿宋" w:hAnsi="仿宋" w:eastAsia="仿宋" w:cs="仿宋"/>
          <w:b w:val="0"/>
          <w:bCs w:val="0"/>
          <w:sz w:val="24"/>
          <w:szCs w:val="24"/>
          <w:vertAlign w:val="baseline"/>
          <w:lang w:val="en-US" w:eastAsia="zh-CN"/>
        </w:rPr>
        <w:t>将根据采取军事程度的差距比例乘以不同大小的系数θ（θ范围为1.0-2.0）。差距越大，θ</w:t>
      </w:r>
      <w:r>
        <w:rPr>
          <w:rFonts w:hint="eastAsia" w:hAnsi="Cambria Math" w:eastAsia="宋体"/>
          <w:i w:val="0"/>
          <w:sz w:val="24"/>
          <w:lang w:val="en-US" w:eastAsia="zh-CN"/>
        </w:rPr>
        <w:t>越大。</w:t>
      </w:r>
    </w:p>
    <w:p w14:paraId="3BA9492C">
      <w:pPr>
        <w:spacing w:line="360" w:lineRule="auto"/>
        <w:ind w:firstLine="420" w:firstLineChars="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在本轮冲突中占据军事优势的国家方领土值增加相应数值</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eastAsia" w:ascii="仿宋" w:hAnsi="仿宋" w:eastAsia="仿宋" w:cs="仿宋"/>
          <w:b w:val="0"/>
          <w:bCs w:val="0"/>
          <w:sz w:val="24"/>
          <w:szCs w:val="24"/>
          <w:lang w:val="en-US" w:eastAsia="zh-CN"/>
        </w:rPr>
        <w:t>，而劣势的一方领土值减少相应数值</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eastAsia" w:ascii="仿宋" w:hAnsi="仿宋" w:eastAsia="仿宋" w:cs="仿宋"/>
          <w:b w:val="0"/>
          <w:bCs w:val="0"/>
          <w:sz w:val="24"/>
          <w:szCs w:val="24"/>
          <w:lang w:val="en-US" w:eastAsia="zh-CN"/>
        </w:rPr>
        <w:t>，增减的绝对值相同。</w:t>
      </w:r>
    </w:p>
    <w:p w14:paraId="05A1FB6F">
      <w:pPr>
        <w:spacing w:line="360" w:lineRule="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二、国家智能体模拟与环境设计</w:t>
      </w:r>
    </w:p>
    <w:p w14:paraId="2C8E484D">
      <w:pPr>
        <w:spacing w:line="360" w:lineRule="auto"/>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2.1 领土值</w:t>
      </w:r>
    </w:p>
    <w:p w14:paraId="1306C48D">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本模拟中，“领土值”更广泛地充当战略优势的代理指标，代表危机中累积收益与损失的总体平衡。其底层机制实际上抽象了所有的零和战略竞争，包括影响力、信誉、资源获取权或联盟承诺。关键在于，当冲突发生时，一方的收益就是另一方的损失，而当某智能体累积优势达到一定程度时，它就能以战略性压倒胜利而结束。</w:t>
      </w:r>
    </w:p>
    <w:p w14:paraId="15FB43F7">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u w:val="single"/>
          <w:lang w:val="en-US" w:eastAsia="zh-CN"/>
        </w:rPr>
        <w:t>国家的领土值需要被提前设定，基础为0—100。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724"/>
        <w:gridCol w:w="5760"/>
      </w:tblGrid>
      <w:tr w14:paraId="1DA7865A">
        <w:tc>
          <w:tcPr>
            <w:tcW w:w="1038" w:type="dxa"/>
          </w:tcPr>
          <w:p w14:paraId="68CC5EC2">
            <w:pPr>
              <w:spacing w:line="360" w:lineRule="auto"/>
              <w:jc w:val="center"/>
              <w:rPr>
                <w:rFonts w:hint="default"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领土值</w:t>
            </w:r>
          </w:p>
        </w:tc>
        <w:tc>
          <w:tcPr>
            <w:tcW w:w="1724" w:type="dxa"/>
          </w:tcPr>
          <w:p w14:paraId="538493A8">
            <w:pPr>
              <w:spacing w:line="360" w:lineRule="auto"/>
              <w:jc w:val="center"/>
              <w:rPr>
                <w:rFonts w:hint="default"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战略状态</w:t>
            </w:r>
          </w:p>
        </w:tc>
        <w:tc>
          <w:tcPr>
            <w:tcW w:w="5760" w:type="dxa"/>
          </w:tcPr>
          <w:p w14:paraId="78AFC8FE">
            <w:pPr>
              <w:spacing w:line="360" w:lineRule="auto"/>
              <w:jc w:val="center"/>
              <w:rPr>
                <w:rFonts w:hint="default"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状态描述</w:t>
            </w:r>
          </w:p>
        </w:tc>
      </w:tr>
      <w:tr w14:paraId="6BD2FCBB">
        <w:tc>
          <w:tcPr>
            <w:tcW w:w="1038" w:type="dxa"/>
          </w:tcPr>
          <w:p w14:paraId="03DF72DF">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≤10</w:t>
            </w:r>
          </w:p>
        </w:tc>
        <w:tc>
          <w:tcPr>
            <w:tcW w:w="1724" w:type="dxa"/>
          </w:tcPr>
          <w:p w14:paraId="07D99A62">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极端战略劣势</w:t>
            </w:r>
          </w:p>
        </w:tc>
        <w:tc>
          <w:tcPr>
            <w:tcW w:w="5760" w:type="dxa"/>
          </w:tcPr>
          <w:p w14:paraId="22CF30E5">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国家在</w:t>
            </w:r>
            <w:r>
              <w:rPr>
                <w:rFonts w:hint="eastAsia" w:ascii="仿宋" w:hAnsi="仿宋" w:eastAsia="仿宋" w:cs="仿宋"/>
                <w:b w:val="0"/>
                <w:bCs w:val="0"/>
                <w:sz w:val="24"/>
                <w:szCs w:val="24"/>
                <w:vertAlign w:val="baseline"/>
                <w:lang w:val="en-US" w:eastAsia="zh-CN"/>
              </w:rPr>
              <w:t>重要</w:t>
            </w:r>
            <w:r>
              <w:rPr>
                <w:rFonts w:hint="default" w:ascii="仿宋" w:hAnsi="仿宋" w:eastAsia="仿宋" w:cs="仿宋"/>
                <w:b w:val="0"/>
                <w:bCs w:val="0"/>
                <w:sz w:val="24"/>
                <w:szCs w:val="24"/>
                <w:vertAlign w:val="baseline"/>
                <w:lang w:val="en-US" w:eastAsia="zh-CN"/>
              </w:rPr>
              <w:t>地区、资源几乎不具备有效控制权，影响力</w:t>
            </w:r>
            <w:r>
              <w:rPr>
                <w:rFonts w:hint="eastAsia" w:ascii="仿宋" w:hAnsi="仿宋" w:eastAsia="仿宋" w:cs="仿宋"/>
                <w:b w:val="0"/>
                <w:bCs w:val="0"/>
                <w:sz w:val="24"/>
                <w:szCs w:val="24"/>
                <w:vertAlign w:val="baseline"/>
                <w:lang w:val="en-US" w:eastAsia="zh-CN"/>
              </w:rPr>
              <w:t>极其</w:t>
            </w:r>
            <w:r>
              <w:rPr>
                <w:rFonts w:hint="default" w:ascii="仿宋" w:hAnsi="仿宋" w:eastAsia="仿宋" w:cs="仿宋"/>
                <w:b w:val="0"/>
                <w:bCs w:val="0"/>
                <w:sz w:val="24"/>
                <w:szCs w:val="24"/>
                <w:vertAlign w:val="baseline"/>
                <w:lang w:val="en-US" w:eastAsia="zh-CN"/>
              </w:rPr>
              <w:t>有限，在谈判与战略竞争中处于高度被动地位。</w:t>
            </w:r>
          </w:p>
        </w:tc>
      </w:tr>
      <w:tr w14:paraId="08AEFFC6">
        <w:tc>
          <w:tcPr>
            <w:tcW w:w="1038" w:type="dxa"/>
          </w:tcPr>
          <w:p w14:paraId="3423D92F">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20</w:t>
            </w:r>
          </w:p>
        </w:tc>
        <w:tc>
          <w:tcPr>
            <w:tcW w:w="1724" w:type="dxa"/>
          </w:tcPr>
          <w:p w14:paraId="0E8F198F">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显著战略劣势</w:t>
            </w:r>
          </w:p>
        </w:tc>
        <w:tc>
          <w:tcPr>
            <w:tcW w:w="5760" w:type="dxa"/>
          </w:tcPr>
          <w:p w14:paraId="3B205D77">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国家仅掌握少量关键战略利益，对争议地区和资源分配的影响力较弱</w:t>
            </w:r>
            <w:r>
              <w:rPr>
                <w:rFonts w:hint="eastAsia" w:ascii="仿宋" w:hAnsi="仿宋" w:eastAsia="仿宋" w:cs="仿宋"/>
                <w:b w:val="0"/>
                <w:bCs w:val="0"/>
                <w:sz w:val="24"/>
                <w:szCs w:val="24"/>
                <w:vertAlign w:val="baseline"/>
                <w:lang w:val="en-US" w:eastAsia="zh-CN"/>
              </w:rPr>
              <w:t>，</w:t>
            </w:r>
            <w:r>
              <w:rPr>
                <w:rFonts w:hint="default" w:ascii="仿宋" w:hAnsi="仿宋" w:eastAsia="仿宋" w:cs="仿宋"/>
                <w:b w:val="0"/>
                <w:bCs w:val="0"/>
                <w:sz w:val="24"/>
                <w:szCs w:val="24"/>
                <w:vertAlign w:val="baseline"/>
                <w:lang w:val="en-US" w:eastAsia="zh-CN"/>
              </w:rPr>
              <w:t>其战略谈判筹码相对有限</w:t>
            </w:r>
            <w:r>
              <w:rPr>
                <w:rFonts w:hint="eastAsia" w:ascii="仿宋" w:hAnsi="仿宋" w:eastAsia="仿宋" w:cs="仿宋"/>
                <w:b w:val="0"/>
                <w:bCs w:val="0"/>
                <w:sz w:val="24"/>
                <w:szCs w:val="24"/>
                <w:vertAlign w:val="baseline"/>
                <w:lang w:val="en-US" w:eastAsia="zh-CN"/>
              </w:rPr>
              <w:t>。</w:t>
            </w:r>
          </w:p>
        </w:tc>
      </w:tr>
      <w:tr w14:paraId="6895BED2">
        <w:tc>
          <w:tcPr>
            <w:tcW w:w="1038" w:type="dxa"/>
          </w:tcPr>
          <w:p w14:paraId="78BED9C7">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40</w:t>
            </w:r>
          </w:p>
        </w:tc>
        <w:tc>
          <w:tcPr>
            <w:tcW w:w="1724" w:type="dxa"/>
          </w:tcPr>
          <w:p w14:paraId="51F12CED">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相对战略劣势</w:t>
            </w:r>
          </w:p>
        </w:tc>
        <w:tc>
          <w:tcPr>
            <w:tcW w:w="5760" w:type="dxa"/>
          </w:tcPr>
          <w:p w14:paraId="7A865676">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国家拥有一定的地区控制权、战略资源和国际影响力，</w:t>
            </w:r>
            <w:r>
              <w:rPr>
                <w:rFonts w:hint="eastAsia" w:ascii="仿宋" w:hAnsi="仿宋" w:eastAsia="仿宋" w:cs="仿宋"/>
                <w:b w:val="0"/>
                <w:bCs w:val="0"/>
                <w:sz w:val="24"/>
                <w:szCs w:val="24"/>
                <w:vertAlign w:val="baseline"/>
                <w:lang w:val="en-US" w:eastAsia="zh-CN"/>
              </w:rPr>
              <w:t>在国际竞争上有一定话语权，但优势较少，能力欠佳。</w:t>
            </w:r>
          </w:p>
        </w:tc>
      </w:tr>
      <w:tr w14:paraId="2F8073FD">
        <w:tc>
          <w:tcPr>
            <w:tcW w:w="1038" w:type="dxa"/>
          </w:tcPr>
          <w:p w14:paraId="03DB7B5A">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60</w:t>
            </w:r>
          </w:p>
        </w:tc>
        <w:tc>
          <w:tcPr>
            <w:tcW w:w="1724" w:type="dxa"/>
          </w:tcPr>
          <w:p w14:paraId="1D43589D">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相对战略优势</w:t>
            </w:r>
          </w:p>
        </w:tc>
        <w:tc>
          <w:tcPr>
            <w:tcW w:w="5760" w:type="dxa"/>
          </w:tcPr>
          <w:p w14:paraId="5E1CD568">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国家拥有一定的战略主动权，对部分关键地区、资源或战略议题具有较强影响力，但尚未形成能够决定结果的压倒性优势。</w:t>
            </w:r>
          </w:p>
        </w:tc>
      </w:tr>
      <w:tr w14:paraId="133E94BE">
        <w:tc>
          <w:tcPr>
            <w:tcW w:w="1038" w:type="dxa"/>
          </w:tcPr>
          <w:p w14:paraId="76A2DBED">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80</w:t>
            </w:r>
          </w:p>
        </w:tc>
        <w:tc>
          <w:tcPr>
            <w:tcW w:w="1724" w:type="dxa"/>
          </w:tcPr>
          <w:p w14:paraId="371E3979">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显著战略优势</w:t>
            </w:r>
          </w:p>
        </w:tc>
        <w:tc>
          <w:tcPr>
            <w:tcW w:w="5760" w:type="dxa"/>
          </w:tcPr>
          <w:p w14:paraId="6A6830A6">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国家在当前格局占据明显主导地位，对大部分关键战略资源拥有较强控制力，具有显著优势。</w:t>
            </w:r>
          </w:p>
        </w:tc>
      </w:tr>
      <w:tr w14:paraId="317A8572">
        <w:tc>
          <w:tcPr>
            <w:tcW w:w="1038" w:type="dxa"/>
          </w:tcPr>
          <w:p w14:paraId="01DB6FB1">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≥100</w:t>
            </w:r>
          </w:p>
        </w:tc>
        <w:tc>
          <w:tcPr>
            <w:tcW w:w="1724" w:type="dxa"/>
          </w:tcPr>
          <w:p w14:paraId="2A5E2487">
            <w:pPr>
              <w:spacing w:line="360" w:lineRule="auto"/>
              <w:jc w:val="left"/>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完全战略优势</w:t>
            </w:r>
          </w:p>
        </w:tc>
        <w:tc>
          <w:tcPr>
            <w:tcW w:w="5760" w:type="dxa"/>
          </w:tcPr>
          <w:p w14:paraId="332A89CC">
            <w:pPr>
              <w:spacing w:line="360" w:lineRule="auto"/>
              <w:jc w:val="left"/>
              <w:rPr>
                <w:rFonts w:hint="default" w:ascii="仿宋" w:hAnsi="仿宋" w:eastAsia="仿宋" w:cs="仿宋"/>
                <w:b w:val="0"/>
                <w:bCs w:val="0"/>
                <w:sz w:val="24"/>
                <w:szCs w:val="24"/>
                <w:vertAlign w:val="baseline"/>
                <w:lang w:val="en-US" w:eastAsia="zh-CN"/>
              </w:rPr>
            </w:pPr>
            <w:r>
              <w:rPr>
                <w:rFonts w:hint="default" w:ascii="仿宋" w:hAnsi="仿宋" w:eastAsia="仿宋" w:cs="仿宋"/>
                <w:b w:val="0"/>
                <w:bCs w:val="0"/>
                <w:sz w:val="24"/>
                <w:szCs w:val="24"/>
                <w:vertAlign w:val="baseline"/>
                <w:lang w:val="en-US" w:eastAsia="zh-CN"/>
              </w:rPr>
              <w:t>国家拥有近乎完全的战略主导权，对核心争议利益、关键资源和战略议程具有决定性影响力</w:t>
            </w:r>
            <w:r>
              <w:rPr>
                <w:rFonts w:hint="eastAsia" w:ascii="仿宋" w:hAnsi="仿宋" w:eastAsia="仿宋" w:cs="仿宋"/>
                <w:b w:val="0"/>
                <w:bCs w:val="0"/>
                <w:sz w:val="24"/>
                <w:szCs w:val="24"/>
                <w:vertAlign w:val="baseline"/>
                <w:lang w:val="en-US" w:eastAsia="zh-CN"/>
              </w:rPr>
              <w:t>。</w:t>
            </w:r>
          </w:p>
        </w:tc>
      </w:tr>
    </w:tbl>
    <w:p w14:paraId="45ECB9F1">
      <w:pPr>
        <w:spacing w:line="360" w:lineRule="auto"/>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2.2 军事力量值</w:t>
      </w:r>
    </w:p>
    <w:p w14:paraId="48AD4803">
      <w:pPr>
        <w:spacing w:line="360" w:lineRule="auto"/>
        <w:ind w:firstLine="420" w:firstLineChars="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国家的军事力量需要被提前设定，基础为0—100。数值处于0-69时，国家能且仅能发展常规军事力量，数值≥70时国家具备核力量。</w:t>
      </w:r>
    </w:p>
    <w:p w14:paraId="5CC6377C">
      <w:pPr>
        <w:spacing w:line="360" w:lineRule="auto"/>
        <w:ind w:firstLine="420" w:firstLineChars="0"/>
        <w:rPr>
          <w:rFonts w:hint="default" w:ascii="仿宋" w:hAnsi="仿宋" w:eastAsia="仿宋" w:cs="仿宋"/>
          <w:b w:val="0"/>
          <w:bCs w:val="0"/>
          <w:sz w:val="24"/>
          <w:szCs w:val="24"/>
          <w:u w:val="single"/>
          <w:lang w:val="en-US" w:eastAsia="zh-CN"/>
        </w:rPr>
      </w:pPr>
      <w:r>
        <w:rPr>
          <w:rFonts w:hint="eastAsia" w:ascii="仿宋" w:hAnsi="仿宋" w:eastAsia="仿宋" w:cs="仿宋"/>
          <w:b w:val="0"/>
          <w:bCs w:val="0"/>
          <w:sz w:val="24"/>
          <w:szCs w:val="24"/>
          <w:u w:val="single"/>
          <w:lang w:val="en-US" w:eastAsia="zh-CN"/>
        </w:rPr>
        <w:t>国家的常规力量值和核力量值需要被提前设定，常规力量值的基础为0—100，在满足对应常规力量值的状态下可设定0-100的核力量值。</w:t>
      </w:r>
    </w:p>
    <w:p w14:paraId="0F01E388">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2.2.1 常规力量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735"/>
        <w:gridCol w:w="5749"/>
      </w:tblGrid>
      <w:tr w14:paraId="7D3C93A0">
        <w:tc>
          <w:tcPr>
            <w:tcW w:w="1038" w:type="dxa"/>
          </w:tcPr>
          <w:p w14:paraId="24C90198">
            <w:pPr>
              <w:spacing w:line="360" w:lineRule="auto"/>
              <w:jc w:val="center"/>
              <w:rPr>
                <w:rFonts w:hint="default"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常规力量值</w:t>
            </w:r>
          </w:p>
        </w:tc>
        <w:tc>
          <w:tcPr>
            <w:tcW w:w="1735" w:type="dxa"/>
          </w:tcPr>
          <w:p w14:paraId="10DAF1A9">
            <w:pPr>
              <w:spacing w:line="360" w:lineRule="auto"/>
              <w:jc w:val="center"/>
              <w:rPr>
                <w:rFonts w:hint="default"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常规力量状态</w:t>
            </w:r>
          </w:p>
        </w:tc>
        <w:tc>
          <w:tcPr>
            <w:tcW w:w="5749" w:type="dxa"/>
          </w:tcPr>
          <w:p w14:paraId="556567BA">
            <w:pPr>
              <w:spacing w:line="360" w:lineRule="auto"/>
              <w:jc w:val="center"/>
              <w:rPr>
                <w:rFonts w:hint="default"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常规力量状态描述</w:t>
            </w:r>
          </w:p>
        </w:tc>
      </w:tr>
      <w:tr w14:paraId="43C0E723">
        <w:tc>
          <w:tcPr>
            <w:tcW w:w="1038" w:type="dxa"/>
          </w:tcPr>
          <w:p w14:paraId="53360478">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≤10</w:t>
            </w:r>
          </w:p>
        </w:tc>
        <w:tc>
          <w:tcPr>
            <w:tcW w:w="1735" w:type="dxa"/>
          </w:tcPr>
          <w:p w14:paraId="58C31A2A">
            <w:pPr>
              <w:spacing w:line="360" w:lineRule="auto"/>
              <w:jc w:val="center"/>
              <w:rPr>
                <w:rFonts w:hint="default" w:ascii="仿宋" w:hAnsi="仿宋" w:eastAsia="仿宋" w:cs="仿宋"/>
                <w:b/>
                <w:bCs/>
                <w:sz w:val="24"/>
                <w:szCs w:val="24"/>
                <w:vertAlign w:val="baseline"/>
                <w:lang w:val="en-US" w:eastAsia="zh-CN"/>
              </w:rPr>
            </w:pPr>
            <w:r>
              <w:rPr>
                <w:rFonts w:hint="eastAsia" w:ascii="仿宋" w:hAnsi="仿宋" w:eastAsia="仿宋" w:cs="仿宋"/>
                <w:b w:val="0"/>
                <w:bCs w:val="0"/>
                <w:sz w:val="24"/>
                <w:szCs w:val="24"/>
                <w:vertAlign w:val="baseline"/>
                <w:lang w:val="en-US" w:eastAsia="zh-CN"/>
              </w:rPr>
              <w:t>薄弱</w:t>
            </w:r>
          </w:p>
        </w:tc>
        <w:tc>
          <w:tcPr>
            <w:tcW w:w="5749" w:type="dxa"/>
          </w:tcPr>
          <w:p w14:paraId="541194CA">
            <w:pPr>
              <w:spacing w:line="360" w:lineRule="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国家仅拥有规模有限、装备水平相对落后的常规武装力量，主要承担国土防卫、边境巡逻和内部安全任务。缺乏完善的联合作战体系与远程力量投送能力，难以独立开展持续性、大规模军事行动。</w:t>
            </w:r>
          </w:p>
        </w:tc>
      </w:tr>
      <w:tr w14:paraId="4F0C23BD">
        <w:tc>
          <w:tcPr>
            <w:tcW w:w="1038" w:type="dxa"/>
          </w:tcPr>
          <w:p w14:paraId="6FE72F56">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20</w:t>
            </w:r>
          </w:p>
        </w:tc>
        <w:tc>
          <w:tcPr>
            <w:tcW w:w="1735" w:type="dxa"/>
          </w:tcPr>
          <w:p w14:paraId="5DC67AD1">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一般</w:t>
            </w:r>
          </w:p>
        </w:tc>
        <w:tc>
          <w:tcPr>
            <w:tcW w:w="5749" w:type="dxa"/>
          </w:tcPr>
          <w:p w14:paraId="3A8FE049">
            <w:pPr>
              <w:spacing w:line="360" w:lineRule="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国家拥有一定规模的正规陆海空军事力量，具备较为完整的基础国防体系，能够开展有限的地区防御、边境作战及局部军事行动。但先进武器装备、情报侦察、远程打击及持续作战能力相对不足。</w:t>
            </w:r>
          </w:p>
        </w:tc>
      </w:tr>
      <w:tr w14:paraId="5A7752BD">
        <w:trPr>
          <w:trHeight w:val="469" w:hRule="atLeast"/>
        </w:trPr>
        <w:tc>
          <w:tcPr>
            <w:tcW w:w="1038" w:type="dxa"/>
          </w:tcPr>
          <w:p w14:paraId="7424B312">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40</w:t>
            </w:r>
          </w:p>
        </w:tc>
        <w:tc>
          <w:tcPr>
            <w:tcW w:w="1735" w:type="dxa"/>
          </w:tcPr>
          <w:p w14:paraId="2FE72A13">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较强</w:t>
            </w:r>
          </w:p>
        </w:tc>
        <w:tc>
          <w:tcPr>
            <w:tcW w:w="5749" w:type="dxa"/>
          </w:tcPr>
          <w:p w14:paraId="7BD49F62">
            <w:pPr>
              <w:spacing w:line="360" w:lineRule="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国家拥有规模较大、装备较为先进的常规军事力量，具备较成熟的陆海空联合作战能力、较强的区域防空和远程精确打击能力，能够独立开展较大规模的常规军事行动，并在一定范围内实施力量投送。</w:t>
            </w:r>
          </w:p>
        </w:tc>
      </w:tr>
      <w:tr w14:paraId="4AC074B4">
        <w:tc>
          <w:tcPr>
            <w:tcW w:w="1038" w:type="dxa"/>
          </w:tcPr>
          <w:p w14:paraId="34BBAB68">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≥60</w:t>
            </w:r>
          </w:p>
        </w:tc>
        <w:tc>
          <w:tcPr>
            <w:tcW w:w="1735" w:type="dxa"/>
          </w:tcPr>
          <w:p w14:paraId="7A22CCCA">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顶级</w:t>
            </w:r>
          </w:p>
        </w:tc>
        <w:tc>
          <w:tcPr>
            <w:tcW w:w="5749" w:type="dxa"/>
          </w:tcPr>
          <w:p w14:paraId="765DD584">
            <w:pPr>
              <w:spacing w:line="360" w:lineRule="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国家拥有高度现代化、体系完善的常规军事力量，具备先进的联合作战、情报侦察、精确打击、战略运输及持续后勤保障能力，能够在多个方向实施高强度常规军事行动，并具有较强的跨区域力量投送能力。</w:t>
            </w:r>
          </w:p>
        </w:tc>
      </w:tr>
    </w:tbl>
    <w:p w14:paraId="175CE61D">
      <w:pPr>
        <w:spacing w:line="360" w:lineRule="auto"/>
        <w:rPr>
          <w:rFonts w:hint="eastAsia" w:ascii="仿宋" w:hAnsi="仿宋" w:eastAsia="仿宋" w:cs="仿宋"/>
          <w:b/>
          <w:bCs/>
          <w:sz w:val="24"/>
          <w:szCs w:val="24"/>
          <w:lang w:val="en-US" w:eastAsia="zh-CN"/>
        </w:rPr>
      </w:pPr>
    </w:p>
    <w:p w14:paraId="492B4897">
      <w:pPr>
        <w:spacing w:line="360" w:lineRule="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2.2.2 核力量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604"/>
        <w:gridCol w:w="5880"/>
      </w:tblGrid>
      <w:tr w14:paraId="572595E0">
        <w:tc>
          <w:tcPr>
            <w:tcW w:w="1038" w:type="dxa"/>
          </w:tcPr>
          <w:p w14:paraId="7A688BAD">
            <w:pPr>
              <w:spacing w:line="360" w:lineRule="auto"/>
              <w:jc w:val="center"/>
              <w:rPr>
                <w:rFonts w:hint="default"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常规力量值</w:t>
            </w:r>
          </w:p>
        </w:tc>
        <w:tc>
          <w:tcPr>
            <w:tcW w:w="1604" w:type="dxa"/>
          </w:tcPr>
          <w:p w14:paraId="3066FC39">
            <w:pPr>
              <w:spacing w:line="360" w:lineRule="auto"/>
              <w:jc w:val="center"/>
              <w:rPr>
                <w:rFonts w:hint="default"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核力量值</w:t>
            </w:r>
          </w:p>
        </w:tc>
        <w:tc>
          <w:tcPr>
            <w:tcW w:w="5880" w:type="dxa"/>
          </w:tcPr>
          <w:p w14:paraId="440E8943">
            <w:pPr>
              <w:spacing w:line="360" w:lineRule="auto"/>
              <w:jc w:val="center"/>
              <w:rPr>
                <w:rFonts w:hint="default" w:ascii="黑体" w:hAnsi="黑体" w:eastAsia="黑体" w:cs="黑体"/>
                <w:b w:val="0"/>
                <w:bCs w:val="0"/>
                <w:sz w:val="24"/>
                <w:szCs w:val="24"/>
                <w:vertAlign w:val="baseline"/>
                <w:lang w:val="en-US" w:eastAsia="zh-CN"/>
              </w:rPr>
            </w:pPr>
            <w:r>
              <w:rPr>
                <w:rFonts w:hint="eastAsia" w:ascii="黑体" w:hAnsi="黑体" w:eastAsia="黑体" w:cs="黑体"/>
                <w:b w:val="0"/>
                <w:bCs w:val="0"/>
                <w:sz w:val="24"/>
                <w:szCs w:val="24"/>
                <w:vertAlign w:val="baseline"/>
                <w:lang w:val="en-US" w:eastAsia="zh-CN"/>
              </w:rPr>
              <w:t>核力量状态描述</w:t>
            </w:r>
          </w:p>
        </w:tc>
      </w:tr>
      <w:tr w14:paraId="23CFCDB6">
        <w:tc>
          <w:tcPr>
            <w:tcW w:w="1038" w:type="dxa"/>
          </w:tcPr>
          <w:p w14:paraId="4A5E6EBF">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70</w:t>
            </w:r>
          </w:p>
        </w:tc>
        <w:tc>
          <w:tcPr>
            <w:tcW w:w="1604" w:type="dxa"/>
          </w:tcPr>
          <w:p w14:paraId="3D57A7E8">
            <w:pPr>
              <w:spacing w:line="360" w:lineRule="auto"/>
              <w:jc w:val="center"/>
              <w:rPr>
                <w:rFonts w:hint="default" w:ascii="仿宋" w:hAnsi="仿宋" w:eastAsia="仿宋" w:cs="仿宋"/>
                <w:b/>
                <w:bCs/>
                <w:sz w:val="24"/>
                <w:szCs w:val="24"/>
                <w:vertAlign w:val="baseline"/>
                <w:lang w:val="en-US" w:eastAsia="zh-CN"/>
              </w:rPr>
            </w:pPr>
            <w:r>
              <w:rPr>
                <w:rFonts w:hint="eastAsia" w:ascii="仿宋" w:hAnsi="仿宋" w:eastAsia="仿宋" w:cs="仿宋"/>
                <w:b w:val="0"/>
                <w:bCs w:val="0"/>
                <w:sz w:val="24"/>
                <w:szCs w:val="24"/>
                <w:vertAlign w:val="baseline"/>
                <w:lang w:val="en-US" w:eastAsia="zh-CN"/>
              </w:rPr>
              <w:t>20</w:t>
            </w:r>
          </w:p>
        </w:tc>
        <w:tc>
          <w:tcPr>
            <w:tcW w:w="5880" w:type="dxa"/>
          </w:tcPr>
          <w:p w14:paraId="3D44EE3F">
            <w:pPr>
              <w:spacing w:line="360" w:lineRule="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拥有少量的核武器，初步具备核威慑和核打击能力。核武库规模较小，投送方式相对有限，核力量的生存能力和可靠性仍存在不足。其核力量主要用于维护国家生存安全和威慑潜在侵略者，能够对对手造成严重损失，但尚不具备稳定、可靠的全面核报复能力。</w:t>
            </w:r>
          </w:p>
        </w:tc>
      </w:tr>
      <w:tr w14:paraId="5667DAE3">
        <w:tc>
          <w:tcPr>
            <w:tcW w:w="1038" w:type="dxa"/>
          </w:tcPr>
          <w:p w14:paraId="5E60FF70">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80</w:t>
            </w:r>
          </w:p>
        </w:tc>
        <w:tc>
          <w:tcPr>
            <w:tcW w:w="1604" w:type="dxa"/>
          </w:tcPr>
          <w:p w14:paraId="0176C992">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40</w:t>
            </w:r>
          </w:p>
        </w:tc>
        <w:tc>
          <w:tcPr>
            <w:tcW w:w="5880" w:type="dxa"/>
          </w:tcPr>
          <w:p w14:paraId="173EDCD8">
            <w:pPr>
              <w:spacing w:line="360" w:lineRule="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拥有一定规模且较为成熟的核武库，具备多种核武器投送手段，并形成相对可靠的核指挥控制与预警体系。可对特定区域内造成有限度的核报复，在远距离核力量投送及大规模持续核作战方面存在限制。</w:t>
            </w:r>
          </w:p>
        </w:tc>
      </w:tr>
      <w:tr w14:paraId="08EFF100">
        <w:trPr>
          <w:trHeight w:val="469" w:hRule="atLeast"/>
        </w:trPr>
        <w:tc>
          <w:tcPr>
            <w:tcW w:w="1038" w:type="dxa"/>
          </w:tcPr>
          <w:p w14:paraId="4C024923">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90</w:t>
            </w:r>
          </w:p>
        </w:tc>
        <w:tc>
          <w:tcPr>
            <w:tcW w:w="1604" w:type="dxa"/>
          </w:tcPr>
          <w:p w14:paraId="7CDF113B">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60</w:t>
            </w:r>
          </w:p>
        </w:tc>
        <w:tc>
          <w:tcPr>
            <w:tcW w:w="5880" w:type="dxa"/>
          </w:tcPr>
          <w:p w14:paraId="5D6A6E6B">
            <w:pPr>
              <w:spacing w:line="360" w:lineRule="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拥有规模庞大的核武库，形成较为完善的陆基、海基和空基核力量体系，具备基本战略预警、核指挥控制和二次打击能力。其核力量具有较高的生存性和大范围打击能力，但威胁范围尚未覆盖全球。</w:t>
            </w:r>
          </w:p>
        </w:tc>
      </w:tr>
      <w:tr w14:paraId="16732EA9">
        <w:tc>
          <w:tcPr>
            <w:tcW w:w="1038" w:type="dxa"/>
          </w:tcPr>
          <w:p w14:paraId="35B4C2B8">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≥100</w:t>
            </w:r>
          </w:p>
        </w:tc>
        <w:tc>
          <w:tcPr>
            <w:tcW w:w="1604" w:type="dxa"/>
          </w:tcPr>
          <w:p w14:paraId="19E17681">
            <w:pPr>
              <w:spacing w:line="360" w:lineRule="auto"/>
              <w:jc w:val="cente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≥80</w:t>
            </w:r>
          </w:p>
        </w:tc>
        <w:tc>
          <w:tcPr>
            <w:tcW w:w="5880" w:type="dxa"/>
          </w:tcPr>
          <w:p w14:paraId="2CA8E6BA">
            <w:pPr>
              <w:spacing w:line="360" w:lineRule="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拥有综合能力强大的核军事能力，具备规模庞大、技术先进且高度可靠的核武库，拥有完整且高度生存的陆海空核力量体系，以及成熟的战略预警、核指挥控制和核力量保障体系。能够在全球范围维持持续、可信的战略核威慑与二次打击能力。</w:t>
            </w:r>
          </w:p>
        </w:tc>
      </w:tr>
    </w:tbl>
    <w:p w14:paraId="606AE57A">
      <w:pPr>
        <w:spacing w:line="360" w:lineRule="auto"/>
        <w:rPr>
          <w:rFonts w:hint="default" w:ascii="仿宋" w:hAnsi="仿宋" w:eastAsia="仿宋" w:cs="仿宋"/>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auto"/>
    <w:pitch w:val="default"/>
    <w:sig w:usb0="00000000" w:usb1="00000000" w:usb2="00000009" w:usb3="00000000" w:csb0="200001FF" w:csb1="00000000"/>
  </w:font>
  <w:font w:name="仿宋">
    <w:altName w:val="仿宋-简"/>
    <w:panose1 w:val="02010609060101010101"/>
    <w:charset w:val="86"/>
    <w:family w:val="auto"/>
    <w:pitch w:val="default"/>
    <w:sig w:usb0="00000000" w:usb1="00000000" w:usb2="00000016" w:usb3="00000000" w:csb0="00040001" w:csb1="0000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451834"/>
    <w:multiLevelType w:val="multilevel"/>
    <w:tmpl w:val="B2451834"/>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
    <w:nsid w:val="CE007E1D"/>
    <w:multiLevelType w:val="multilevel"/>
    <w:tmpl w:val="CE007E1D"/>
    <w:lvl w:ilvl="0" w:tentative="0">
      <w:start w:val="1"/>
      <w:numFmt w:val="bullet"/>
      <w:lvlText w:val=""/>
      <w:lvlJc w:val="left"/>
      <w:pPr>
        <w:tabs>
          <w:tab w:val="left" w:pos="840"/>
        </w:tabs>
        <w:ind w:left="1260" w:hanging="42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2">
    <w:nsid w:val="5AC0B8A3"/>
    <w:multiLevelType w:val="multilevel"/>
    <w:tmpl w:val="5AC0B8A3"/>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91D3A"/>
    <w:rsid w:val="02940DC1"/>
    <w:rsid w:val="052B749D"/>
    <w:rsid w:val="061607E9"/>
    <w:rsid w:val="07741758"/>
    <w:rsid w:val="1377221F"/>
    <w:rsid w:val="1AF06347"/>
    <w:rsid w:val="1D8D7EF5"/>
    <w:rsid w:val="24D60743"/>
    <w:rsid w:val="43A5688E"/>
    <w:rsid w:val="43E44B89"/>
    <w:rsid w:val="55F9462D"/>
    <w:rsid w:val="594C5604"/>
    <w:rsid w:val="5B3A65D7"/>
    <w:rsid w:val="5FC21537"/>
    <w:rsid w:val="5FCD57DA"/>
    <w:rsid w:val="60C5158B"/>
    <w:rsid w:val="65DD7306"/>
    <w:rsid w:val="67FD7B1C"/>
    <w:rsid w:val="6D2F2776"/>
    <w:rsid w:val="7A376B0A"/>
    <w:rsid w:val="7DA931DF"/>
    <w:rsid w:val="7FFB0521"/>
    <w:rsid w:val="FFFDA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spacing w:before="50" w:beforeLines="50" w:beforeAutospacing="0" w:after="50" w:afterLines="50" w:afterAutospacing="0" w:line="360" w:lineRule="auto"/>
      <w:jc w:val="center"/>
      <w:outlineLvl w:val="0"/>
    </w:pPr>
    <w:rPr>
      <w:sz w:val="32"/>
    </w:rPr>
  </w:style>
  <w:style w:type="paragraph" w:styleId="3">
    <w:name w:val="heading 2"/>
    <w:basedOn w:val="1"/>
    <w:next w:val="1"/>
    <w:semiHidden/>
    <w:unhideWhenUsed/>
    <w:qFormat/>
    <w:uiPriority w:val="0"/>
    <w:pPr>
      <w:keepNext/>
      <w:keepLines/>
      <w:spacing w:beforeAutospacing="1" w:after="50" w:afterLines="50" w:afterAutospacing="0" w:line="360" w:lineRule="auto"/>
      <w:jc w:val="left"/>
      <w:outlineLvl w:val="1"/>
    </w:pPr>
    <w:rPr>
      <w:rFonts w:eastAsia="黑体" w:asciiTheme="majorAscii" w:hAnsiTheme="majorAscii" w:cstheme="majorBidi"/>
      <w:b/>
      <w:bCs/>
      <w:sz w:val="28"/>
      <w:szCs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note text"/>
    <w:basedOn w:val="1"/>
    <w:qFormat/>
    <w:uiPriority w:val="0"/>
    <w:pPr>
      <w:snapToGrid w:val="0"/>
      <w:jc w:val="left"/>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1205</Words>
  <Characters>1265</Characters>
  <Lines>0</Lines>
  <Paragraphs>0</Paragraphs>
  <TotalTime>19</TotalTime>
  <ScaleCrop>false</ScaleCrop>
  <LinksUpToDate>false</LinksUpToDate>
  <CharactersWithSpaces>1278</CharactersWithSpaces>
  <Application>WPS Office_12.1.29182.29182_F1E327BC-269C-435d-A152-05C5408002CA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2026-04-20T17:51:00Z</dcterms:created>
  <dc:creator>1</dc:creator>
  <cp:lastModifiedBy>熊掌鱼儿ᯤ⁶ᴳ</cp:lastModifiedBy>
  <dcterms:modified xsi:type="dcterms:W3CDTF">2026-10-30T13:22:49Z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2052-12.1.29182.29182</vt:lpwstr>
  </property>
  <property fmtid="{D5CDD505-2E9C-101B-9397-08002B2CF9AE}" pid="3" name="ICV">
    <vt:lpwstr>789D13160C04E8BDA929E46AF04AC444_43</vt:lpwstr>
  </property>
  <property fmtid="{D5CDD505-2E9C-101B-9397-08002B2CF9AE}" pid="4" name="KSOTemplateDocerSaveRecord">
    <vt:lpwstr>eyJoZGlkIjoiOWQzNGQzZDc1OTYyNWQ2MTE0MDE4ZTk3NGEyNWNmYWIiLCJ1c2VySWQiOiI0OTY4OTQwNTAifQ==</vt:lpwstr>
  </property>
</Properties>
</file>