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B67BAC8">
      <w:pPr>
        <w:rPr>
          <w:rFonts w:hint="eastAsia"/>
        </w:rPr>
      </w:pPr>
      <w:bookmarkStart w:id="0" w:name="_GoBack"/>
      <w:bookmarkEnd w:id="0"/>
      <w:r>
        <w:rPr>
          <w:rFonts w:hint="eastAsia"/>
        </w:rPr>
        <w:t xml:space="preserve">                                  宏观层次</w:t>
      </w:r>
    </w:p>
    <w:p w14:paraId="432ADB8F">
      <w:pPr>
        <w:rPr>
          <w:rFonts w:hint="eastAsia"/>
        </w:rPr>
      </w:pPr>
      <w:r>
        <w:rPr>
          <w:rFonts w:hint="eastAsia"/>
        </w:rPr>
        <w:t>1、权力分配（极）</w:t>
      </w:r>
    </w:p>
    <w:p w14:paraId="58E8916A">
      <w:pPr>
        <w:rPr>
          <w:rFonts w:hint="eastAsia"/>
        </w:rPr>
      </w:pPr>
      <w:r>
        <w:rPr>
          <w:rFonts w:hint="eastAsia"/>
        </w:rPr>
        <w:t>1.1、</w:t>
      </w:r>
      <w:r>
        <w:t>与结构现实主义一样，新古典现实主义使用“极"的概念来表示特定时期体系中强国或主要国家的数量，这取决于它们对充足的物质实力要素以及在必要时汲取和动员这些资源的政治和官僚手段的控制</w:t>
      </w:r>
      <w:r>
        <w:rPr>
          <w:rFonts w:hint="eastAsia"/>
          <w:color w:val="0070C0"/>
        </w:rPr>
        <w:t>（在本模型中为“综合国力”）</w:t>
      </w:r>
      <w:r>
        <w:t>。学者们使用“单极”的概念来表示体系中只有一个国家满足上述标准，与之相对的是体系中两个国家（两极）或者三个以上（多极）国家满足那些标准。“极"是体系内主要国家间相对实力分布的一个函数，而不是大国之间联合或结盟的主导模式。</w:t>
      </w:r>
      <w:r>
        <w:rPr>
          <w:rStyle w:val="16"/>
          <w:rFonts w:hint="eastAsia"/>
        </w:rPr>
        <w:footnoteReference w:id="0"/>
      </w:r>
    </w:p>
    <w:p w14:paraId="19BB02D5">
      <w:pPr>
        <w:rPr>
          <w:rFonts w:hint="eastAsia"/>
        </w:rPr>
      </w:pPr>
      <w:r>
        <w:rPr>
          <w:rFonts w:hint="eastAsia"/>
        </w:rPr>
        <w:t>2、体系清晰度</w:t>
      </w:r>
      <w:r>
        <w:rPr>
          <w:rStyle w:val="16"/>
          <w:rFonts w:hint="eastAsia"/>
        </w:rPr>
        <w:footnoteReference w:id="1"/>
      </w:r>
    </w:p>
    <w:p w14:paraId="24B00D6D">
      <w:pPr>
        <w:rPr>
          <w:rFonts w:hint="eastAsia"/>
        </w:rPr>
      </w:pPr>
      <w:r>
        <w:rPr>
          <w:rFonts w:hint="eastAsia"/>
        </w:rPr>
        <w:t>2.1、</w:t>
      </w:r>
      <w:r>
        <w:t>清晰度包含三个组成部分：（1）威胁和机遇的可识别程度；（2）体系是否提供了有关威胁和机遇的时间范围的信息；（3）是否有最优政策选项脱颖而出。</w:t>
      </w:r>
    </w:p>
    <w:p w14:paraId="7515E735">
      <w:pPr>
        <w:rPr>
          <w:rFonts w:hint="eastAsia"/>
        </w:rPr>
      </w:pPr>
      <w:r>
        <w:rPr>
          <w:rFonts w:hint="eastAsia"/>
        </w:rPr>
        <w:t>2.2、关于威胁，清晰的威胁</w:t>
      </w:r>
      <w:r>
        <w:t>是指其他国家具备以下三种属性：（1）修正主义的，或者公开表示出侵害一国领土完整或核心利益的敌意；（2）具备对一国实施伤害的经济和军事实力，这又进而取决于地理和技术；（3）紧迫感（预计它会在短期内使用它的能力施加伤害）</w:t>
      </w:r>
      <w:r>
        <w:rPr>
          <w:rFonts w:hint="eastAsia"/>
        </w:rPr>
        <w:t>。</w:t>
      </w:r>
      <w:r>
        <w:t>明确的机遇要求有证据表明一国相对于他国的实力对比得到提升，使其在特定战区获得了无法阻挡的优势。这尤其会出现在一国经济和军事实力迅速提升、一个或多个对手实力退化或瓦解，或者两者同时发生的情况下。总体上，清晰的机遇包含三个要素：（1）证据显示，相对实力有利于所讨论的国家；（2）证据显示，其他重要当事方缺乏在所关注的领域抵抗该国行动的政治决心；（3）证据显示，有利的实力对比和决心不会一直持续，因此有必要迅速行动</w:t>
      </w:r>
    </w:p>
    <w:p w14:paraId="40BE8A7A">
      <w:pPr>
        <w:rPr>
          <w:rFonts w:hint="eastAsia"/>
        </w:rPr>
      </w:pPr>
      <w:r>
        <w:rPr>
          <w:rFonts w:hint="eastAsia"/>
        </w:rPr>
        <w:t>2.3、关于最优政策选择，</w:t>
      </w:r>
      <w:r>
        <w:t>国际体系约束着国家，而且经常限制国家可供采取的选择，但它很少清晰地表明特定情形下的最优政策选项。</w:t>
      </w:r>
    </w:p>
    <w:p w14:paraId="2023A2BF">
      <w:pPr>
        <w:rPr>
          <w:rFonts w:hint="eastAsia"/>
        </w:rPr>
      </w:pPr>
      <w:r>
        <w:rPr>
          <w:rFonts w:hint="eastAsia"/>
        </w:rPr>
        <w:t>2.4、</w:t>
      </w:r>
      <w:r>
        <w:t>如果国家面临的威胁和机遇以及它们变成现实的时间框架和最优政策反应都具有较高的清晰度，那么不同国家之间以及国内社会联盟之间关于政策选择的分歧就会较小。相反，如果清晰度不高，不同领导人、党派和政府根据各自的偏好、狭隘利益或战略文化采取特殊方案的空间就比较大。</w:t>
      </w:r>
    </w:p>
    <w:p w14:paraId="4F05FD2F">
      <w:pPr>
        <w:rPr>
          <w:rFonts w:hint="eastAsia"/>
          <w:color w:val="0070C0"/>
        </w:rPr>
      </w:pPr>
      <w:r>
        <w:rPr>
          <w:rFonts w:hint="eastAsia"/>
          <w:color w:val="0070C0"/>
        </w:rPr>
        <w:t>2.5、体系越清晰，国家能够选择的选项越少，其行动力越强；体系越不清晰，国家面临的选择就越多，国家的行动就越难组织。本质是体系所提供的信息，它构成了国家所处的信息环境。</w:t>
      </w:r>
    </w:p>
    <w:p w14:paraId="3A23C2A1">
      <w:pPr>
        <w:rPr>
          <w:rFonts w:hint="eastAsia"/>
        </w:rPr>
      </w:pPr>
      <w:r>
        <w:rPr>
          <w:rFonts w:hint="eastAsia"/>
        </w:rPr>
        <w:t>3、包容性/约束性战略环境</w:t>
      </w:r>
      <w:r>
        <w:rPr>
          <w:rStyle w:val="16"/>
          <w:rFonts w:hint="eastAsia"/>
        </w:rPr>
        <w:footnoteReference w:id="2"/>
      </w:r>
    </w:p>
    <w:p w14:paraId="0CA0B9F5">
      <w:pPr>
        <w:rPr>
          <w:rFonts w:hint="eastAsia"/>
        </w:rPr>
      </w:pPr>
      <w:r>
        <w:rPr>
          <w:rFonts w:hint="eastAsia"/>
        </w:rPr>
        <w:t>3.1、</w:t>
      </w:r>
      <w:r>
        <w:t>这两种战略环境的区分与国家面临威胁/机遇的紧迫性和大小有关。在同等条件下，威胁（或机遇）越迫在眉睫，威胁越严重（或者机遇越诱人），国家的战略环境越具有约束性。相反，当威胁（或机遇）越遥远，威胁（或机遇）的强度越低，国家战略环境的包容性也就越强。约束性和包容性环境存在于一个连续体内，约束性环境的复杂程度比包容性环境的低，因为在约束性环境下，行为体除了缓解威胁和利用机会之外没有多少选择。</w:t>
      </w:r>
    </w:p>
    <w:p w14:paraId="0DD8AAEC">
      <w:pPr>
        <w:rPr>
          <w:rFonts w:hint="eastAsia"/>
          <w:color w:val="0070C0"/>
        </w:rPr>
      </w:pPr>
      <w:r>
        <w:rPr>
          <w:rFonts w:hint="eastAsia"/>
          <w:color w:val="0070C0"/>
        </w:rPr>
        <w:t>4、三者的关系</w:t>
      </w:r>
    </w:p>
    <w:p w14:paraId="6AE2EE27">
      <w:pPr>
        <w:rPr>
          <w:rFonts w:hint="eastAsia"/>
          <w:color w:val="0070C0"/>
        </w:rPr>
      </w:pPr>
      <w:r>
        <w:rPr>
          <w:rFonts w:hint="eastAsia"/>
          <w:color w:val="0070C0"/>
        </w:rPr>
        <w:t>权力分配（极）构成了国际体系的物质基础，体系清晰度是国际体系给国家所呈现的信号和信息，即国家做出决策的信息来源，战略环境是这些信息的具体内容。</w:t>
      </w:r>
    </w:p>
    <w:p w14:paraId="5434FE4B">
      <w:pPr>
        <w:rPr>
          <w:rFonts w:hint="eastAsia"/>
        </w:rPr>
      </w:pPr>
      <w:r>
        <w:rPr>
          <w:rFonts w:hint="eastAsia"/>
          <w:color w:val="0070C0"/>
        </w:rPr>
        <w:t xml:space="preserve">                                   </w:t>
      </w:r>
      <w:r>
        <w:rPr>
          <w:rFonts w:hint="eastAsia"/>
        </w:rPr>
        <w:t>中观层次</w:t>
      </w:r>
    </w:p>
    <w:p w14:paraId="5ADE6E94">
      <w:pPr>
        <w:rPr>
          <w:rFonts w:hint="eastAsia"/>
        </w:rPr>
      </w:pPr>
      <w:r>
        <w:rPr>
          <w:rFonts w:hint="eastAsia"/>
        </w:rPr>
        <w:t>1、战略文化</w:t>
      </w:r>
      <w:r>
        <w:rPr>
          <w:rStyle w:val="16"/>
          <w:rFonts w:hint="eastAsia"/>
        </w:rPr>
        <w:footnoteReference w:id="3"/>
      </w:r>
    </w:p>
    <w:p w14:paraId="47810BC0">
      <w:pPr>
        <w:rPr>
          <w:rFonts w:hint="eastAsia"/>
        </w:rPr>
      </w:pPr>
      <w:r>
        <w:rPr>
          <w:rFonts w:hint="eastAsia"/>
        </w:rPr>
        <w:t>1.1、</w:t>
      </w:r>
      <w:r>
        <w:t>指根深蒂固的信仰、世界观和对世界的共同期望。战略文化的理想化模式包含了一系列彼此相关的信仰、规范和假定。战略文化或集体期望形成了政治领导人、社会精英，甚至公众的战略理解。通过社会化和制度化（在规则和规范之中），相关的集体假定和期望会变得根深蒂固。即便在一个无政府的自助环境中，集体期望通过定义可接受和不可接受的战略选择，限制国家行为及其行动自由。关于战略文化角色的理论聚焦于规范，比如对使用军事力量的道德限制、禁止使用大规模杀伤性武器和人道主义干涉。战略文化会影响短期的外交政策决策和长期的战略规划。在危机或日常状态下，当需要迅速作出决定时，战略文化（尤其是国家对使用武力和其他政策选项的态度）会指导或制约国家领导人以及负责政策制定的重要官员的选择。总体上，从短期来看，战略文化会影响最高决策者如何讨论和解读国际事件</w:t>
      </w:r>
    </w:p>
    <w:p w14:paraId="00413960">
      <w:pPr>
        <w:rPr>
          <w:rFonts w:hint="eastAsia"/>
        </w:rPr>
      </w:pPr>
      <w:r>
        <w:rPr>
          <w:rFonts w:hint="eastAsia"/>
        </w:rPr>
        <w:t>1.2、战略文化分类</w:t>
      </w:r>
      <w:r>
        <w:rPr>
          <w:rStyle w:val="16"/>
          <w:rFonts w:hint="eastAsia"/>
        </w:rPr>
        <w:footnoteReference w:id="4"/>
      </w:r>
      <w:r>
        <w:rPr>
          <w:rFonts w:hint="eastAsia"/>
        </w:rPr>
        <w:t>：干涉主义/孤立主义</w:t>
      </w:r>
    </w:p>
    <w:p w14:paraId="6AC8A08D">
      <w:pPr>
        <w:rPr>
          <w:rFonts w:hint="eastAsia"/>
        </w:rPr>
      </w:pPr>
      <w:r>
        <w:rPr>
          <w:rFonts w:hint="eastAsia"/>
        </w:rPr>
        <w:t xml:space="preserve">     国际主义:强烈的干涉主义。认为本国的意识形态具有绝对的优越性并想将之主动出击的推广到全世界，为此愿克服万难（带有某种急切性、狂热）。倾向：制定雄心勃勃的大战略、低估战略成本、运用各种手段推行其意识形态，包括战争、频繁对外援助、</w:t>
      </w:r>
    </w:p>
    <w:p w14:paraId="005D3CE3">
      <w:pPr>
        <w:rPr>
          <w:rFonts w:hint="eastAsia"/>
        </w:rPr>
      </w:pPr>
      <w:r>
        <w:rPr>
          <w:rFonts w:hint="eastAsia"/>
        </w:rPr>
        <w:t xml:space="preserve">     民族主义：强烈的孤立主义。本国第一，反对对外援助（即便符合国家利益），极度关注本国国家安全，认为本国利益（狭义的、短期的国家利益）是完全正当的，罔顾他国（即便符合国家利益）。倾向：加大军事投入、对安全问题极度敏感、对其他国家的行为带有强烈怀疑、在本国被攻击或侵略时不择手段</w:t>
      </w:r>
    </w:p>
    <w:p w14:paraId="490222F7">
      <w:pPr>
        <w:rPr>
          <w:rFonts w:hint="eastAsia"/>
        </w:rPr>
      </w:pPr>
      <w:r>
        <w:rPr>
          <w:rFonts w:hint="eastAsia"/>
        </w:rPr>
        <w:t xml:space="preserve">     进步主义：对外干涉与孤立主义共存。认为本国意识形态优越并想将之进行推广（并不急切，对此表现出一种改良主义），但认为应当使用和平手段。倾向：对外援助、以和平方式推进自身目标、不将军事手段纳入常规考量、建立多边制度、</w:t>
      </w:r>
    </w:p>
    <w:p w14:paraId="5FB58B62">
      <w:r>
        <w:rPr>
          <w:rFonts w:hint="eastAsia"/>
        </w:rPr>
        <w:t xml:space="preserve">     现实主义：干涉与孤立都只是手段，以更好实现国家利益、攫取国家权力为目标。倾向：灵活、谨慎，不重视甚至忽视意识形态方面的问题。</w:t>
      </w:r>
    </w:p>
    <w:p w14:paraId="573F112F">
      <w:r>
        <w:rPr>
          <w:rFonts w:hint="eastAsia"/>
        </w:rPr>
        <w:t>2、外交政策</w:t>
      </w:r>
      <w:r>
        <w:rPr>
          <w:rStyle w:val="16"/>
          <w:rFonts w:hint="eastAsia"/>
        </w:rPr>
        <w:footnoteReference w:id="5"/>
      </w:r>
    </w:p>
    <w:p w14:paraId="4D64DC80">
      <w:r>
        <w:rPr>
          <w:rFonts w:hint="eastAsia"/>
        </w:rPr>
        <w:t>如果国家政</w:t>
      </w:r>
      <w:r>
        <w:t>策倾向于保持和不愿改变其认为对己有利的权力分配现状，它所寻求的政策就是其当前正在推行的维持现状政策。</w:t>
      </w:r>
    </w:p>
    <w:p w14:paraId="136A37B9">
      <w:r>
        <w:t>如果一个国家的外交政策旨在通过改变既有的力量关系而得到比实际更多的权力一一换言之，其外交政策寻求力量地位对自己有利的变化．一一这个国家所寻求的就是帝国主义政策。</w:t>
      </w:r>
      <w:r>
        <w:rPr>
          <w:rFonts w:hint="eastAsia"/>
        </w:rPr>
        <w:t>并非所有权力改变都是帝国主义，帝国主义必须要对现有的国际秩序进行颠覆性的改变而不是调整。</w:t>
      </w:r>
    </w:p>
    <w:p w14:paraId="46D3832D">
      <w:pPr>
        <w:rPr>
          <w:rFonts w:hint="eastAsia"/>
        </w:rPr>
      </w:pPr>
      <w:r>
        <w:t>如果一个国家的政策是为了展示其实力，无论其目的是为保持还是扩充力量，其所遵循的就是威权政策</w:t>
      </w:r>
      <w:r>
        <w:rPr>
          <w:rFonts w:hint="eastAsia"/>
        </w:rPr>
        <w:t>。</w:t>
      </w:r>
    </w:p>
    <w:p w14:paraId="6B6BB747">
      <w:r>
        <w:rPr>
          <w:rFonts w:hint="eastAsia"/>
        </w:rPr>
        <w:t>3、战争目的</w:t>
      </w:r>
      <w:r>
        <w:rPr>
          <w:rStyle w:val="16"/>
          <w:rFonts w:hint="eastAsia"/>
        </w:rPr>
        <w:footnoteReference w:id="6"/>
      </w:r>
    </w:p>
    <w:p w14:paraId="6AFB1852">
      <w:r>
        <w:rPr>
          <w:rFonts w:hint="eastAsia"/>
        </w:rPr>
        <w:t xml:space="preserve"> 利益：多以领土挂钩。但</w:t>
      </w:r>
      <w:r>
        <w:t>领土侵略的收益越来越边际化，而试图征服和占领的成本逐渐变得很高。对于自然资源尤其是石油和水的争夺已变得更加激烈，因为这些资源变得更为重要</w:t>
      </w:r>
      <w:r>
        <w:rPr>
          <w:rFonts w:hint="eastAsia"/>
        </w:rPr>
        <w:t>，但是，使用核武器会破坏上述资源、领土。因此在国家以利益为目的战争中国家倾向于不使用核武器</w:t>
      </w:r>
    </w:p>
    <w:p w14:paraId="132E60FB">
      <w:r>
        <w:rPr>
          <w:rFonts w:hint="eastAsia"/>
        </w:rPr>
        <w:t xml:space="preserve"> 安全：对安全的关切与对地位的关切很难区分开。视国家安全受威胁的程度而定，国家使用核武器的可能会随威胁的严重性、紧迫性而升高，二者缺一不可。</w:t>
      </w:r>
    </w:p>
    <w:p w14:paraId="0BCF02E9">
      <w:r>
        <w:rPr>
          <w:rFonts w:hint="eastAsia"/>
        </w:rPr>
        <w:t xml:space="preserve"> 地位：倾向于不使用。</w:t>
      </w:r>
    </w:p>
    <w:p w14:paraId="69405154">
      <w:pPr>
        <w:rPr>
          <w:rFonts w:hint="eastAsia"/>
        </w:rPr>
      </w:pPr>
      <w:r>
        <w:rPr>
          <w:rFonts w:hint="eastAsia"/>
        </w:rPr>
        <w:t xml:space="preserve"> 复仇：依仇恨程度而定。</w:t>
      </w:r>
    </w:p>
    <w:p w14:paraId="6DFE8B0C">
      <w:pPr>
        <w:rPr>
          <w:rFonts w:hint="eastAsia"/>
          <w:lang w:val="en-US" w:eastAsia="zh-CN"/>
        </w:rPr>
      </w:pPr>
      <w:r>
        <w:rPr>
          <w:rFonts w:hint="eastAsia"/>
          <w:lang w:val="en-US" w:eastAsia="zh-CN"/>
        </w:rPr>
        <w:t>4、</w:t>
      </w:r>
      <w:r>
        <w:rPr>
          <w:rFonts w:hint="eastAsia"/>
        </w:rPr>
        <w:t>意识形态</w:t>
      </w:r>
      <w:r>
        <w:rPr>
          <w:rStyle w:val="16"/>
          <w:rFonts w:hint="eastAsia"/>
        </w:rPr>
        <w:footnoteReference w:id="7"/>
      </w:r>
    </w:p>
    <w:p w14:paraId="1A871354">
      <w:pPr>
        <w:ind w:firstLine="440" w:firstLineChars="200"/>
        <w:rPr>
          <w:rFonts w:hint="eastAsia"/>
          <w:lang w:val="en-US" w:eastAsia="zh-CN"/>
        </w:rPr>
      </w:pPr>
      <w:r>
        <w:rPr>
          <w:rFonts w:hint="eastAsia"/>
          <w:lang w:val="en-US" w:eastAsia="zh-CN"/>
        </w:rPr>
        <w:t>意识形态是一种系统性的概念和原则体系，用以解释一个特定的社会或更普遍的国际体系应该如何运作。意识形态驱动的对外改造可能与其他国家的民族主义及主权诉求发生冲突，并诱发高昂的战略成本。</w:t>
      </w:r>
    </w:p>
    <w:p w14:paraId="189C003A">
      <w:pPr>
        <w:ind w:firstLine="440" w:firstLineChars="200"/>
        <w:rPr>
          <w:rFonts w:hint="default"/>
          <w:lang w:val="en-US" w:eastAsia="zh-CN"/>
        </w:rPr>
      </w:pPr>
      <w:r>
        <w:rPr>
          <w:rFonts w:hint="eastAsia"/>
          <w:lang w:val="en-US" w:eastAsia="zh-CN"/>
        </w:rPr>
        <w:t>当决策者侧重于意识形态</w:t>
      </w:r>
      <w:r>
        <w:rPr>
          <w:rFonts w:hint="default"/>
          <w:lang w:val="en-US" w:eastAsia="zh-CN"/>
        </w:rPr>
        <w:t>，</w:t>
      </w:r>
      <w:r>
        <w:rPr>
          <w:rFonts w:hint="eastAsia"/>
          <w:lang w:val="en-US" w:eastAsia="zh-CN"/>
        </w:rPr>
        <w:t>即</w:t>
      </w:r>
      <w:r>
        <w:rPr>
          <w:rFonts w:hint="default"/>
          <w:lang w:val="en-US" w:eastAsia="zh-CN"/>
        </w:rPr>
        <w:t>视</w:t>
      </w:r>
      <w:r>
        <w:rPr>
          <w:rFonts w:hint="eastAsia"/>
          <w:lang w:val="en-US" w:eastAsia="zh-CN"/>
        </w:rPr>
        <w:t>其</w:t>
      </w:r>
      <w:r>
        <w:rPr>
          <w:rFonts w:hint="default"/>
          <w:lang w:val="en-US" w:eastAsia="zh-CN"/>
        </w:rPr>
        <w:t>为具有普遍正当性的政治原则</w:t>
      </w:r>
      <w:r>
        <w:rPr>
          <w:rFonts w:hint="eastAsia"/>
          <w:lang w:val="en-US" w:eastAsia="zh-CN"/>
        </w:rPr>
        <w:t>时</w:t>
      </w:r>
      <w:r>
        <w:rPr>
          <w:rFonts w:hint="default"/>
          <w:lang w:val="en-US" w:eastAsia="zh-CN"/>
        </w:rPr>
        <w:t>，国家不仅追求自身安全与利益，也</w:t>
      </w:r>
      <w:r>
        <w:rPr>
          <w:rFonts w:hint="eastAsia"/>
          <w:lang w:val="en-US" w:eastAsia="zh-CN"/>
        </w:rPr>
        <w:t>更主动</w:t>
      </w:r>
      <w:r>
        <w:rPr>
          <w:rFonts w:hint="default"/>
          <w:lang w:val="en-US" w:eastAsia="zh-CN"/>
        </w:rPr>
        <w:t>按照自身观念改造外部世界</w:t>
      </w:r>
      <w:r>
        <w:rPr>
          <w:rFonts w:hint="eastAsia"/>
          <w:lang w:val="en-US" w:eastAsia="zh-CN"/>
        </w:rPr>
        <w:t>，</w:t>
      </w:r>
      <w:r>
        <w:rPr>
          <w:rFonts w:hint="default"/>
          <w:lang w:val="en-US" w:eastAsia="zh-CN"/>
        </w:rPr>
        <w:t>对其他国家的威胁判断</w:t>
      </w:r>
      <w:r>
        <w:rPr>
          <w:rFonts w:hint="eastAsia"/>
          <w:lang w:val="en-US" w:eastAsia="zh-CN"/>
        </w:rPr>
        <w:t>也更加</w:t>
      </w:r>
      <w:r>
        <w:rPr>
          <w:rFonts w:hint="default"/>
          <w:lang w:val="en-US" w:eastAsia="zh-CN"/>
        </w:rPr>
        <w:t>受到意识形态差异的影响</w:t>
      </w:r>
      <w:r>
        <w:rPr>
          <w:rFonts w:hint="eastAsia"/>
          <w:lang w:val="en-US" w:eastAsia="zh-CN"/>
        </w:rPr>
        <w:t>。</w:t>
      </w:r>
      <w:r>
        <w:rPr>
          <w:rFonts w:hint="default"/>
          <w:lang w:val="en-US" w:eastAsia="zh-CN"/>
        </w:rPr>
        <w:t>战略决策更强调原则一致性，而降低妥协与利益交换的可接受程度。</w:t>
      </w:r>
      <w:r>
        <w:rPr>
          <w:rFonts w:hint="eastAsia"/>
          <w:lang w:val="en-US" w:eastAsia="zh-CN"/>
        </w:rPr>
        <w:t>相反，</w:t>
      </w:r>
      <w:r>
        <w:rPr>
          <w:rFonts w:hint="default"/>
          <w:lang w:val="en-US" w:eastAsia="zh-CN"/>
        </w:rPr>
        <w:t>当决策者不再将维护或推广意识形态作为首要外交目标时，外交政策可能更多围绕</w:t>
      </w:r>
      <w:r>
        <w:rPr>
          <w:rFonts w:hint="eastAsia"/>
          <w:lang w:val="en-US" w:eastAsia="zh-CN"/>
        </w:rPr>
        <w:t>其他</w:t>
      </w:r>
      <w:r>
        <w:rPr>
          <w:rFonts w:hint="default"/>
          <w:lang w:val="en-US" w:eastAsia="zh-CN"/>
        </w:rPr>
        <w:t>现实考量展开。表现为跨意识形态结盟、改善与制度不同国家的关系，以及降低意识形态对外交合作的限制。</w:t>
      </w:r>
    </w:p>
    <w:p w14:paraId="00716381">
      <w:pPr>
        <w:ind w:firstLine="440" w:firstLineChars="200"/>
        <w:rPr>
          <w:rFonts w:hint="default"/>
          <w:lang w:val="en-US" w:eastAsia="zh-CN"/>
        </w:rPr>
      </w:pPr>
      <w:r>
        <w:rPr>
          <w:rFonts w:hint="eastAsia"/>
          <w:lang w:val="en-US" w:eastAsia="zh-CN"/>
        </w:rPr>
        <w:t>数值1~5表示该行为体对意识形态的侧重程度，数值大小与侧重程度高低正相关。</w:t>
      </w:r>
      <w:r>
        <w:rPr>
          <w:rFonts w:hint="eastAsia"/>
          <w:lang w:eastAsia="zh-CN"/>
        </w:rPr>
        <w:t>（</w:t>
      </w:r>
      <w:r>
        <w:rPr>
          <w:rFonts w:hint="eastAsia"/>
          <w:lang w:val="en-US" w:eastAsia="zh-CN"/>
        </w:rPr>
        <w:t>淡漠1——5狂热）</w:t>
      </w:r>
    </w:p>
    <w:p w14:paraId="21D1E4C4">
      <w:pPr>
        <w:rPr>
          <w:rFonts w:hint="eastAsia"/>
        </w:rPr>
      </w:pPr>
      <w:r>
        <w:rPr>
          <w:rFonts w:hint="eastAsia"/>
          <w:lang w:val="en-US" w:eastAsia="zh-CN"/>
        </w:rPr>
        <w:t>5、</w:t>
      </w:r>
      <w:r>
        <w:rPr>
          <w:rFonts w:hint="eastAsia"/>
        </w:rPr>
        <w:t>综合国力</w:t>
      </w:r>
      <w:r>
        <w:rPr>
          <w:rStyle w:val="16"/>
          <w:rFonts w:hint="eastAsia"/>
        </w:rPr>
        <w:footnoteReference w:id="8"/>
      </w:r>
    </w:p>
    <w:p w14:paraId="5D65D27E">
      <w:pPr>
        <w:ind w:firstLine="440" w:firstLineChars="200"/>
        <w:rPr>
          <w:rFonts w:hint="eastAsia"/>
          <w:lang w:val="en-US" w:eastAsia="zh-CN"/>
        </w:rPr>
      </w:pPr>
      <w:r>
        <w:rPr>
          <w:rFonts w:hint="eastAsia"/>
          <w:lang w:val="en-US" w:eastAsia="zh-CN"/>
        </w:rPr>
        <w:t>指一个国家以其人口、领土、经济和军事等物质能力为基础，在战略目标和国家意志作用下形成的、能够追求国家目标并影响他国行为的综合能力。综合国力的相对分布将决定国际体系的基本结构。如果一个国家的综合国力显著超过其他主要国家，则形成较强的单极特征；如果两个国家或集团实力明显高于其他国家，则形成两极格局；如果多个主要国家实力较为接近，则为多极格局。</w:t>
      </w:r>
    </w:p>
    <w:p w14:paraId="155BB991">
      <w:pPr>
        <w:ind w:firstLine="440" w:firstLineChars="200"/>
        <w:rPr>
          <w:rFonts w:hint="default"/>
          <w:lang w:val="en-US" w:eastAsia="zh-CN"/>
        </w:rPr>
      </w:pPr>
      <w:r>
        <w:rPr>
          <w:rFonts w:hint="eastAsia"/>
          <w:lang w:val="en-US" w:eastAsia="zh-CN"/>
        </w:rPr>
        <w:t>以下变量为综合国力的组成能力要素：</w:t>
      </w:r>
    </w:p>
    <w:p w14:paraId="10972C35">
      <w:pPr>
        <w:ind w:firstLine="440" w:firstLineChars="200"/>
        <w:rPr>
          <w:rFonts w:hint="eastAsia"/>
          <w:lang w:val="en-US" w:eastAsia="zh-CN"/>
        </w:rPr>
      </w:pPr>
      <w:r>
        <w:rPr>
          <w:rFonts w:hint="eastAsia"/>
          <w:lang w:val="en-US" w:eastAsia="zh-CN"/>
        </w:rPr>
        <w:t>5.1、人口和领土（C）：指一个国家最基本的地缘—人口规模，核心是人口数量和领土大小。除此之外，人口素质、人口结构、领土位置、地形条件、地理资源等也是该变量的重要组成部分。</w:t>
      </w:r>
    </w:p>
    <w:p w14:paraId="5D378DE0">
      <w:pPr>
        <w:ind w:firstLine="440" w:firstLineChars="200"/>
        <w:rPr>
          <w:rFonts w:hint="eastAsia"/>
          <w:lang w:val="en-US" w:eastAsia="zh-CN"/>
        </w:rPr>
      </w:pPr>
      <w:r>
        <w:rPr>
          <w:rFonts w:hint="eastAsia"/>
          <w:lang w:val="en-US" w:eastAsia="zh-CN"/>
        </w:rPr>
        <w:t>5.2、经济（E）：指国家能够用于支撑其国内发展和对外行动的综合经济实力，主要涵盖国民收入、能源矿产、制造业、粮食和贸易等方面，是一个国家生产、供给和维持国家行动的总体经济基础。</w:t>
      </w:r>
    </w:p>
    <w:p w14:paraId="0B8EDDAC">
      <w:pPr>
        <w:ind w:firstLine="440" w:firstLineChars="200"/>
        <w:rPr>
          <w:rFonts w:hint="eastAsia"/>
          <w:lang w:val="en-US" w:eastAsia="zh-CN"/>
        </w:rPr>
      </w:pPr>
      <w:r>
        <w:rPr>
          <w:rFonts w:hint="eastAsia"/>
          <w:lang w:val="en-US" w:eastAsia="zh-CN"/>
        </w:rPr>
        <w:t>5.3、军事（M）：指国家将经济和人口资源转化为实际军事力量的能力，包括战略力量平衡、作战能力以及对军事投入程度。该变量也包括核力量、常规作战能力以及国家为军事建设付出的努力。</w:t>
      </w:r>
    </w:p>
    <w:p w14:paraId="1D487C4B">
      <w:pPr>
        <w:ind w:firstLine="440" w:firstLineChars="200"/>
        <w:rPr>
          <w:rFonts w:hint="eastAsia"/>
          <w:lang w:val="en-US" w:eastAsia="zh-CN"/>
        </w:rPr>
      </w:pPr>
      <w:r>
        <w:rPr>
          <w:rFonts w:hint="eastAsia"/>
          <w:lang w:val="en-US" w:eastAsia="zh-CN"/>
        </w:rPr>
        <w:t>5.4、战争目的（见3）</w:t>
      </w:r>
    </w:p>
    <w:p w14:paraId="35CA2906">
      <w:pPr>
        <w:ind w:firstLine="440" w:firstLineChars="200"/>
        <w:rPr>
          <w:rFonts w:hint="default"/>
          <w:lang w:val="en-US" w:eastAsia="zh-CN"/>
        </w:rPr>
      </w:pPr>
      <w:r>
        <w:rPr>
          <w:rFonts w:hint="eastAsia"/>
          <w:lang w:val="en-US" w:eastAsia="zh-CN"/>
        </w:rPr>
        <w:t>5.5、国家战略意志（W）：指国家为实现既定战略而动员、坚持和承担代价的意愿与能力，其中包括社会动员能力、领导层力量、社会组织程度以及战争目的与国家利益的相关性等。</w:t>
      </w:r>
    </w:p>
    <w:p w14:paraId="10A75606">
      <w:pPr>
        <w:ind w:firstLine="440" w:firstLineChars="200"/>
        <w:rPr>
          <w:rFonts w:hint="default"/>
          <w:lang w:val="en-US" w:eastAsia="zh-CN"/>
        </w:rPr>
      </w:pPr>
      <w:r>
        <w:rPr>
          <w:rFonts w:hint="eastAsia"/>
          <w:lang w:val="en-US" w:eastAsia="zh-CN"/>
        </w:rPr>
        <w:t>数值1~5分别表示以上变量在该行为体中所表现的能力程度，数值大小与能力强弱正相关。</w:t>
      </w:r>
      <w:r>
        <w:rPr>
          <w:rFonts w:hint="eastAsia"/>
          <w:lang w:eastAsia="zh-CN"/>
        </w:rPr>
        <w:t>（</w:t>
      </w:r>
      <w:r>
        <w:rPr>
          <w:rFonts w:hint="eastAsia"/>
          <w:lang w:val="en-US" w:eastAsia="zh-CN"/>
        </w:rPr>
        <w:t>弱1——5强）注：军事能力需要达到4及以上时才可能在“6、拥核状态”中处于“拥有核武器”的状态，需要达到5时才可能处于“拥有核武器并能够进行二次打击”的状态</w:t>
      </w:r>
    </w:p>
    <w:p w14:paraId="73FB223D">
      <w:pPr>
        <w:rPr>
          <w:rFonts w:hint="eastAsia"/>
        </w:rPr>
      </w:pPr>
      <w:r>
        <w:rPr>
          <w:rFonts w:hint="eastAsia"/>
          <w:lang w:val="en-US" w:eastAsia="zh-CN"/>
        </w:rPr>
        <w:t>6、</w:t>
      </w:r>
      <w:r>
        <w:rPr>
          <w:rFonts w:hint="eastAsia"/>
        </w:rPr>
        <w:t>拥核状态</w:t>
      </w:r>
    </w:p>
    <w:p w14:paraId="4C7B4BC3">
      <w:pPr>
        <w:ind w:firstLine="440" w:firstLineChars="200"/>
        <w:rPr>
          <w:rFonts w:hint="default"/>
          <w:lang w:val="en-US" w:eastAsia="zh-CN"/>
        </w:rPr>
      </w:pPr>
      <w:r>
        <w:rPr>
          <w:rFonts w:hint="eastAsia"/>
          <w:lang w:val="en-US" w:eastAsia="zh-CN"/>
        </w:rPr>
        <w:t>该状态关注国家是否拥有可用于战略威慑的核武器，是否具有充分的打击能力，以及是否能够进行二次核打击。国家如能够凭借核力量对潜在对手造成不可接受乃至毁灭性的损失，则能够形成战略威慑，同时也是安全威胁。由于战略核武器具有极强的破坏能力，拥核国家之间的关系必须同时考虑核威慑、二次打击能力和相互毁灭风险。</w:t>
      </w:r>
    </w:p>
    <w:p w14:paraId="58A5245B">
      <w:pPr>
        <w:ind w:firstLine="440" w:firstLineChars="200"/>
        <w:rPr>
          <w:rFonts w:hint="default"/>
          <w:lang w:val="en-US" w:eastAsia="zh-CN"/>
        </w:rPr>
      </w:pPr>
      <w:r>
        <w:rPr>
          <w:rFonts w:hint="eastAsia"/>
          <w:lang w:val="en-US" w:eastAsia="zh-CN"/>
        </w:rPr>
        <w:t>6.1、拥有核武器：指国家拥有可实际控制和运用的战略核武器，一旦成功进行核打击则将对目标造成绝对的、不可接受的、毁灭性的损失。</w:t>
      </w:r>
    </w:p>
    <w:p w14:paraId="44F159FC">
      <w:pPr>
        <w:ind w:firstLine="440" w:firstLineChars="200"/>
        <w:rPr>
          <w:rFonts w:hint="default"/>
          <w:lang w:val="en-US" w:eastAsia="zh-CN"/>
        </w:rPr>
      </w:pPr>
      <w:r>
        <w:rPr>
          <w:rFonts w:hint="eastAsia"/>
          <w:lang w:val="en-US" w:eastAsia="zh-CN"/>
        </w:rPr>
        <w:t>6.2、具备充分打击能力：指国家在6.1的前提下还具备相应的战略投送能力，例如洲际弹道导弹、潜射弹道导弹、战略轰炸机等。如目标与本行为体存在一定地理距离，需要具备战略投送能力才能够成功进行核打击。</w:t>
      </w:r>
    </w:p>
    <w:p w14:paraId="26276FAC">
      <w:pPr>
        <w:ind w:firstLine="440" w:firstLineChars="200"/>
        <w:rPr>
          <w:rFonts w:hint="eastAsia"/>
          <w:lang w:val="en-US" w:eastAsia="zh-CN"/>
        </w:rPr>
      </w:pPr>
      <w:r>
        <w:rPr>
          <w:rFonts w:hint="eastAsia"/>
          <w:lang w:val="en-US" w:eastAsia="zh-CN"/>
        </w:rPr>
        <w:t>6.3、二次核打击能力：指国家在6.2的前提下，在遭受对手首次核打击后，仍能保存足够的核力量，并对攻击方实施有效核报复的能力。如目标行为体具备二次核打击能力，即使对对方成功进行了核打击，那么己方也极大可能遭到报复性的二次核打击，从而导致相互毁灭。</w:t>
      </w:r>
    </w:p>
    <w:p w14:paraId="1E203F2F">
      <w:pPr>
        <w:rPr>
          <w:rFonts w:hint="eastAsia"/>
          <w:lang w:val="en-US" w:eastAsia="zh-CN"/>
        </w:rPr>
      </w:pPr>
      <w:r>
        <w:rPr>
          <w:rFonts w:hint="eastAsia"/>
          <w:lang w:val="en-US" w:eastAsia="zh-CN"/>
        </w:rPr>
        <w:t>7、威胁认知</w:t>
      </w:r>
    </w:p>
    <w:p w14:paraId="142FDF12">
      <w:pPr>
        <w:rPr>
          <w:rFonts w:hint="eastAsia"/>
          <w:lang w:val="en-US" w:eastAsia="zh-CN"/>
        </w:rPr>
      </w:pPr>
      <w:r>
        <w:rPr>
          <w:rFonts w:hint="eastAsia"/>
          <w:lang w:val="en-US" w:eastAsia="zh-CN"/>
        </w:rPr>
        <w:t>（直接向提问智能体）根据现状，你对当前局势的威胁认知如何？</w:t>
      </w:r>
    </w:p>
    <w:p w14:paraId="0A1D876E">
      <w:pPr>
        <w:jc w:val="center"/>
        <w:rPr>
          <w:rFonts w:hint="eastAsia"/>
          <w:color w:val="0070C0"/>
          <w:lang w:val="en-US" w:eastAsia="zh-CN"/>
        </w:rPr>
      </w:pPr>
      <w:r>
        <w:rPr>
          <w:rFonts w:hint="eastAsia"/>
          <w:color w:val="0070C0"/>
          <w:lang w:val="en-US" w:eastAsia="zh-CN"/>
        </w:rPr>
        <w:t>补充内容</w:t>
      </w:r>
    </w:p>
    <w:p w14:paraId="639496F8">
      <w:pPr>
        <w:jc w:val="both"/>
        <w:rPr>
          <w:rFonts w:hint="eastAsia"/>
          <w:color w:val="auto"/>
          <w:lang w:val="en-US" w:eastAsia="zh-CN"/>
        </w:rPr>
      </w:pPr>
      <w:r>
        <w:rPr>
          <w:rFonts w:hint="eastAsia"/>
          <w:color w:val="auto"/>
          <w:lang w:val="en-US" w:eastAsia="zh-CN"/>
        </w:rPr>
        <w:t>相对地理位置</w:t>
      </w:r>
      <w:r>
        <w:rPr>
          <w:rStyle w:val="16"/>
          <w:rFonts w:hint="eastAsia"/>
          <w:color w:val="auto"/>
          <w:lang w:val="en-US" w:eastAsia="zh-CN"/>
        </w:rPr>
        <w:footnoteReference w:id="9"/>
      </w:r>
    </w:p>
    <w:p w14:paraId="07838A79">
      <w:pPr>
        <w:ind w:firstLine="440" w:firstLineChars="200"/>
        <w:jc w:val="both"/>
        <w:rPr>
          <w:rFonts w:hint="default"/>
          <w:color w:val="auto"/>
          <w:lang w:val="en-US" w:eastAsia="zh-CN"/>
        </w:rPr>
      </w:pPr>
      <w:r>
        <w:rPr>
          <w:rFonts w:hint="eastAsia"/>
          <w:color w:val="auto"/>
          <w:lang w:val="en-US" w:eastAsia="zh-CN"/>
        </w:rPr>
        <w:t>国家之间的相对地理位置直接影响</w:t>
      </w:r>
      <w:r>
        <w:rPr>
          <w:rFonts w:hint="default"/>
          <w:color w:val="auto"/>
          <w:lang w:val="en-US" w:eastAsia="zh-CN"/>
        </w:rPr>
        <w:t>军事投送能力及防御成本。距离越近，军事力量越容易投送</w:t>
      </w:r>
      <w:r>
        <w:rPr>
          <w:rFonts w:hint="eastAsia"/>
          <w:color w:val="auto"/>
          <w:lang w:val="en-US" w:eastAsia="zh-CN"/>
        </w:rPr>
        <w:t>，</w:t>
      </w:r>
      <w:r>
        <w:rPr>
          <w:rFonts w:hint="default"/>
          <w:color w:val="auto"/>
          <w:lang w:val="en-US" w:eastAsia="zh-CN"/>
        </w:rPr>
        <w:t>因此邻国往往比遥远国家构成更直接的安全压力</w:t>
      </w:r>
      <w:r>
        <w:rPr>
          <w:rFonts w:hint="eastAsia"/>
          <w:color w:val="auto"/>
          <w:lang w:val="en-US" w:eastAsia="zh-CN"/>
        </w:rPr>
        <w:t>。其</w:t>
      </w:r>
      <w:r>
        <w:rPr>
          <w:rFonts w:hint="default"/>
          <w:color w:val="auto"/>
          <w:lang w:val="en-US" w:eastAsia="zh-CN"/>
        </w:rPr>
        <w:t>数量和所处位置</w:t>
      </w:r>
      <w:r>
        <w:rPr>
          <w:rFonts w:hint="eastAsia"/>
          <w:color w:val="auto"/>
          <w:lang w:val="en-US" w:eastAsia="zh-CN"/>
        </w:rPr>
        <w:t>也</w:t>
      </w:r>
      <w:r>
        <w:rPr>
          <w:rFonts w:hint="default"/>
          <w:color w:val="auto"/>
          <w:lang w:val="en-US" w:eastAsia="zh-CN"/>
        </w:rPr>
        <w:t>会</w:t>
      </w:r>
      <w:r>
        <w:rPr>
          <w:rFonts w:hint="eastAsia"/>
          <w:color w:val="auto"/>
          <w:lang w:val="en-US" w:eastAsia="zh-CN"/>
        </w:rPr>
        <w:t>明显</w:t>
      </w:r>
      <w:r>
        <w:rPr>
          <w:rFonts w:hint="default"/>
          <w:color w:val="auto"/>
          <w:lang w:val="en-US" w:eastAsia="zh-CN"/>
        </w:rPr>
        <w:t>改变安全压力。如果国家与很多国家</w:t>
      </w:r>
      <w:r>
        <w:rPr>
          <w:rFonts w:hint="eastAsia"/>
          <w:color w:val="auto"/>
          <w:lang w:val="en-US" w:eastAsia="zh-CN"/>
        </w:rPr>
        <w:t>相邻</w:t>
      </w:r>
      <w:r>
        <w:rPr>
          <w:rFonts w:hint="default"/>
          <w:color w:val="auto"/>
          <w:lang w:val="en-US" w:eastAsia="zh-CN"/>
        </w:rPr>
        <w:t>，就可能同时面对多个安全方向。当附近存在实力明显更强的潜在对手时，其外交政策往往需要</w:t>
      </w:r>
      <w:r>
        <w:rPr>
          <w:rFonts w:hint="eastAsia"/>
          <w:color w:val="auto"/>
          <w:lang w:val="en-US" w:eastAsia="zh-CN"/>
        </w:rPr>
        <w:t>进行</w:t>
      </w:r>
      <w:r>
        <w:rPr>
          <w:rFonts w:hint="default"/>
          <w:color w:val="auto"/>
          <w:lang w:val="en-US" w:eastAsia="zh-CN"/>
        </w:rPr>
        <w:t>结盟、中立或平衡不同强国</w:t>
      </w:r>
      <w:r>
        <w:rPr>
          <w:rFonts w:hint="eastAsia"/>
          <w:color w:val="auto"/>
          <w:lang w:val="en-US" w:eastAsia="zh-CN"/>
        </w:rPr>
        <w:t>，或者</w:t>
      </w:r>
      <w:r>
        <w:rPr>
          <w:rFonts w:hint="default"/>
          <w:color w:val="auto"/>
          <w:lang w:val="en-US" w:eastAsia="zh-CN"/>
        </w:rPr>
        <w:t>找外部盟友进行制衡</w:t>
      </w:r>
      <w:r>
        <w:rPr>
          <w:rFonts w:hint="eastAsia"/>
          <w:color w:val="auto"/>
          <w:lang w:val="en-US" w:eastAsia="zh-CN"/>
        </w:rPr>
        <w:t>。</w:t>
      </w:r>
    </w:p>
    <w:sectPr>
      <w:pgSz w:w="11906" w:h="16838"/>
      <w:pgMar w:top="1418" w:right="1701" w:bottom="1134" w:left="1701" w:header="851" w:footer="992" w:gutter="0"/>
      <w:cols w:space="425" w:num="1"/>
      <w:docGrid w:type="linesAndChar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汉仪中等线KW"/>
    <w:panose1 w:val="02010600030101010101"/>
    <w:charset w:val="86"/>
    <w:family w:val="auto"/>
    <w:pitch w:val="default"/>
    <w:sig w:usb0="00000000" w:usb1="00000000" w:usb2="00000016" w:usb3="00000000" w:csb0="0004000F" w:csb1="00000000"/>
  </w:font>
  <w:font w:name="等线">
    <w:altName w:val="汉仪中等线KW"/>
    <w:panose1 w:val="00000000000000000000"/>
    <w:charset w:val="86"/>
    <w:family w:val="auto"/>
    <w:pitch w:val="default"/>
    <w:sig w:usb0="00000000" w:usb1="00000000" w:usb2="00000000" w:usb3="00000000" w:csb0="00000000" w:csb1="00000000"/>
  </w:font>
  <w:font w:name="等线">
    <w:altName w:val="汉仪中等线KW"/>
    <w:panose1 w:val="00000000000000000000"/>
    <w:charset w:val="00"/>
    <w:family w:val="auto"/>
    <w:pitch w:val="default"/>
    <w:sig w:usb0="00000000" w:usb1="00000000" w:usb2="00000000" w:usb3="00000000" w:csb0="00000000" w:csb1="00000000"/>
  </w:font>
  <w:font w:name="等线 Light">
    <w:altName w:val="汉仪中等线KW"/>
    <w:panose1 w:val="02010600030101010101"/>
    <w:charset w:val="86"/>
    <w:family w:val="auto"/>
    <w:pitch w:val="default"/>
    <w:sig w:usb0="00000000" w:usb1="00000000" w:usb2="00000016" w:usb3="00000000" w:csb0="0004000F" w:csb1="00000000"/>
  </w:font>
  <w:font w:name="汉仪中等线KW">
    <w:panose1 w:val="01010104010101010101"/>
    <w:charset w:val="86"/>
    <w:family w:val="auto"/>
    <w:pitch w:val="default"/>
    <w:sig w:usb0="800002BF" w:usb1="004F7CFA" w:usb2="00000000" w:usb3="00000000" w:csb0="00040001" w:csb1="00000000"/>
  </w:font>
  <w:font w:name="等线 Light">
    <w:altName w:val="汉仪中等线KW"/>
    <w:panose1 w:val="00000000000000000000"/>
    <w:charset w:val="00"/>
    <w:family w:val="auto"/>
    <w:pitch w:val="default"/>
    <w:sig w:usb0="00000000" w:usb1="00000000" w:usb2="00000000" w:usb3="00000000" w:csb0="00000000" w:csb1="00000000"/>
  </w:font>
  <w:font w:name="汉仪中黑KW">
    <w:panose1 w:val="00020600040101010101"/>
    <w:charset w:val="86"/>
    <w:family w:val="auto"/>
    <w:pitch w:val="default"/>
    <w:sig w:usb0="A00002BF" w:usb1="18EF7CFA" w:usb2="00000016" w:usb3="00000000" w:csb0="00040000" w:csb1="00000000"/>
  </w:font>
  <w:font w:name="汉仪书宋二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20">
    <w:p>
      <w:pPr>
        <w:spacing w:before="0" w:after="0" w:line="278" w:lineRule="auto"/>
      </w:pPr>
      <w:r>
        <w:separator/>
      </w:r>
    </w:p>
  </w:footnote>
  <w:footnote w:type="continuationSeparator" w:id="21">
    <w:p>
      <w:pPr>
        <w:spacing w:before="0" w:after="0" w:line="278" w:lineRule="auto"/>
      </w:pPr>
      <w:r>
        <w:continuationSeparator/>
      </w:r>
    </w:p>
  </w:footnote>
  <w:footnote w:id="0">
    <w:p w14:paraId="35F79AEB">
      <w:pPr>
        <w:pStyle w:val="12"/>
        <w:rPr>
          <w:rFonts w:hint="eastAsia"/>
        </w:rPr>
      </w:pPr>
      <w:r>
        <w:rPr>
          <w:rStyle w:val="16"/>
          <w:rFonts w:hint="eastAsia"/>
        </w:rPr>
        <w:footnoteRef/>
      </w:r>
      <w:r>
        <w:rPr>
          <w:rFonts w:hint="eastAsia"/>
        </w:rPr>
        <w:t xml:space="preserve"> 《新古典现实主义国际政治理论》p41</w:t>
      </w:r>
    </w:p>
  </w:footnote>
  <w:footnote w:id="1">
    <w:p w14:paraId="771FB212">
      <w:pPr>
        <w:pStyle w:val="12"/>
        <w:rPr>
          <w:rFonts w:hint="eastAsia"/>
        </w:rPr>
      </w:pPr>
      <w:r>
        <w:rPr>
          <w:rStyle w:val="16"/>
          <w:rFonts w:hint="eastAsia"/>
        </w:rPr>
        <w:footnoteRef/>
      </w:r>
      <w:r>
        <w:rPr>
          <w:rFonts w:hint="eastAsia"/>
        </w:rPr>
        <w:t xml:space="preserve"> P42</w:t>
      </w:r>
    </w:p>
  </w:footnote>
  <w:footnote w:id="2">
    <w:p w14:paraId="7448D239">
      <w:pPr>
        <w:pStyle w:val="12"/>
        <w:rPr>
          <w:rFonts w:hint="eastAsia"/>
        </w:rPr>
      </w:pPr>
      <w:r>
        <w:rPr>
          <w:rStyle w:val="16"/>
          <w:rFonts w:hint="eastAsia"/>
        </w:rPr>
        <w:footnoteRef/>
      </w:r>
      <w:r>
        <w:rPr>
          <w:rFonts w:hint="eastAsia"/>
        </w:rPr>
        <w:t xml:space="preserve"> P45</w:t>
      </w:r>
    </w:p>
  </w:footnote>
  <w:footnote w:id="3">
    <w:p w14:paraId="0E091E88">
      <w:pPr>
        <w:pStyle w:val="12"/>
        <w:rPr>
          <w:rFonts w:hint="eastAsia"/>
        </w:rPr>
      </w:pPr>
      <w:r>
        <w:rPr>
          <w:rStyle w:val="16"/>
          <w:rFonts w:hint="eastAsia"/>
        </w:rPr>
        <w:footnoteRef/>
      </w:r>
      <w:r>
        <w:rPr>
          <w:rFonts w:hint="eastAsia"/>
        </w:rPr>
        <w:t xml:space="preserve"> P64</w:t>
      </w:r>
    </w:p>
  </w:footnote>
  <w:footnote w:id="4">
    <w:p w14:paraId="157A0009">
      <w:pPr>
        <w:pStyle w:val="12"/>
        <w:rPr>
          <w:rFonts w:hint="eastAsia"/>
        </w:rPr>
      </w:pPr>
      <w:r>
        <w:rPr>
          <w:rStyle w:val="16"/>
          <w:rFonts w:hint="eastAsia"/>
        </w:rPr>
        <w:footnoteRef/>
      </w:r>
      <w:r>
        <w:rPr>
          <w:rFonts w:hint="eastAsia"/>
        </w:rPr>
        <w:t xml:space="preserve"> </w:t>
      </w:r>
      <w:r>
        <w:t>Colin Dueck,Reluctant Crusaders:Power,Culture,and Change in American Grand Strategy,pp.21-31.</w:t>
      </w:r>
    </w:p>
  </w:footnote>
  <w:footnote w:id="5">
    <w:p w14:paraId="3BFC2DEC">
      <w:pPr>
        <w:pStyle w:val="12"/>
        <w:rPr>
          <w:rFonts w:hint="eastAsia"/>
        </w:rPr>
      </w:pPr>
      <w:r>
        <w:rPr>
          <w:rStyle w:val="16"/>
          <w:rFonts w:hint="eastAsia"/>
        </w:rPr>
        <w:footnoteRef/>
      </w:r>
      <w:r>
        <w:rPr>
          <w:rFonts w:hint="eastAsia"/>
        </w:rPr>
        <w:t xml:space="preserve"> 汉斯·摩根索 《国家间政治》</w:t>
      </w:r>
    </w:p>
  </w:footnote>
  <w:footnote w:id="6">
    <w:p w14:paraId="4713D4DB">
      <w:pPr>
        <w:pStyle w:val="12"/>
        <w:rPr>
          <w:rFonts w:hint="eastAsia"/>
        </w:rPr>
      </w:pPr>
      <w:r>
        <w:rPr>
          <w:rStyle w:val="16"/>
          <w:rFonts w:hint="eastAsia"/>
        </w:rPr>
        <w:footnoteRef/>
      </w:r>
      <w:r>
        <w:rPr>
          <w:rFonts w:hint="eastAsia"/>
        </w:rPr>
        <w:t xml:space="preserve"> </w:t>
      </w:r>
      <w:r>
        <w:t>理查德·内德·勒博</w:t>
      </w:r>
      <w:r>
        <w:rPr>
          <w:rFonts w:hint="eastAsia"/>
        </w:rPr>
        <w:t xml:space="preserve"> </w:t>
      </w:r>
      <w:r>
        <w:t>《国家为何而战》</w:t>
      </w:r>
    </w:p>
  </w:footnote>
  <w:footnote w:id="7">
    <w:p w14:paraId="74906097">
      <w:pPr>
        <w:pStyle w:val="12"/>
        <w:snapToGrid w:val="0"/>
        <w:rPr>
          <w:rFonts w:hint="default" w:eastAsiaTheme="minorEastAsia"/>
          <w:lang w:val="en-US" w:eastAsia="zh-CN"/>
        </w:rPr>
      </w:pPr>
      <w:r>
        <w:rPr>
          <w:rStyle w:val="16"/>
        </w:rPr>
        <w:footnoteRef/>
      </w:r>
      <w:r>
        <w:t xml:space="preserve"> </w:t>
      </w:r>
      <w:r>
        <w:rPr>
          <w:rFonts w:hint="eastAsia"/>
          <w:lang w:eastAsia="zh-CN"/>
        </w:rPr>
        <w:t>《</w:t>
      </w:r>
      <w:r>
        <w:rPr>
          <w:rFonts w:hint="eastAsia"/>
          <w:lang w:val="en-US" w:eastAsia="zh-CN"/>
        </w:rPr>
        <w:t>大幻想：自由主义之梦与国际现实》p17</w:t>
      </w:r>
    </w:p>
  </w:footnote>
  <w:footnote w:id="8">
    <w:p w14:paraId="2996F8B3">
      <w:pPr>
        <w:pStyle w:val="12"/>
        <w:snapToGrid w:val="0"/>
      </w:pPr>
      <w:r>
        <w:rPr>
          <w:rStyle w:val="16"/>
        </w:rPr>
        <w:footnoteRef/>
      </w:r>
      <w:r>
        <w:t xml:space="preserve"> </w:t>
      </w:r>
      <w:r>
        <w:rPr>
          <w:rFonts w:hint="eastAsia"/>
        </w:rPr>
        <w:t>World Power Assessment: A Calculus of Strategic Drift</w:t>
      </w:r>
    </w:p>
  </w:footnote>
  <w:footnote w:id="9">
    <w:p w14:paraId="026BA5CB">
      <w:pPr>
        <w:pStyle w:val="12"/>
        <w:snapToGrid w:val="0"/>
      </w:pPr>
      <w:r>
        <w:rPr>
          <w:rStyle w:val="16"/>
        </w:rPr>
        <w:footnoteRef/>
      </w:r>
      <w:r>
        <w:t xml:space="preserve"> </w:t>
      </w:r>
      <w:r>
        <w:rPr>
          <w:rFonts w:hint="eastAsia"/>
        </w:rPr>
        <w:t>Conflict and Defense: A General Theory</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6"/>
  <w:bordersDoNotSurroundHeader w:val="1"/>
  <w:bordersDoNotSurroundFooter w:val="1"/>
  <w:documentProtection w:enforcement="0"/>
  <w:defaultTabStop w:val="420"/>
  <w:drawingGridHorizontalSpacing w:val="105"/>
  <w:drawingGridVerticalSpacing w:val="156"/>
  <w:displayHorizontalDrawingGridEvery w:val="0"/>
  <w:displayVerticalDrawingGridEvery w:val="2"/>
  <w:characterSpacingControl w:val="compressPunctuation"/>
  <w:footnotePr>
    <w:footnote w:id="20"/>
    <w:footnote w:id="2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553B9"/>
    <w:rsid w:val="00014481"/>
    <w:rsid w:val="001875C9"/>
    <w:rsid w:val="0019393A"/>
    <w:rsid w:val="001B7C6D"/>
    <w:rsid w:val="002339D1"/>
    <w:rsid w:val="00233B41"/>
    <w:rsid w:val="003553B9"/>
    <w:rsid w:val="00391E27"/>
    <w:rsid w:val="004569FF"/>
    <w:rsid w:val="005102AD"/>
    <w:rsid w:val="0057082A"/>
    <w:rsid w:val="0061216C"/>
    <w:rsid w:val="00665D15"/>
    <w:rsid w:val="00692917"/>
    <w:rsid w:val="00747635"/>
    <w:rsid w:val="00750330"/>
    <w:rsid w:val="007B45E2"/>
    <w:rsid w:val="008871A6"/>
    <w:rsid w:val="00950074"/>
    <w:rsid w:val="00A42850"/>
    <w:rsid w:val="00A84271"/>
    <w:rsid w:val="00BD35DE"/>
    <w:rsid w:val="00C5426E"/>
    <w:rsid w:val="00D40AF3"/>
    <w:rsid w:val="00D663C4"/>
    <w:rsid w:val="00DD2273"/>
    <w:rsid w:val="00E51122"/>
    <w:rsid w:val="00EC47A4"/>
    <w:rsid w:val="00F04F6F"/>
    <w:rsid w:val="00F652B4"/>
    <w:rsid w:val="24626EE0"/>
    <w:rsid w:val="4D885E4C"/>
    <w:rsid w:val="5D873AF3"/>
    <w:rsid w:val="6F7D690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qFormat="1"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qFormat="1"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after="160" w:line="278" w:lineRule="auto"/>
    </w:pPr>
    <w:rPr>
      <w:rFonts w:asciiTheme="minorHAnsi" w:hAnsiTheme="minorHAnsi" w:eastAsiaTheme="minorEastAsia" w:cstheme="minorBidi"/>
      <w:kern w:val="2"/>
      <w:sz w:val="22"/>
      <w:szCs w:val="24"/>
      <w:lang w:val="en-US" w:eastAsia="zh-CN" w:bidi="ar-SA"/>
      <w14:ligatures w14:val="standardContextual"/>
    </w:rPr>
  </w:style>
  <w:style w:type="paragraph" w:styleId="2">
    <w:name w:val="heading 1"/>
    <w:basedOn w:val="1"/>
    <w:next w:val="1"/>
    <w:link w:val="17"/>
    <w:qFormat/>
    <w:uiPriority w:val="9"/>
    <w:pPr>
      <w:keepNext/>
      <w:keepLines/>
      <w:spacing w:before="480" w:after="80"/>
      <w:outlineLvl w:val="0"/>
    </w:pPr>
    <w:rPr>
      <w:rFonts w:asciiTheme="majorHAnsi" w:hAnsiTheme="majorHAnsi" w:eastAsiaTheme="majorEastAsia" w:cstheme="majorBidi"/>
      <w:color w:val="104862" w:themeColor="accent1" w:themeShade="BF"/>
      <w:sz w:val="48"/>
      <w:szCs w:val="48"/>
    </w:rPr>
  </w:style>
  <w:style w:type="paragraph" w:styleId="3">
    <w:name w:val="heading 2"/>
    <w:basedOn w:val="1"/>
    <w:next w:val="1"/>
    <w:link w:val="18"/>
    <w:semiHidden/>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40"/>
      <w:szCs w:val="40"/>
    </w:rPr>
  </w:style>
  <w:style w:type="paragraph" w:styleId="4">
    <w:name w:val="heading 3"/>
    <w:basedOn w:val="1"/>
    <w:next w:val="1"/>
    <w:link w:val="19"/>
    <w:semiHidden/>
    <w:unhideWhenUsed/>
    <w:qFormat/>
    <w:uiPriority w:val="9"/>
    <w:pPr>
      <w:keepNext/>
      <w:keepLines/>
      <w:spacing w:before="160" w:after="80"/>
      <w:outlineLvl w:val="2"/>
    </w:pPr>
    <w:rPr>
      <w:rFonts w:asciiTheme="majorHAnsi" w:hAnsiTheme="majorHAnsi" w:eastAsiaTheme="majorEastAsia" w:cstheme="majorBidi"/>
      <w:color w:val="104862" w:themeColor="accent1" w:themeShade="BF"/>
      <w:sz w:val="32"/>
      <w:szCs w:val="32"/>
    </w:rPr>
  </w:style>
  <w:style w:type="paragraph" w:styleId="5">
    <w:name w:val="heading 4"/>
    <w:basedOn w:val="1"/>
    <w:next w:val="1"/>
    <w:link w:val="20"/>
    <w:semiHidden/>
    <w:unhideWhenUsed/>
    <w:qFormat/>
    <w:uiPriority w:val="9"/>
    <w:pPr>
      <w:keepNext/>
      <w:keepLines/>
      <w:spacing w:before="80" w:after="40"/>
      <w:outlineLvl w:val="3"/>
    </w:pPr>
    <w:rPr>
      <w:rFonts w:cstheme="majorBidi"/>
      <w:color w:val="104862" w:themeColor="accent1" w:themeShade="BF"/>
      <w:sz w:val="28"/>
      <w:szCs w:val="28"/>
    </w:rPr>
  </w:style>
  <w:style w:type="paragraph" w:styleId="6">
    <w:name w:val="heading 5"/>
    <w:basedOn w:val="1"/>
    <w:next w:val="1"/>
    <w:link w:val="21"/>
    <w:semiHidden/>
    <w:unhideWhenUsed/>
    <w:qFormat/>
    <w:uiPriority w:val="9"/>
    <w:pPr>
      <w:keepNext/>
      <w:keepLines/>
      <w:spacing w:before="80" w:after="40"/>
      <w:outlineLvl w:val="4"/>
    </w:pPr>
    <w:rPr>
      <w:rFonts w:cstheme="majorBidi"/>
      <w:color w:val="104862" w:themeColor="accent1" w:themeShade="BF"/>
      <w:sz w:val="24"/>
    </w:rPr>
  </w:style>
  <w:style w:type="paragraph" w:styleId="7">
    <w:name w:val="heading 6"/>
    <w:basedOn w:val="1"/>
    <w:next w:val="1"/>
    <w:link w:val="22"/>
    <w:semiHidden/>
    <w:unhideWhenUsed/>
    <w:qFormat/>
    <w:uiPriority w:val="9"/>
    <w:pPr>
      <w:keepNext/>
      <w:keepLines/>
      <w:spacing w:before="40" w:after="0"/>
      <w:outlineLvl w:val="5"/>
    </w:pPr>
    <w:rPr>
      <w:rFonts w:cstheme="majorBidi"/>
      <w:b/>
      <w:bCs/>
      <w:color w:val="104862" w:themeColor="accent1" w:themeShade="BF"/>
    </w:rPr>
  </w:style>
  <w:style w:type="paragraph" w:styleId="8">
    <w:name w:val="heading 7"/>
    <w:basedOn w:val="1"/>
    <w:next w:val="1"/>
    <w:link w:val="23"/>
    <w:semiHidden/>
    <w:unhideWhenUsed/>
    <w:qFormat/>
    <w:uiPriority w:val="9"/>
    <w:pPr>
      <w:keepNext/>
      <w:keepLines/>
      <w:spacing w:before="40" w:after="0"/>
      <w:outlineLvl w:val="6"/>
    </w:pPr>
    <w:rPr>
      <w:rFonts w:cstheme="majorBidi"/>
      <w:b/>
      <w:bCs/>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4"/>
    <w:semiHidden/>
    <w:unhideWhenUsed/>
    <w:qFormat/>
    <w:uiPriority w:val="9"/>
    <w:pPr>
      <w:keepNext/>
      <w:keepLines/>
      <w:spacing w:after="0"/>
      <w:outlineLvl w:val="7"/>
    </w:pPr>
    <w:rPr>
      <w:rFonts w:cstheme="majorBidi"/>
      <w:color w:val="595959" w:themeColor="text1" w:themeTint="A6"/>
      <w14:textFill>
        <w14:solidFill>
          <w14:schemeClr w14:val="tx1">
            <w14:lumMod w14:val="65000"/>
            <w14:lumOff w14:val="35000"/>
          </w14:schemeClr>
        </w14:solidFill>
      </w14:textFill>
    </w:rPr>
  </w:style>
  <w:style w:type="paragraph" w:styleId="10">
    <w:name w:val="heading 9"/>
    <w:basedOn w:val="1"/>
    <w:next w:val="1"/>
    <w:link w:val="25"/>
    <w:semiHidden/>
    <w:unhideWhenUsed/>
    <w:qFormat/>
    <w:uiPriority w:val="9"/>
    <w:pPr>
      <w:keepNext/>
      <w:keepLines/>
      <w:spacing w:after="0"/>
      <w:outlineLvl w:val="8"/>
    </w:pPr>
    <w:rPr>
      <w:rFonts w:eastAsiaTheme="majorEastAsia" w:cstheme="majorBidi"/>
      <w:color w:val="595959" w:themeColor="text1" w:themeTint="A6"/>
      <w14:textFill>
        <w14:solidFill>
          <w14:schemeClr w14:val="tx1">
            <w14:lumMod w14:val="65000"/>
            <w14:lumOff w14:val="35000"/>
          </w14:schemeClr>
        </w14:solidFill>
      </w14:textFill>
    </w:rPr>
  </w:style>
  <w:style w:type="character" w:default="1" w:styleId="15">
    <w:name w:val="Default Paragraph Font"/>
    <w:unhideWhenUsed/>
    <w:qFormat/>
    <w:uiPriority w:val="1"/>
  </w:style>
  <w:style w:type="table" w:default="1" w:styleId="14">
    <w:name w:val="Normal Table"/>
    <w:semiHidden/>
    <w:unhideWhenUsed/>
    <w:qFormat/>
    <w:uiPriority w:val="99"/>
    <w:tblPr>
      <w:tblCellMar>
        <w:top w:w="0" w:type="dxa"/>
        <w:left w:w="108" w:type="dxa"/>
        <w:bottom w:w="0" w:type="dxa"/>
        <w:right w:w="108" w:type="dxa"/>
      </w:tblCellMar>
    </w:tblPr>
  </w:style>
  <w:style w:type="paragraph" w:styleId="11">
    <w:name w:val="Subtitle"/>
    <w:basedOn w:val="1"/>
    <w:next w:val="1"/>
    <w:link w:val="27"/>
    <w:qFormat/>
    <w:uiPriority w:val="11"/>
    <w:pPr>
      <w:jc w:val="center"/>
    </w:pPr>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2">
    <w:name w:val="footnote text"/>
    <w:basedOn w:val="1"/>
    <w:link w:val="35"/>
    <w:semiHidden/>
    <w:unhideWhenUsed/>
    <w:qFormat/>
    <w:uiPriority w:val="99"/>
    <w:pPr>
      <w:snapToGrid w:val="0"/>
    </w:pPr>
    <w:rPr>
      <w:sz w:val="18"/>
      <w:szCs w:val="18"/>
    </w:rPr>
  </w:style>
  <w:style w:type="paragraph" w:styleId="13">
    <w:name w:val="Title"/>
    <w:basedOn w:val="1"/>
    <w:next w:val="1"/>
    <w:link w:val="26"/>
    <w:qFormat/>
    <w:uiPriority w:val="10"/>
    <w:pPr>
      <w:spacing w:after="80" w:line="240" w:lineRule="auto"/>
      <w:contextualSpacing/>
      <w:jc w:val="center"/>
    </w:pPr>
    <w:rPr>
      <w:rFonts w:asciiTheme="majorHAnsi" w:hAnsiTheme="majorHAnsi" w:eastAsiaTheme="majorEastAsia" w:cstheme="majorBidi"/>
      <w:spacing w:val="-10"/>
      <w:kern w:val="28"/>
      <w:sz w:val="56"/>
      <w:szCs w:val="56"/>
    </w:rPr>
  </w:style>
  <w:style w:type="character" w:styleId="16">
    <w:name w:val="footnote reference"/>
    <w:basedOn w:val="15"/>
    <w:semiHidden/>
    <w:unhideWhenUsed/>
    <w:qFormat/>
    <w:uiPriority w:val="99"/>
    <w:rPr>
      <w:vertAlign w:val="superscript"/>
    </w:rPr>
  </w:style>
  <w:style w:type="character" w:customStyle="1" w:styleId="17">
    <w:name w:val="标题 1 字符"/>
    <w:basedOn w:val="15"/>
    <w:link w:val="2"/>
    <w:qFormat/>
    <w:uiPriority w:val="9"/>
    <w:rPr>
      <w:rFonts w:asciiTheme="majorHAnsi" w:hAnsiTheme="majorHAnsi" w:eastAsiaTheme="majorEastAsia" w:cstheme="majorBidi"/>
      <w:color w:val="104862" w:themeColor="accent1" w:themeShade="BF"/>
      <w:sz w:val="48"/>
      <w:szCs w:val="48"/>
    </w:rPr>
  </w:style>
  <w:style w:type="character" w:customStyle="1" w:styleId="18">
    <w:name w:val="标题 2 字符"/>
    <w:basedOn w:val="15"/>
    <w:link w:val="3"/>
    <w:semiHidden/>
    <w:qFormat/>
    <w:uiPriority w:val="9"/>
    <w:rPr>
      <w:rFonts w:asciiTheme="majorHAnsi" w:hAnsiTheme="majorHAnsi" w:eastAsiaTheme="majorEastAsia" w:cstheme="majorBidi"/>
      <w:color w:val="104862" w:themeColor="accent1" w:themeShade="BF"/>
      <w:sz w:val="40"/>
      <w:szCs w:val="40"/>
    </w:rPr>
  </w:style>
  <w:style w:type="character" w:customStyle="1" w:styleId="19">
    <w:name w:val="标题 3 字符"/>
    <w:basedOn w:val="15"/>
    <w:link w:val="4"/>
    <w:semiHidden/>
    <w:qFormat/>
    <w:uiPriority w:val="9"/>
    <w:rPr>
      <w:rFonts w:asciiTheme="majorHAnsi" w:hAnsiTheme="majorHAnsi" w:eastAsiaTheme="majorEastAsia" w:cstheme="majorBidi"/>
      <w:color w:val="104862" w:themeColor="accent1" w:themeShade="BF"/>
      <w:sz w:val="32"/>
      <w:szCs w:val="32"/>
    </w:rPr>
  </w:style>
  <w:style w:type="character" w:customStyle="1" w:styleId="20">
    <w:name w:val="标题 4 字符"/>
    <w:basedOn w:val="15"/>
    <w:link w:val="5"/>
    <w:semiHidden/>
    <w:qFormat/>
    <w:uiPriority w:val="9"/>
    <w:rPr>
      <w:rFonts w:cstheme="majorBidi"/>
      <w:color w:val="104862" w:themeColor="accent1" w:themeShade="BF"/>
      <w:sz w:val="28"/>
      <w:szCs w:val="28"/>
    </w:rPr>
  </w:style>
  <w:style w:type="character" w:customStyle="1" w:styleId="21">
    <w:name w:val="标题 5 字符"/>
    <w:basedOn w:val="15"/>
    <w:link w:val="6"/>
    <w:semiHidden/>
    <w:qFormat/>
    <w:uiPriority w:val="9"/>
    <w:rPr>
      <w:rFonts w:cstheme="majorBidi"/>
      <w:color w:val="104862" w:themeColor="accent1" w:themeShade="BF"/>
      <w:sz w:val="24"/>
    </w:rPr>
  </w:style>
  <w:style w:type="character" w:customStyle="1" w:styleId="22">
    <w:name w:val="标题 6 字符"/>
    <w:basedOn w:val="15"/>
    <w:link w:val="7"/>
    <w:semiHidden/>
    <w:qFormat/>
    <w:uiPriority w:val="9"/>
    <w:rPr>
      <w:rFonts w:cstheme="majorBidi"/>
      <w:b/>
      <w:bCs/>
      <w:color w:val="104862" w:themeColor="accent1" w:themeShade="BF"/>
    </w:rPr>
  </w:style>
  <w:style w:type="character" w:customStyle="1" w:styleId="23">
    <w:name w:val="标题 7 字符"/>
    <w:basedOn w:val="15"/>
    <w:link w:val="8"/>
    <w:semiHidden/>
    <w:qFormat/>
    <w:uiPriority w:val="9"/>
    <w:rPr>
      <w:rFonts w:cstheme="majorBidi"/>
      <w:b/>
      <w:bCs/>
      <w:color w:val="595959" w:themeColor="text1" w:themeTint="A6"/>
      <w14:textFill>
        <w14:solidFill>
          <w14:schemeClr w14:val="tx1">
            <w14:lumMod w14:val="65000"/>
            <w14:lumOff w14:val="35000"/>
          </w14:schemeClr>
        </w14:solidFill>
      </w14:textFill>
    </w:rPr>
  </w:style>
  <w:style w:type="character" w:customStyle="1" w:styleId="24">
    <w:name w:val="标题 8 字符"/>
    <w:basedOn w:val="15"/>
    <w:link w:val="9"/>
    <w:semiHidden/>
    <w:qFormat/>
    <w:uiPriority w:val="9"/>
    <w:rPr>
      <w:rFonts w:cstheme="majorBidi"/>
      <w:color w:val="595959" w:themeColor="text1" w:themeTint="A6"/>
      <w14:textFill>
        <w14:solidFill>
          <w14:schemeClr w14:val="tx1">
            <w14:lumMod w14:val="65000"/>
            <w14:lumOff w14:val="35000"/>
          </w14:schemeClr>
        </w14:solidFill>
      </w14:textFill>
    </w:rPr>
  </w:style>
  <w:style w:type="character" w:customStyle="1" w:styleId="25">
    <w:name w:val="标题 9 字符"/>
    <w:basedOn w:val="15"/>
    <w:link w:val="10"/>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6">
    <w:name w:val="标题 字符"/>
    <w:basedOn w:val="15"/>
    <w:link w:val="13"/>
    <w:qFormat/>
    <w:uiPriority w:val="10"/>
    <w:rPr>
      <w:rFonts w:asciiTheme="majorHAnsi" w:hAnsiTheme="majorHAnsi" w:eastAsiaTheme="majorEastAsia" w:cstheme="majorBidi"/>
      <w:spacing w:val="-10"/>
      <w:kern w:val="28"/>
      <w:sz w:val="56"/>
      <w:szCs w:val="56"/>
    </w:rPr>
  </w:style>
  <w:style w:type="character" w:customStyle="1" w:styleId="27">
    <w:name w:val="副标题 字符"/>
    <w:basedOn w:val="15"/>
    <w:link w:val="11"/>
    <w:qFormat/>
    <w:uiPriority w:val="11"/>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8">
    <w:name w:val="Quote"/>
    <w:basedOn w:val="1"/>
    <w:next w:val="1"/>
    <w:link w:val="29"/>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29">
    <w:name w:val="引用 字符"/>
    <w:basedOn w:val="15"/>
    <w:link w:val="28"/>
    <w:qFormat/>
    <w:uiPriority w:val="29"/>
    <w:rPr>
      <w:i/>
      <w:iCs/>
      <w:color w:val="404040" w:themeColor="text1" w:themeTint="BF"/>
      <w14:textFill>
        <w14:solidFill>
          <w14:schemeClr w14:val="tx1">
            <w14:lumMod w14:val="75000"/>
            <w14:lumOff w14:val="25000"/>
          </w14:schemeClr>
        </w14:solidFill>
      </w14:textFill>
    </w:rPr>
  </w:style>
  <w:style w:type="paragraph" w:styleId="30">
    <w:name w:val="List Paragraph"/>
    <w:basedOn w:val="1"/>
    <w:qFormat/>
    <w:uiPriority w:val="34"/>
    <w:pPr>
      <w:ind w:left="720"/>
      <w:contextualSpacing/>
    </w:pPr>
  </w:style>
  <w:style w:type="character" w:customStyle="1" w:styleId="31">
    <w:name w:val="Intense Emphasis"/>
    <w:basedOn w:val="15"/>
    <w:qFormat/>
    <w:uiPriority w:val="21"/>
    <w:rPr>
      <w:i/>
      <w:iCs/>
      <w:color w:val="104862" w:themeColor="accent1" w:themeShade="BF"/>
    </w:rPr>
  </w:style>
  <w:style w:type="paragraph" w:styleId="32">
    <w:name w:val="Intense Quote"/>
    <w:basedOn w:val="1"/>
    <w:next w:val="1"/>
    <w:link w:val="33"/>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3">
    <w:name w:val="明显引用 字符"/>
    <w:basedOn w:val="15"/>
    <w:link w:val="32"/>
    <w:uiPriority w:val="30"/>
    <w:rPr>
      <w:i/>
      <w:iCs/>
      <w:color w:val="104862" w:themeColor="accent1" w:themeShade="BF"/>
    </w:rPr>
  </w:style>
  <w:style w:type="character" w:customStyle="1" w:styleId="34">
    <w:name w:val="Intense Reference"/>
    <w:basedOn w:val="15"/>
    <w:qFormat/>
    <w:uiPriority w:val="32"/>
    <w:rPr>
      <w:b/>
      <w:bCs/>
      <w:smallCaps/>
      <w:color w:val="104862" w:themeColor="accent1" w:themeShade="BF"/>
      <w:spacing w:val="5"/>
    </w:rPr>
  </w:style>
  <w:style w:type="character" w:customStyle="1" w:styleId="35">
    <w:name w:val="脚注文本 字符"/>
    <w:basedOn w:val="15"/>
    <w:link w:val="12"/>
    <w:semiHidden/>
    <w:uiPriority w:val="99"/>
    <w:rPr>
      <w:sz w:val="18"/>
      <w:szCs w:val="18"/>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http://schemas.openxmlformats.org/officeDocument/2006/bibliography" xmlns:b="http://schemas.openxmlformats.org/officeDocument/2006/bibliography" Version="6" StyleName="APA" SelectedStyle="\APASixthEditionOfficeOnline.xsl"/>
</file>

<file path=customXml/itemProps1.xml><?xml version="1.0" encoding="utf-8"?>
<ds:datastoreItem xmlns:ds="http://schemas.openxmlformats.org/officeDocument/2006/customXml" ds:itemID="{9D258CF8-6DA9-4A7F-BAB2-412320AC4947}">
  <ds:schemaRefs/>
</ds:datastoreItem>
</file>

<file path=docProps/app.xml><?xml version="1.0" encoding="utf-8"?>
<Properties xmlns="http://schemas.openxmlformats.org/officeDocument/2006/extended-properties" xmlns:vt="http://schemas.openxmlformats.org/officeDocument/2006/docPropsVTypes">
  <Template>Normal</Template>
  <Pages>5</Pages>
  <Words>1992</Words>
  <Characters>2010</Characters>
  <Lines>18</Lines>
  <Paragraphs>5</Paragraphs>
  <TotalTime>20</TotalTime>
  <ScaleCrop>false</ScaleCrop>
  <LinksUpToDate>false</LinksUpToDate>
  <CharactersWithSpaces>2099</CharactersWithSpaces>
  <Application>WPS Office_12.1.28496.28496_F1E327BC-269C-435d-A152-05C5408002CA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2026-10-27T14:05:00Z</dcterms:created>
  <dc:creator>. soghky</dc:creator>
  <cp:lastModifiedBy>熊掌鱼儿ᯤ⁶ᴳ</cp:lastModifiedBy>
  <dcterms:modified xsi:type="dcterms:W3CDTF">2026-10-27T23:37:46Z</dcterms:modified>
  <cp:revision>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eyJoZGlkIjoiOWQzNGQzZDc1OTYyNWQ2MTE0MDE4ZTk3NGEyNWNmYWIiLCJ1c2VySWQiOiI0OTY4OTQwNTAifQ==</vt:lpwstr>
  </property>
  <property fmtid="{D5CDD505-2E9C-101B-9397-08002B2CF9AE}" pid="3" name="KSOProductBuildVer">
    <vt:lpwstr>2052-12.1.28496.28496</vt:lpwstr>
  </property>
  <property fmtid="{D5CDD505-2E9C-101B-9397-08002B2CF9AE}" pid="4" name="ICV">
    <vt:lpwstr>9158BE267303B0494AC5E06AEF9EBAFA_43</vt:lpwstr>
  </property>
</Properties>
</file>