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53DA7" w14:textId="77777777" w:rsidR="009E1462" w:rsidRDefault="009E1462" w:rsidP="009E1462">
      <w:pPr>
        <w:jc w:val="center"/>
      </w:pPr>
    </w:p>
    <w:p w14:paraId="1DEB247C" w14:textId="77777777" w:rsidR="009E1462" w:rsidRDefault="009E1462" w:rsidP="009E1462">
      <w:pPr>
        <w:jc w:val="center"/>
      </w:pPr>
    </w:p>
    <w:p w14:paraId="60E36357" w14:textId="77777777" w:rsidR="009E1462" w:rsidRDefault="009E1462" w:rsidP="009E1462">
      <w:pPr>
        <w:jc w:val="center"/>
      </w:pPr>
    </w:p>
    <w:p w14:paraId="0E66E696" w14:textId="77777777" w:rsidR="009E1462" w:rsidRDefault="009E1462" w:rsidP="009E1462">
      <w:pPr>
        <w:jc w:val="center"/>
      </w:pPr>
    </w:p>
    <w:p w14:paraId="1CA8C423" w14:textId="77777777" w:rsidR="009E1462" w:rsidRDefault="009E1462" w:rsidP="009E1462">
      <w:pPr>
        <w:jc w:val="center"/>
      </w:pPr>
    </w:p>
    <w:p w14:paraId="11793CAC" w14:textId="5404ECDB" w:rsidR="009E1462" w:rsidRDefault="00C05C18" w:rsidP="009E1462">
      <w:pPr>
        <w:spacing w:line="480" w:lineRule="auto"/>
        <w:jc w:val="center"/>
      </w:pPr>
      <w:r>
        <w:rPr>
          <w:rFonts w:ascii="Arial" w:hAnsi="Arial" w:cs="Arial"/>
          <w:b/>
          <w:sz w:val="32"/>
        </w:rPr>
        <w:t>Market Basket Analysis</w:t>
      </w:r>
      <w:r w:rsidR="00987741">
        <w:rPr>
          <w:rFonts w:ascii="Arial" w:hAnsi="Arial" w:cs="Arial"/>
        </w:rPr>
        <w:t xml:space="preserve"> </w:t>
      </w:r>
    </w:p>
    <w:p w14:paraId="731950AC" w14:textId="77777777" w:rsidR="009E1462" w:rsidRDefault="009E1462" w:rsidP="009E1462">
      <w:pPr>
        <w:spacing w:line="480" w:lineRule="auto"/>
        <w:jc w:val="center"/>
      </w:pPr>
      <w:r>
        <w:t>by</w:t>
      </w:r>
    </w:p>
    <w:p w14:paraId="2D38CD8C" w14:textId="2044746E" w:rsidR="009E1462" w:rsidRDefault="00987741" w:rsidP="009E1462">
      <w:pPr>
        <w:spacing w:line="480" w:lineRule="auto"/>
        <w:jc w:val="center"/>
      </w:pPr>
      <w:r>
        <w:t>Litan Li</w:t>
      </w:r>
    </w:p>
    <w:p w14:paraId="77323F75" w14:textId="77777777" w:rsidR="009E1462" w:rsidRDefault="009E1462" w:rsidP="009E1462">
      <w:pPr>
        <w:spacing w:line="480" w:lineRule="auto"/>
        <w:jc w:val="center"/>
      </w:pPr>
    </w:p>
    <w:p w14:paraId="5DB97645" w14:textId="77777777" w:rsidR="009E1462" w:rsidRDefault="009E1462" w:rsidP="009E1462">
      <w:pPr>
        <w:spacing w:line="480" w:lineRule="auto"/>
        <w:jc w:val="center"/>
      </w:pPr>
    </w:p>
    <w:p w14:paraId="2EFB1E31" w14:textId="77777777" w:rsidR="009E1462" w:rsidRDefault="009E1462" w:rsidP="009E1462">
      <w:pPr>
        <w:spacing w:line="480" w:lineRule="auto"/>
        <w:jc w:val="center"/>
      </w:pPr>
    </w:p>
    <w:p w14:paraId="57795140" w14:textId="571EBB4D" w:rsidR="009E1462" w:rsidRDefault="009E1462" w:rsidP="009E1462">
      <w:pPr>
        <w:spacing w:line="480" w:lineRule="auto"/>
        <w:jc w:val="center"/>
      </w:pPr>
    </w:p>
    <w:p w14:paraId="51044C71" w14:textId="2CF5723B" w:rsidR="00262363" w:rsidRDefault="00262363" w:rsidP="009E1462">
      <w:pPr>
        <w:spacing w:line="480" w:lineRule="auto"/>
        <w:jc w:val="center"/>
      </w:pPr>
    </w:p>
    <w:p w14:paraId="5F2BF97A" w14:textId="350EB86E" w:rsidR="00262363" w:rsidRDefault="00262363" w:rsidP="009E1462">
      <w:pPr>
        <w:spacing w:line="480" w:lineRule="auto"/>
        <w:jc w:val="center"/>
      </w:pPr>
    </w:p>
    <w:p w14:paraId="10C61826" w14:textId="1A992886" w:rsidR="00262363" w:rsidRDefault="00262363" w:rsidP="009E1462">
      <w:pPr>
        <w:spacing w:line="480" w:lineRule="auto"/>
        <w:jc w:val="center"/>
      </w:pPr>
    </w:p>
    <w:p w14:paraId="00B4516F" w14:textId="20A4BE02" w:rsidR="00262363" w:rsidRDefault="00262363" w:rsidP="009E1462">
      <w:pPr>
        <w:spacing w:line="480" w:lineRule="auto"/>
        <w:jc w:val="center"/>
      </w:pPr>
    </w:p>
    <w:p w14:paraId="6B1A0C6C" w14:textId="77777777" w:rsidR="00262363" w:rsidRDefault="00262363" w:rsidP="009E1462">
      <w:pPr>
        <w:spacing w:line="480" w:lineRule="auto"/>
        <w:jc w:val="center"/>
      </w:pPr>
    </w:p>
    <w:p w14:paraId="642EDC97" w14:textId="77777777" w:rsidR="009E1462" w:rsidRDefault="009E1462" w:rsidP="009E1462">
      <w:pPr>
        <w:spacing w:line="480" w:lineRule="auto"/>
        <w:jc w:val="center"/>
      </w:pPr>
    </w:p>
    <w:p w14:paraId="74D16C9C" w14:textId="77777777" w:rsidR="009E1462" w:rsidRDefault="009E1462" w:rsidP="009E1462">
      <w:pPr>
        <w:spacing w:line="480" w:lineRule="auto"/>
        <w:jc w:val="center"/>
      </w:pPr>
    </w:p>
    <w:p w14:paraId="2140A21F" w14:textId="77777777" w:rsidR="009E1462" w:rsidRDefault="009E1462" w:rsidP="009E1462">
      <w:pPr>
        <w:spacing w:line="480" w:lineRule="auto"/>
        <w:jc w:val="center"/>
      </w:pPr>
    </w:p>
    <w:p w14:paraId="47984612" w14:textId="77777777" w:rsidR="009E1462" w:rsidRDefault="009E1462" w:rsidP="009E1462">
      <w:pPr>
        <w:spacing w:line="480" w:lineRule="auto"/>
        <w:jc w:val="center"/>
      </w:pPr>
    </w:p>
    <w:p w14:paraId="658CEB11" w14:textId="7A0274AE" w:rsidR="00FE1258" w:rsidRDefault="00FE1258" w:rsidP="00E056BF"/>
    <w:p w14:paraId="4B4336AA" w14:textId="6EFB1214" w:rsidR="00A50D6C" w:rsidRDefault="006B30DA" w:rsidP="006B30DA">
      <w:pPr>
        <w:jc w:val="center"/>
      </w:pPr>
      <w:proofErr w:type="spellStart"/>
      <w:r>
        <w:t>Electronidex</w:t>
      </w:r>
      <w:proofErr w:type="spellEnd"/>
    </w:p>
    <w:p w14:paraId="28DD0E11" w14:textId="43716889" w:rsidR="00A50D6C" w:rsidRDefault="00A50D6C" w:rsidP="00E056BF"/>
    <w:p w14:paraId="70C418BF" w14:textId="2DF65472" w:rsidR="00A50D6C" w:rsidRDefault="00A50D6C" w:rsidP="00E056BF"/>
    <w:p w14:paraId="5E125308" w14:textId="77777777" w:rsidR="00A50D6C" w:rsidRDefault="00A50D6C" w:rsidP="00E056BF"/>
    <w:p w14:paraId="25747C99" w14:textId="00DCB6A7" w:rsidR="00E056BF" w:rsidRDefault="00E056BF" w:rsidP="00E056BF">
      <w:pPr>
        <w:rPr>
          <w:rFonts w:ascii="Arial" w:hAnsi="Arial" w:cs="Arial"/>
        </w:rPr>
      </w:pPr>
    </w:p>
    <w:p w14:paraId="2E57D992" w14:textId="7B4272A7" w:rsidR="00E056BF" w:rsidRDefault="00E056BF" w:rsidP="00E056BF">
      <w:pPr>
        <w:rPr>
          <w:rFonts w:ascii="Arial" w:hAnsi="Arial" w:cs="Arial"/>
        </w:rPr>
      </w:pPr>
    </w:p>
    <w:p w14:paraId="3F357A59" w14:textId="01A38C5E" w:rsidR="00E056BF" w:rsidRDefault="00E056BF" w:rsidP="00E056BF">
      <w:pPr>
        <w:rPr>
          <w:rFonts w:ascii="Arial" w:hAnsi="Arial" w:cs="Arial"/>
        </w:rPr>
      </w:pPr>
    </w:p>
    <w:p w14:paraId="7DD034F0" w14:textId="77777777" w:rsidR="007C3B16" w:rsidRPr="006663A1" w:rsidRDefault="00200375" w:rsidP="007C3B16">
      <w:r>
        <w:rPr>
          <w:rFonts w:ascii="Arial" w:hAnsi="Arial" w:cs="Arial"/>
        </w:rPr>
        <w:lastRenderedPageBreak/>
        <w:tab/>
      </w:r>
      <w:r w:rsidR="007146CC" w:rsidRPr="007146CC">
        <w:t xml:space="preserve">The purpose of this effort was to gain actionable insights into </w:t>
      </w:r>
      <w:r w:rsidR="009523AB">
        <w:t>Blackwell Electronics’</w:t>
      </w:r>
      <w:r w:rsidR="007146CC" w:rsidRPr="007146CC">
        <w:t xml:space="preserve"> customer buying patterns </w:t>
      </w:r>
      <w:r w:rsidR="007146CC">
        <w:t xml:space="preserve">by </w:t>
      </w:r>
      <w:r w:rsidR="007146CC" w:rsidRPr="007146CC">
        <w:t xml:space="preserve">using </w:t>
      </w:r>
      <w:r w:rsidR="007146CC">
        <w:t xml:space="preserve">one month’s worth of </w:t>
      </w:r>
      <w:r w:rsidR="00CD09B6">
        <w:t xml:space="preserve">their </w:t>
      </w:r>
      <w:r w:rsidR="007146CC" w:rsidRPr="007146CC">
        <w:t>transaction data.</w:t>
      </w:r>
      <w:r w:rsidR="007146CC">
        <w:t xml:space="preserve"> </w:t>
      </w:r>
      <w:r w:rsidR="009523AB">
        <w:t xml:space="preserve">This will aid our decision makers, who must decide whether to acquire Blackwell or not. </w:t>
      </w:r>
      <w:r w:rsidR="007146CC">
        <w:t xml:space="preserve">The </w:t>
      </w:r>
      <w:proofErr w:type="spellStart"/>
      <w:r w:rsidR="007146CC">
        <w:t>Aprior</w:t>
      </w:r>
      <w:r w:rsidR="00F8495D">
        <w:t>i</w:t>
      </w:r>
      <w:proofErr w:type="spellEnd"/>
      <w:r w:rsidR="007146CC">
        <w:t xml:space="preserve"> algorithm was used to find association rules from the transaction data </w:t>
      </w:r>
      <w:r w:rsidR="00F8495D">
        <w:t>and actionable</w:t>
      </w:r>
      <w:r w:rsidR="007146CC">
        <w:t xml:space="preserve"> insights were extracted. </w:t>
      </w:r>
      <w:r w:rsidR="001529D0">
        <w:t xml:space="preserve">Several items </w:t>
      </w:r>
      <w:r w:rsidR="009523AB">
        <w:t xml:space="preserve">from </w:t>
      </w:r>
      <w:r w:rsidR="001529D0">
        <w:t>their lineup would be attractive additions to our own</w:t>
      </w:r>
      <w:r w:rsidR="0071489A">
        <w:t xml:space="preserve">, with potential for cross selling. Based on the insights gained, I recommend acquisition. </w:t>
      </w:r>
      <w:r w:rsidR="007C3B16">
        <w:t>In addition,</w:t>
      </w:r>
      <w:bookmarkStart w:id="0" w:name="_GoBack"/>
      <w:bookmarkEnd w:id="0"/>
      <w:r w:rsidR="007C3B16">
        <w:t xml:space="preserve"> </w:t>
      </w:r>
      <w:r w:rsidR="007C3B16">
        <w:t xml:space="preserve">I recommend promoting the HP Black &amp; Tri-color ink and the Dell 2 Desktop to generate sales of their correlated items. We might also consider placing the ViewSonic monitor physically closer to our desktops and laptops in our </w:t>
      </w:r>
      <w:proofErr w:type="gramStart"/>
      <w:r w:rsidR="007C3B16">
        <w:t>stores, and</w:t>
      </w:r>
      <w:proofErr w:type="gramEnd"/>
      <w:r w:rsidR="007C3B16">
        <w:t xml:space="preserve"> display it as a recommendation on our website when customers add laptops and/or desktops to their shopping cart.</w:t>
      </w:r>
    </w:p>
    <w:p w14:paraId="6DD16D11" w14:textId="1F28DDC3" w:rsidR="007146CC" w:rsidRPr="001529D0" w:rsidRDefault="007146CC" w:rsidP="00E056BF"/>
    <w:p w14:paraId="398A41FF" w14:textId="77777777" w:rsidR="00CD09B6" w:rsidRDefault="00CD09B6" w:rsidP="00E056BF">
      <w:pPr>
        <w:rPr>
          <w:i/>
        </w:rPr>
      </w:pPr>
    </w:p>
    <w:p w14:paraId="4EE9D2F9" w14:textId="45E745BF" w:rsidR="00CD09B6" w:rsidRDefault="00CD09B6" w:rsidP="00CD09B6">
      <w:pPr>
        <w:rPr>
          <w:b/>
          <w:color w:val="231F20"/>
        </w:rPr>
      </w:pPr>
      <w:r w:rsidRPr="00CD09B6">
        <w:rPr>
          <w:b/>
          <w:color w:val="231F20"/>
        </w:rPr>
        <w:t xml:space="preserve">Are there any interesting patterns or item relationships within </w:t>
      </w:r>
      <w:r w:rsidR="00D82EFD">
        <w:rPr>
          <w:b/>
          <w:color w:val="231F20"/>
        </w:rPr>
        <w:t>Blackwell</w:t>
      </w:r>
      <w:r w:rsidRPr="00CD09B6">
        <w:rPr>
          <w:b/>
          <w:color w:val="231F20"/>
        </w:rPr>
        <w:t>'s transactions?</w:t>
      </w:r>
    </w:p>
    <w:p w14:paraId="667E75CC" w14:textId="30C382D6" w:rsidR="00CD09B6" w:rsidRDefault="00CD09B6" w:rsidP="00CD09B6">
      <w:pPr>
        <w:rPr>
          <w:b/>
          <w:color w:val="231F20"/>
        </w:rPr>
      </w:pPr>
    </w:p>
    <w:p w14:paraId="1ACF5958" w14:textId="7A352810" w:rsidR="00C7040E" w:rsidRDefault="00282563" w:rsidP="00195EF9">
      <w:pPr>
        <w:ind w:firstLine="720"/>
        <w:rPr>
          <w:color w:val="231F20"/>
        </w:rPr>
      </w:pPr>
      <w:r>
        <w:rPr>
          <w:color w:val="231F20"/>
        </w:rPr>
        <w:t>The figure below shows the items purchased in transactions as shaded</w:t>
      </w:r>
      <w:r w:rsidR="007C3B16">
        <w:rPr>
          <w:color w:val="231F20"/>
        </w:rPr>
        <w:t>-</w:t>
      </w:r>
      <w:r>
        <w:rPr>
          <w:color w:val="231F20"/>
        </w:rPr>
        <w:t>in squares. Only 150 transactions are shown due to space limitations</w:t>
      </w:r>
      <w:r w:rsidR="00C7040E">
        <w:rPr>
          <w:color w:val="231F20"/>
        </w:rPr>
        <w:t>,</w:t>
      </w:r>
      <w:r w:rsidR="007C3B16">
        <w:rPr>
          <w:color w:val="231F20"/>
        </w:rPr>
        <w:t xml:space="preserve"> and these</w:t>
      </w:r>
      <w:r w:rsidR="00C7040E">
        <w:rPr>
          <w:color w:val="231F20"/>
        </w:rPr>
        <w:t xml:space="preserve"> are randomly </w:t>
      </w:r>
      <w:r w:rsidR="007C3B16">
        <w:rPr>
          <w:color w:val="231F20"/>
        </w:rPr>
        <w:t>sampled</w:t>
      </w:r>
      <w:r w:rsidR="00C7040E">
        <w:rPr>
          <w:color w:val="231F20"/>
        </w:rPr>
        <w:t xml:space="preserve">. </w:t>
      </w:r>
      <w:r w:rsidR="001C5010">
        <w:rPr>
          <w:color w:val="231F20"/>
        </w:rPr>
        <w:t xml:space="preserve">A figure using the first 150 transactions, the second 150 transactions, and so forth look </w:t>
      </w:r>
      <w:r w:rsidR="007C3B16">
        <w:rPr>
          <w:color w:val="231F20"/>
        </w:rPr>
        <w:t xml:space="preserve">very much </w:t>
      </w:r>
      <w:r w:rsidR="001C5010">
        <w:rPr>
          <w:color w:val="231F20"/>
        </w:rPr>
        <w:t>like the figure below. The figure shows that customer purchasing patterns did not vary across the month</w:t>
      </w:r>
      <w:r w:rsidR="007C3B16">
        <w:rPr>
          <w:color w:val="231F20"/>
        </w:rPr>
        <w:t xml:space="preserve"> that this transaction data was taken</w:t>
      </w:r>
      <w:r w:rsidR="001C5010">
        <w:rPr>
          <w:color w:val="231F20"/>
        </w:rPr>
        <w:t xml:space="preserve">. As a caveat, this assumes that the transaction data </w:t>
      </w:r>
      <w:r w:rsidR="007F0551">
        <w:rPr>
          <w:color w:val="231F20"/>
        </w:rPr>
        <w:t xml:space="preserve">given </w:t>
      </w:r>
      <w:r w:rsidR="009C0C90">
        <w:rPr>
          <w:color w:val="231F20"/>
        </w:rPr>
        <w:t xml:space="preserve">by </w:t>
      </w:r>
      <w:r w:rsidR="00D82EFD">
        <w:rPr>
          <w:color w:val="231F20"/>
        </w:rPr>
        <w:t>Blackwell</w:t>
      </w:r>
      <w:r w:rsidR="009C0C90">
        <w:rPr>
          <w:color w:val="231F20"/>
        </w:rPr>
        <w:t xml:space="preserve"> </w:t>
      </w:r>
      <w:r w:rsidR="001C5010">
        <w:rPr>
          <w:color w:val="231F20"/>
        </w:rPr>
        <w:t>were in chronological order.</w:t>
      </w:r>
    </w:p>
    <w:p w14:paraId="5329858D" w14:textId="2A104A9F" w:rsidR="00C7040E" w:rsidRDefault="00C7040E" w:rsidP="00C7040E">
      <w:pPr>
        <w:rPr>
          <w:color w:val="231F20"/>
        </w:rPr>
      </w:pPr>
    </w:p>
    <w:p w14:paraId="4E0B76CD" w14:textId="254EB79E" w:rsidR="001C5010" w:rsidRDefault="001C5010" w:rsidP="001C5010">
      <w:pPr>
        <w:jc w:val="center"/>
        <w:rPr>
          <w:color w:val="231F20"/>
        </w:rPr>
      </w:pPr>
      <w:r>
        <w:rPr>
          <w:noProof/>
        </w:rPr>
        <w:drawing>
          <wp:inline distT="0" distB="0" distL="0" distR="0" wp14:anchorId="72F38182" wp14:editId="78CD6E6D">
            <wp:extent cx="2087848" cy="2410691"/>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2082" cy="2427126"/>
                    </a:xfrm>
                    <a:prstGeom prst="rect">
                      <a:avLst/>
                    </a:prstGeom>
                  </pic:spPr>
                </pic:pic>
              </a:graphicData>
            </a:graphic>
          </wp:inline>
        </w:drawing>
      </w:r>
    </w:p>
    <w:p w14:paraId="57E6F174" w14:textId="51C9CCCD" w:rsidR="009B528D" w:rsidRDefault="009B528D" w:rsidP="009B528D">
      <w:pPr>
        <w:rPr>
          <w:color w:val="231F20"/>
        </w:rPr>
      </w:pPr>
    </w:p>
    <w:p w14:paraId="1DF25C35" w14:textId="3B2E5147" w:rsidR="009B528D" w:rsidRDefault="009B528D" w:rsidP="009B528D">
      <w:pPr>
        <w:rPr>
          <w:color w:val="231F20"/>
        </w:rPr>
      </w:pPr>
      <w:r>
        <w:rPr>
          <w:color w:val="231F20"/>
        </w:rPr>
        <w:tab/>
        <w:t xml:space="preserve">The plot below shows the top 10 most frequently purchased items. Five desktops and three laptops made it to the list, along with the Apple </w:t>
      </w:r>
      <w:proofErr w:type="spellStart"/>
      <w:r>
        <w:rPr>
          <w:color w:val="231F20"/>
        </w:rPr>
        <w:t>Earpods</w:t>
      </w:r>
      <w:proofErr w:type="spellEnd"/>
      <w:r>
        <w:rPr>
          <w:color w:val="231F20"/>
        </w:rPr>
        <w:t xml:space="preserve"> </w:t>
      </w:r>
      <w:r w:rsidR="00020BA9">
        <w:rPr>
          <w:color w:val="231F20"/>
        </w:rPr>
        <w:t>and ViewSonic monitor.</w:t>
      </w:r>
    </w:p>
    <w:p w14:paraId="1A2AA598" w14:textId="19C5D31F" w:rsidR="009B528D" w:rsidRDefault="009B528D" w:rsidP="009B528D">
      <w:pPr>
        <w:jc w:val="center"/>
        <w:rPr>
          <w:color w:val="231F20"/>
        </w:rPr>
      </w:pPr>
      <w:r>
        <w:rPr>
          <w:noProof/>
        </w:rPr>
        <w:lastRenderedPageBreak/>
        <w:drawing>
          <wp:inline distT="0" distB="0" distL="0" distR="0" wp14:anchorId="01C8E04E" wp14:editId="0C171014">
            <wp:extent cx="3806536" cy="2398909"/>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1898" cy="2414892"/>
                    </a:xfrm>
                    <a:prstGeom prst="rect">
                      <a:avLst/>
                    </a:prstGeom>
                  </pic:spPr>
                </pic:pic>
              </a:graphicData>
            </a:graphic>
          </wp:inline>
        </w:drawing>
      </w:r>
    </w:p>
    <w:p w14:paraId="55410E6C" w14:textId="77777777" w:rsidR="00957796" w:rsidRDefault="00957796" w:rsidP="009B528D">
      <w:pPr>
        <w:jc w:val="center"/>
        <w:rPr>
          <w:color w:val="231F20"/>
        </w:rPr>
      </w:pPr>
    </w:p>
    <w:p w14:paraId="44B87DD9" w14:textId="055C6A84" w:rsidR="009B528D" w:rsidRDefault="00F8495D" w:rsidP="009B528D">
      <w:pPr>
        <w:rPr>
          <w:color w:val="231F20"/>
        </w:rPr>
      </w:pPr>
      <w:r>
        <w:rPr>
          <w:color w:val="231F20"/>
        </w:rPr>
        <w:t>In addition to the insights above, the following were also found:</w:t>
      </w:r>
    </w:p>
    <w:p w14:paraId="23797A7E" w14:textId="77777777" w:rsidR="009B528D" w:rsidRDefault="009B528D" w:rsidP="009B528D">
      <w:pPr>
        <w:rPr>
          <w:color w:val="231F20"/>
        </w:rPr>
      </w:pPr>
    </w:p>
    <w:p w14:paraId="7EBDDBA7" w14:textId="1FA334B3" w:rsidR="00BF0CEF" w:rsidRPr="00C7040E" w:rsidRDefault="00CD09B6" w:rsidP="00C7040E">
      <w:pPr>
        <w:pStyle w:val="ListParagraph"/>
        <w:numPr>
          <w:ilvl w:val="0"/>
          <w:numId w:val="17"/>
        </w:numPr>
        <w:rPr>
          <w:color w:val="231F20"/>
        </w:rPr>
      </w:pPr>
      <w:r w:rsidRPr="00C7040E">
        <w:rPr>
          <w:color w:val="231F20"/>
        </w:rPr>
        <w:t>Customers who purchased laptops, desktops, or both were more likely to choose the ViewSonic brand monitor to go with their systems than any other brand of monitors that appeared in transactions (LG, Samsung, HP, and Asus).</w:t>
      </w:r>
    </w:p>
    <w:p w14:paraId="2C8EC132" w14:textId="77777777" w:rsidR="00BF0CEF" w:rsidRDefault="00BF0CEF" w:rsidP="00CD09B6">
      <w:pPr>
        <w:rPr>
          <w:color w:val="231F20"/>
        </w:rPr>
      </w:pPr>
    </w:p>
    <w:p w14:paraId="73E107A4" w14:textId="57170F03" w:rsidR="00051C64" w:rsidRDefault="00BF0CEF" w:rsidP="003F01D2">
      <w:pPr>
        <w:pStyle w:val="ListParagraph"/>
        <w:numPr>
          <w:ilvl w:val="0"/>
          <w:numId w:val="16"/>
        </w:numPr>
        <w:rPr>
          <w:color w:val="231F20"/>
        </w:rPr>
      </w:pPr>
      <w:r w:rsidRPr="003F01D2">
        <w:rPr>
          <w:color w:val="231F20"/>
        </w:rPr>
        <w:t>Customers who purchased HP Black &amp; Tri-color ink were almost four times more likely to purchase a ViewSonic brand monitor compared to the monitor’s typical rate of purchase.</w:t>
      </w:r>
      <w:r w:rsidR="00520CDE" w:rsidRPr="003F01D2">
        <w:rPr>
          <w:color w:val="231F20"/>
        </w:rPr>
        <w:t xml:space="preserve"> An explanation for this relationship is difficult to </w:t>
      </w:r>
      <w:r w:rsidR="00BB0891">
        <w:rPr>
          <w:color w:val="231F20"/>
        </w:rPr>
        <w:t>give</w:t>
      </w:r>
      <w:r w:rsidR="00A014D2" w:rsidRPr="003F01D2">
        <w:rPr>
          <w:color w:val="231F20"/>
        </w:rPr>
        <w:t>, but the increase in purchase rate was quite substantial to ignore.</w:t>
      </w:r>
      <w:r w:rsidR="00D61B0D">
        <w:rPr>
          <w:color w:val="231F20"/>
        </w:rPr>
        <w:t xml:space="preserve"> </w:t>
      </w:r>
      <w:r w:rsidR="00D81398">
        <w:rPr>
          <w:color w:val="231F20"/>
        </w:rPr>
        <w:t xml:space="preserve">In addition, customers who purchased this ink were almost 2.5 and 2 times more likely to purchase an HP laptop and an iMac respectively. </w:t>
      </w:r>
    </w:p>
    <w:p w14:paraId="1FECE829" w14:textId="5E932936" w:rsidR="004A3922" w:rsidRDefault="004A3922" w:rsidP="004A3922">
      <w:pPr>
        <w:pStyle w:val="ListParagraph"/>
        <w:rPr>
          <w:color w:val="231F20"/>
        </w:rPr>
      </w:pPr>
    </w:p>
    <w:p w14:paraId="4EA0DEEC" w14:textId="7147C2F8" w:rsidR="004A3922" w:rsidRDefault="004A3922" w:rsidP="004A3922">
      <w:pPr>
        <w:pStyle w:val="ListParagraph"/>
        <w:jc w:val="center"/>
        <w:rPr>
          <w:color w:val="231F20"/>
        </w:rPr>
      </w:pPr>
      <w:r>
        <w:rPr>
          <w:noProof/>
          <w:color w:val="231F20"/>
        </w:rPr>
        <w:drawing>
          <wp:inline distT="0" distB="0" distL="0" distR="0" wp14:anchorId="13739769" wp14:editId="37029CBD">
            <wp:extent cx="2586581" cy="2396836"/>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2664" cy="2402473"/>
                    </a:xfrm>
                    <a:prstGeom prst="rect">
                      <a:avLst/>
                    </a:prstGeom>
                    <a:noFill/>
                    <a:ln>
                      <a:noFill/>
                    </a:ln>
                  </pic:spPr>
                </pic:pic>
              </a:graphicData>
            </a:graphic>
          </wp:inline>
        </w:drawing>
      </w:r>
    </w:p>
    <w:p w14:paraId="7B7DEC7F" w14:textId="77777777" w:rsidR="00D53996" w:rsidRPr="00D53996" w:rsidRDefault="00D53996" w:rsidP="00D53996">
      <w:pPr>
        <w:pStyle w:val="ListParagraph"/>
        <w:rPr>
          <w:color w:val="231F20"/>
        </w:rPr>
      </w:pPr>
    </w:p>
    <w:p w14:paraId="4EED2A55" w14:textId="2D392F04" w:rsidR="00D53996" w:rsidRDefault="00D53996" w:rsidP="00D53996">
      <w:pPr>
        <w:pStyle w:val="ListParagraph"/>
        <w:numPr>
          <w:ilvl w:val="0"/>
          <w:numId w:val="16"/>
        </w:numPr>
        <w:rPr>
          <w:color w:val="231F20"/>
        </w:rPr>
      </w:pPr>
      <w:r w:rsidRPr="003F01D2">
        <w:rPr>
          <w:color w:val="231F20"/>
        </w:rPr>
        <w:t xml:space="preserve">Customers who purchased </w:t>
      </w:r>
      <w:r>
        <w:rPr>
          <w:color w:val="231F20"/>
        </w:rPr>
        <w:t>Dell 2 Desktops were almost four times more likely to purchase an Apple Magic Keyboard compared to the keyboard’s typical rate of purchase.</w:t>
      </w:r>
      <w:r w:rsidR="004169C8">
        <w:rPr>
          <w:color w:val="231F20"/>
        </w:rPr>
        <w:t xml:space="preserve"> </w:t>
      </w:r>
      <w:r w:rsidR="003B2F68">
        <w:rPr>
          <w:color w:val="231F20"/>
        </w:rPr>
        <w:t>In addition, they were more than 2 times more likely to purchase a Lenovo Desktop computer.</w:t>
      </w:r>
    </w:p>
    <w:p w14:paraId="02864955" w14:textId="74B7F62D" w:rsidR="00271A12" w:rsidRDefault="00271A12" w:rsidP="00271A12">
      <w:pPr>
        <w:pStyle w:val="ListParagraph"/>
        <w:rPr>
          <w:color w:val="231F20"/>
        </w:rPr>
      </w:pPr>
    </w:p>
    <w:p w14:paraId="63572693" w14:textId="0F363668" w:rsidR="00051C64" w:rsidRDefault="004B0935" w:rsidP="007220A8">
      <w:pPr>
        <w:pStyle w:val="ListParagraph"/>
        <w:jc w:val="center"/>
        <w:rPr>
          <w:color w:val="231F20"/>
        </w:rPr>
      </w:pPr>
      <w:r>
        <w:rPr>
          <w:noProof/>
          <w:color w:val="231F20"/>
        </w:rPr>
        <w:drawing>
          <wp:inline distT="0" distB="0" distL="0" distR="0" wp14:anchorId="4A29196F" wp14:editId="0F219932">
            <wp:extent cx="2479963" cy="2365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91524" cy="2376397"/>
                    </a:xfrm>
                    <a:prstGeom prst="rect">
                      <a:avLst/>
                    </a:prstGeom>
                    <a:noFill/>
                    <a:ln>
                      <a:noFill/>
                    </a:ln>
                  </pic:spPr>
                </pic:pic>
              </a:graphicData>
            </a:graphic>
          </wp:inline>
        </w:drawing>
      </w:r>
    </w:p>
    <w:p w14:paraId="2DD1EAA1" w14:textId="77777777" w:rsidR="001529D0" w:rsidRDefault="001529D0" w:rsidP="007220A8">
      <w:pPr>
        <w:pStyle w:val="ListParagraph"/>
        <w:jc w:val="center"/>
        <w:rPr>
          <w:color w:val="231F20"/>
        </w:rPr>
      </w:pPr>
    </w:p>
    <w:p w14:paraId="616DD08C" w14:textId="3FA714D1" w:rsidR="00E751B2" w:rsidRPr="007675CB" w:rsidRDefault="00051C64" w:rsidP="00CD09B6">
      <w:pPr>
        <w:pStyle w:val="ListParagraph"/>
        <w:numPr>
          <w:ilvl w:val="0"/>
          <w:numId w:val="16"/>
        </w:numPr>
        <w:rPr>
          <w:color w:val="231F20"/>
        </w:rPr>
      </w:pPr>
      <w:r w:rsidRPr="003F01D2">
        <w:rPr>
          <w:color w:val="231F20"/>
        </w:rPr>
        <w:t xml:space="preserve">We expect </w:t>
      </w:r>
      <w:r w:rsidR="00E751B2" w:rsidRPr="003F01D2">
        <w:rPr>
          <w:color w:val="231F20"/>
        </w:rPr>
        <w:t>customers</w:t>
      </w:r>
      <w:r w:rsidRPr="003F01D2">
        <w:rPr>
          <w:color w:val="231F20"/>
        </w:rPr>
        <w:t xml:space="preserve"> to buy </w:t>
      </w:r>
      <w:r w:rsidR="00E751B2" w:rsidRPr="003F01D2">
        <w:rPr>
          <w:color w:val="231F20"/>
        </w:rPr>
        <w:t xml:space="preserve">only </w:t>
      </w:r>
      <w:r w:rsidRPr="003F01D2">
        <w:rPr>
          <w:color w:val="231F20"/>
        </w:rPr>
        <w:t>one computer system</w:t>
      </w:r>
      <w:r w:rsidR="00E751B2" w:rsidRPr="003F01D2">
        <w:rPr>
          <w:color w:val="231F20"/>
        </w:rPr>
        <w:t xml:space="preserve"> at a time</w:t>
      </w:r>
      <w:r w:rsidRPr="003F01D2">
        <w:rPr>
          <w:color w:val="231F20"/>
        </w:rPr>
        <w:t xml:space="preserve">, and perhaps include pieces of software or peripherals </w:t>
      </w:r>
      <w:r w:rsidR="00B7424A">
        <w:rPr>
          <w:color w:val="231F20"/>
        </w:rPr>
        <w:t>for</w:t>
      </w:r>
      <w:r w:rsidRPr="003F01D2">
        <w:rPr>
          <w:color w:val="231F20"/>
        </w:rPr>
        <w:t xml:space="preserve"> their purchase. </w:t>
      </w:r>
      <w:r w:rsidR="00E751B2" w:rsidRPr="003F01D2">
        <w:rPr>
          <w:color w:val="231F20"/>
        </w:rPr>
        <w:t>Perhaps they need a new laptop, or</w:t>
      </w:r>
      <w:r w:rsidR="00B7424A">
        <w:rPr>
          <w:color w:val="231F20"/>
        </w:rPr>
        <w:t xml:space="preserve"> they</w:t>
      </w:r>
      <w:r w:rsidR="00E751B2" w:rsidRPr="003F01D2">
        <w:rPr>
          <w:color w:val="231F20"/>
        </w:rPr>
        <w:t xml:space="preserve"> are purchasing a desktop or laptop for the first time. </w:t>
      </w:r>
      <w:r w:rsidRPr="003F01D2">
        <w:rPr>
          <w:color w:val="231F20"/>
        </w:rPr>
        <w:t xml:space="preserve">However, many transactions </w:t>
      </w:r>
      <w:r w:rsidR="00BB0891">
        <w:rPr>
          <w:color w:val="231F20"/>
        </w:rPr>
        <w:t>show</w:t>
      </w:r>
      <w:r w:rsidRPr="003F01D2">
        <w:rPr>
          <w:color w:val="231F20"/>
        </w:rPr>
        <w:t xml:space="preserve"> that </w:t>
      </w:r>
      <w:r w:rsidR="007C60F8">
        <w:rPr>
          <w:color w:val="231F20"/>
        </w:rPr>
        <w:t>customers</w:t>
      </w:r>
      <w:r w:rsidRPr="003F01D2">
        <w:rPr>
          <w:color w:val="231F20"/>
        </w:rPr>
        <w:t xml:space="preserve"> </w:t>
      </w:r>
      <w:r w:rsidR="00B7424A">
        <w:rPr>
          <w:color w:val="231F20"/>
        </w:rPr>
        <w:t>were</w:t>
      </w:r>
      <w:r w:rsidRPr="003F01D2">
        <w:rPr>
          <w:color w:val="231F20"/>
        </w:rPr>
        <w:t xml:space="preserve"> buying multiple computer systems </w:t>
      </w:r>
      <w:r w:rsidR="00B7424A">
        <w:rPr>
          <w:color w:val="231F20"/>
        </w:rPr>
        <w:t xml:space="preserve">from </w:t>
      </w:r>
      <w:r w:rsidR="00BE4C0D">
        <w:rPr>
          <w:color w:val="231F20"/>
        </w:rPr>
        <w:t>Blackwell</w:t>
      </w:r>
      <w:r w:rsidR="00B7424A">
        <w:rPr>
          <w:color w:val="231F20"/>
        </w:rPr>
        <w:t xml:space="preserve"> </w:t>
      </w:r>
      <w:r w:rsidR="003C5FEA">
        <w:rPr>
          <w:color w:val="231F20"/>
        </w:rPr>
        <w:t>in single transaction</w:t>
      </w:r>
      <w:r w:rsidR="007C60F8">
        <w:rPr>
          <w:color w:val="231F20"/>
        </w:rPr>
        <w:t>s</w:t>
      </w:r>
      <w:r w:rsidRPr="003F01D2">
        <w:rPr>
          <w:color w:val="231F20"/>
        </w:rPr>
        <w:t>.</w:t>
      </w:r>
      <w:r w:rsidR="00CD09B6" w:rsidRPr="003F01D2">
        <w:rPr>
          <w:color w:val="231F20"/>
        </w:rPr>
        <w:t xml:space="preserve"> </w:t>
      </w:r>
    </w:p>
    <w:p w14:paraId="7B4F756B" w14:textId="1D48E40B" w:rsidR="00CD09B6" w:rsidRDefault="00CD09B6" w:rsidP="00CD09B6">
      <w:pPr>
        <w:shd w:val="clear" w:color="auto" w:fill="FFFFFF"/>
        <w:spacing w:before="100" w:beforeAutospacing="1" w:after="100" w:afterAutospacing="1"/>
        <w:rPr>
          <w:b/>
          <w:color w:val="231F20"/>
        </w:rPr>
      </w:pPr>
      <w:r w:rsidRPr="00CD09B6">
        <w:rPr>
          <w:b/>
          <w:color w:val="231F20"/>
        </w:rPr>
        <w:t xml:space="preserve">Would </w:t>
      </w:r>
      <w:proofErr w:type="spellStart"/>
      <w:r w:rsidR="00BE4C0D">
        <w:rPr>
          <w:b/>
          <w:color w:val="231F20"/>
        </w:rPr>
        <w:t>Electronidex</w:t>
      </w:r>
      <w:proofErr w:type="spellEnd"/>
      <w:r w:rsidRPr="00CD09B6">
        <w:rPr>
          <w:b/>
          <w:color w:val="231F20"/>
        </w:rPr>
        <w:t xml:space="preserve"> benefit from sell</w:t>
      </w:r>
      <w:r w:rsidR="007675CB">
        <w:rPr>
          <w:b/>
          <w:color w:val="231F20"/>
        </w:rPr>
        <w:t>i</w:t>
      </w:r>
      <w:r w:rsidRPr="00CD09B6">
        <w:rPr>
          <w:b/>
          <w:color w:val="231F20"/>
        </w:rPr>
        <w:t xml:space="preserve">ng any of </w:t>
      </w:r>
      <w:r w:rsidR="00BE4C0D">
        <w:rPr>
          <w:b/>
          <w:color w:val="231F20"/>
        </w:rPr>
        <w:t>Blackwell</w:t>
      </w:r>
      <w:r w:rsidRPr="00CD09B6">
        <w:rPr>
          <w:b/>
          <w:color w:val="231F20"/>
        </w:rPr>
        <w:t>'s items?</w:t>
      </w:r>
    </w:p>
    <w:p w14:paraId="43369C4A" w14:textId="2A48779D" w:rsidR="00CC47FC" w:rsidRPr="00CC47FC" w:rsidRDefault="00705754" w:rsidP="00705754">
      <w:pPr>
        <w:shd w:val="clear" w:color="auto" w:fill="FFFFFF"/>
        <w:spacing w:before="100" w:beforeAutospacing="1" w:after="100" w:afterAutospacing="1"/>
        <w:rPr>
          <w:color w:val="231F20"/>
        </w:rPr>
      </w:pPr>
      <w:r>
        <w:rPr>
          <w:color w:val="231F20"/>
        </w:rPr>
        <w:tab/>
      </w:r>
      <w:r w:rsidRPr="003F01D2">
        <w:rPr>
          <w:color w:val="231F20"/>
        </w:rPr>
        <w:t>HP Black &amp; Tri-color ink</w:t>
      </w:r>
      <w:r>
        <w:rPr>
          <w:color w:val="231F20"/>
        </w:rPr>
        <w:t xml:space="preserve"> and</w:t>
      </w:r>
      <w:r w:rsidRPr="00705754">
        <w:rPr>
          <w:color w:val="231F20"/>
        </w:rPr>
        <w:t xml:space="preserve"> </w:t>
      </w:r>
      <w:r>
        <w:rPr>
          <w:color w:val="231F20"/>
        </w:rPr>
        <w:t xml:space="preserve">Dell 2 Desktops both correlate </w:t>
      </w:r>
      <w:r w:rsidR="00A82F49">
        <w:rPr>
          <w:color w:val="231F20"/>
        </w:rPr>
        <w:t>with a purchase of another product, with a roughly 2-fold increase</w:t>
      </w:r>
      <w:r w:rsidR="00A85B66">
        <w:rPr>
          <w:color w:val="231F20"/>
        </w:rPr>
        <w:t xml:space="preserve">. Although the ViewSonic monitor </w:t>
      </w:r>
      <w:r w:rsidR="000B3681">
        <w:rPr>
          <w:color w:val="231F20"/>
        </w:rPr>
        <w:t xml:space="preserve">appears in the top ten most frequently sold items in </w:t>
      </w:r>
      <w:r w:rsidR="00585A26">
        <w:rPr>
          <w:color w:val="231F20"/>
        </w:rPr>
        <w:t>Blackwell</w:t>
      </w:r>
      <w:r w:rsidR="000B3681">
        <w:rPr>
          <w:color w:val="231F20"/>
        </w:rPr>
        <w:t xml:space="preserve">’s transactions and seem to be a popular choice amongst customers buying laptops and desktops, it </w:t>
      </w:r>
      <w:r w:rsidR="00A85B66">
        <w:rPr>
          <w:color w:val="231F20"/>
        </w:rPr>
        <w:t>is already in our list of existing products</w:t>
      </w:r>
      <w:r w:rsidR="000B3681">
        <w:rPr>
          <w:color w:val="231F20"/>
        </w:rPr>
        <w:t>. However,</w:t>
      </w:r>
      <w:r w:rsidR="00A85B66">
        <w:rPr>
          <w:color w:val="231F20"/>
        </w:rPr>
        <w:t xml:space="preserve"> the ink and Dell desktop could become new and beneficial products in our</w:t>
      </w:r>
      <w:r w:rsidR="007C3B16">
        <w:rPr>
          <w:color w:val="231F20"/>
        </w:rPr>
        <w:t xml:space="preserve"> existing</w:t>
      </w:r>
      <w:r w:rsidR="00A85B66">
        <w:rPr>
          <w:color w:val="231F20"/>
        </w:rPr>
        <w:t xml:space="preserve"> product lineup.</w:t>
      </w:r>
    </w:p>
    <w:p w14:paraId="32587758" w14:textId="28B68522" w:rsidR="00CD09B6" w:rsidRDefault="00CD09B6" w:rsidP="00CD09B6">
      <w:pPr>
        <w:shd w:val="clear" w:color="auto" w:fill="FFFFFF"/>
        <w:spacing w:before="100" w:beforeAutospacing="1" w:after="100" w:afterAutospacing="1"/>
        <w:rPr>
          <w:b/>
          <w:color w:val="231F20"/>
        </w:rPr>
      </w:pPr>
      <w:r w:rsidRPr="00CD09B6">
        <w:rPr>
          <w:b/>
          <w:color w:val="231F20"/>
        </w:rPr>
        <w:t xml:space="preserve">In your opinion, should </w:t>
      </w:r>
      <w:proofErr w:type="spellStart"/>
      <w:r w:rsidR="00BE4C0D">
        <w:rPr>
          <w:b/>
          <w:color w:val="231F20"/>
        </w:rPr>
        <w:t>Electronidex</w:t>
      </w:r>
      <w:proofErr w:type="spellEnd"/>
      <w:r w:rsidRPr="00CD09B6">
        <w:rPr>
          <w:b/>
          <w:color w:val="231F20"/>
        </w:rPr>
        <w:t xml:space="preserve"> acquire </w:t>
      </w:r>
      <w:r w:rsidR="00BE4C0D">
        <w:rPr>
          <w:b/>
          <w:color w:val="231F20"/>
        </w:rPr>
        <w:t>Blackwell</w:t>
      </w:r>
      <w:r w:rsidRPr="00CD09B6">
        <w:rPr>
          <w:b/>
          <w:color w:val="231F20"/>
        </w:rPr>
        <w:t>?</w:t>
      </w:r>
    </w:p>
    <w:p w14:paraId="7E3FC61C" w14:textId="5BBBB94F" w:rsidR="00AD7824" w:rsidRPr="00AD7824" w:rsidRDefault="00AD7824" w:rsidP="00CD09B6">
      <w:pPr>
        <w:shd w:val="clear" w:color="auto" w:fill="FFFFFF"/>
        <w:spacing w:before="100" w:beforeAutospacing="1" w:after="100" w:afterAutospacing="1"/>
        <w:rPr>
          <w:color w:val="231F20"/>
        </w:rPr>
      </w:pPr>
      <w:r>
        <w:rPr>
          <w:b/>
          <w:color w:val="231F20"/>
        </w:rPr>
        <w:tab/>
      </w:r>
      <w:r>
        <w:rPr>
          <w:color w:val="231F20"/>
        </w:rPr>
        <w:t>Based on the</w:t>
      </w:r>
      <w:r w:rsidR="007C3B16">
        <w:rPr>
          <w:color w:val="231F20"/>
        </w:rPr>
        <w:t xml:space="preserve"> alone</w:t>
      </w:r>
      <w:r>
        <w:rPr>
          <w:color w:val="231F20"/>
        </w:rPr>
        <w:t xml:space="preserve"> transaction data, my recommendation is to acquire. </w:t>
      </w:r>
      <w:r w:rsidR="00E20963">
        <w:rPr>
          <w:color w:val="231F20"/>
        </w:rPr>
        <w:t xml:space="preserve">Several items correlate with increased chances of sales of other products, and customers seem willing to purchase several computer systems at once from </w:t>
      </w:r>
      <w:r w:rsidR="00585A26">
        <w:rPr>
          <w:color w:val="231F20"/>
        </w:rPr>
        <w:t>Blackwell</w:t>
      </w:r>
      <w:r w:rsidR="00E20963">
        <w:rPr>
          <w:color w:val="231F20"/>
        </w:rPr>
        <w:t xml:space="preserve"> in single transactions</w:t>
      </w:r>
      <w:r w:rsidR="00884A7B">
        <w:rPr>
          <w:color w:val="231F20"/>
        </w:rPr>
        <w:t>, which suggests some degree of loyalty to the store</w:t>
      </w:r>
      <w:r w:rsidR="00283EF4">
        <w:rPr>
          <w:color w:val="231F20"/>
        </w:rPr>
        <w:t xml:space="preserve">. These transactions </w:t>
      </w:r>
      <w:r w:rsidR="00F30DA4">
        <w:rPr>
          <w:color w:val="231F20"/>
        </w:rPr>
        <w:t>also are likely to be high in total dollar amount</w:t>
      </w:r>
      <w:r w:rsidR="00884A7B">
        <w:rPr>
          <w:color w:val="231F20"/>
        </w:rPr>
        <w:t>.</w:t>
      </w:r>
    </w:p>
    <w:p w14:paraId="06E72CFC" w14:textId="7102BE5E" w:rsidR="00CD09B6" w:rsidRPr="00CD09B6" w:rsidRDefault="00CD09B6" w:rsidP="00CD09B6">
      <w:pPr>
        <w:shd w:val="clear" w:color="auto" w:fill="FFFFFF"/>
        <w:spacing w:before="100" w:beforeAutospacing="1" w:after="100" w:afterAutospacing="1"/>
        <w:rPr>
          <w:b/>
          <w:color w:val="231F20"/>
        </w:rPr>
      </w:pPr>
      <w:r w:rsidRPr="00CD09B6">
        <w:rPr>
          <w:b/>
          <w:color w:val="231F20"/>
        </w:rPr>
        <w:t xml:space="preserve">If </w:t>
      </w:r>
      <w:proofErr w:type="spellStart"/>
      <w:r w:rsidR="00BE4C0D">
        <w:rPr>
          <w:b/>
          <w:color w:val="231F20"/>
        </w:rPr>
        <w:t>Electronidex</w:t>
      </w:r>
      <w:proofErr w:type="spellEnd"/>
      <w:r w:rsidRPr="00CD09B6">
        <w:rPr>
          <w:b/>
          <w:color w:val="231F20"/>
        </w:rPr>
        <w:t xml:space="preserve"> does acquire </w:t>
      </w:r>
      <w:r w:rsidR="00BE4C0D">
        <w:rPr>
          <w:b/>
          <w:color w:val="231F20"/>
        </w:rPr>
        <w:t>Blackwell</w:t>
      </w:r>
      <w:r w:rsidRPr="00CD09B6">
        <w:rPr>
          <w:b/>
          <w:color w:val="231F20"/>
        </w:rPr>
        <w:t>, do you have any recommendations? (Ex: cross-selling items, sale promotions, should they remove items, etc.)</w:t>
      </w:r>
    </w:p>
    <w:p w14:paraId="68B9CF78" w14:textId="5FD186A7" w:rsidR="00644599" w:rsidRPr="006663A1" w:rsidRDefault="009D2E67" w:rsidP="00E056BF">
      <w:r>
        <w:rPr>
          <w:b/>
        </w:rPr>
        <w:tab/>
      </w:r>
      <w:r>
        <w:t xml:space="preserve">I recommend promoting the HP Black &amp; Tri-color ink and the Dell 2 Desktop </w:t>
      </w:r>
      <w:r w:rsidR="00E4619C">
        <w:t>to</w:t>
      </w:r>
      <w:r>
        <w:t xml:space="preserve"> generate sales of their correlated items.</w:t>
      </w:r>
      <w:r w:rsidR="00D77F86">
        <w:t xml:space="preserve"> We might also consider placing the ViewSonic monitor </w:t>
      </w:r>
      <w:r w:rsidR="00471402">
        <w:t xml:space="preserve">physically </w:t>
      </w:r>
      <w:r w:rsidR="00D77F86">
        <w:t xml:space="preserve">closer to our desktops and laptops </w:t>
      </w:r>
      <w:r w:rsidR="007B03A6">
        <w:t xml:space="preserve">in our </w:t>
      </w:r>
      <w:proofErr w:type="gramStart"/>
      <w:r w:rsidR="007B03A6">
        <w:t>stores, and</w:t>
      </w:r>
      <w:proofErr w:type="gramEnd"/>
      <w:r w:rsidR="007B03A6">
        <w:t xml:space="preserve"> display it as a recommendation on our website when customers add laptops and/or desktops to their shopping cart</w:t>
      </w:r>
      <w:r w:rsidR="00A80360">
        <w:t>.</w:t>
      </w:r>
    </w:p>
    <w:sectPr w:rsidR="00644599" w:rsidRPr="006663A1" w:rsidSect="009E1462">
      <w:headerReference w:type="even" r:id="rId11"/>
      <w:headerReference w:type="default" r:id="rId12"/>
      <w:footerReference w:type="even" r:id="rId13"/>
      <w:footerReference w:type="default" r:id="rId14"/>
      <w:headerReference w:type="first" r:id="rId15"/>
      <w:footerReference w:type="firs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C70F2" w14:textId="77777777" w:rsidR="009F7EC7" w:rsidRDefault="009F7EC7">
      <w:r>
        <w:separator/>
      </w:r>
    </w:p>
  </w:endnote>
  <w:endnote w:type="continuationSeparator" w:id="0">
    <w:p w14:paraId="73EB1DF4" w14:textId="77777777" w:rsidR="009F7EC7" w:rsidRDefault="009F7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B1C1A7" w14:textId="77777777" w:rsidR="00A50D6C" w:rsidRDefault="00A50D6C" w:rsidP="009E14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5EFFE7" w14:textId="77777777" w:rsidR="00A50D6C" w:rsidRDefault="00A50D6C" w:rsidP="009E14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5DCE72" w14:textId="77777777" w:rsidR="00A50D6C" w:rsidRDefault="00A50D6C" w:rsidP="009E1462">
    <w:pPr>
      <w:pStyle w:val="Footer"/>
      <w:ind w:right="360"/>
    </w:pP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585F7" w14:textId="77777777" w:rsidR="00A50D6C" w:rsidRDefault="00A50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106E57" w14:textId="77777777" w:rsidR="009F7EC7" w:rsidRDefault="009F7EC7">
      <w:r>
        <w:separator/>
      </w:r>
    </w:p>
  </w:footnote>
  <w:footnote w:type="continuationSeparator" w:id="0">
    <w:p w14:paraId="247023C6" w14:textId="77777777" w:rsidR="009F7EC7" w:rsidRDefault="009F7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37061" w14:textId="77777777" w:rsidR="00A50D6C" w:rsidRDefault="00A50D6C" w:rsidP="009E146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B0B194C" w14:textId="77777777" w:rsidR="00A50D6C" w:rsidRDefault="00A50D6C" w:rsidP="009E146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5CA080" w14:textId="77777777" w:rsidR="00A50D6C" w:rsidRDefault="00A50D6C" w:rsidP="009E1462">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B7FA3" w14:textId="77777777" w:rsidR="00A50D6C" w:rsidRDefault="00A50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B690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1428D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88375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C5A2D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E02E3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BADB8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912188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67E402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93436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B4B3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356967"/>
    <w:multiLevelType w:val="hybridMultilevel"/>
    <w:tmpl w:val="D51A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8401C"/>
    <w:multiLevelType w:val="hybridMultilevel"/>
    <w:tmpl w:val="50D09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A0286F"/>
    <w:multiLevelType w:val="hybridMultilevel"/>
    <w:tmpl w:val="743474B2"/>
    <w:lvl w:ilvl="0" w:tplc="B03EE19A">
      <w:start w:val="1"/>
      <w:numFmt w:val="decima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0B00BB"/>
    <w:multiLevelType w:val="multilevel"/>
    <w:tmpl w:val="6D085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5C5E2A"/>
    <w:multiLevelType w:val="hybridMultilevel"/>
    <w:tmpl w:val="B9462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F43184"/>
    <w:multiLevelType w:val="hybridMultilevel"/>
    <w:tmpl w:val="9840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8D31CD"/>
    <w:multiLevelType w:val="hybridMultilevel"/>
    <w:tmpl w:val="69CE7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13"/>
  </w:num>
  <w:num w:numId="14">
    <w:abstractNumId w:val="10"/>
  </w:num>
  <w:num w:numId="15">
    <w:abstractNumId w:val="11"/>
  </w:num>
  <w:num w:numId="16">
    <w:abstractNumId w:val="1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565"/>
    <w:rsid w:val="00015FF7"/>
    <w:rsid w:val="00020BA9"/>
    <w:rsid w:val="00023F31"/>
    <w:rsid w:val="00041CDD"/>
    <w:rsid w:val="000427B9"/>
    <w:rsid w:val="00051C64"/>
    <w:rsid w:val="0005265D"/>
    <w:rsid w:val="00056A99"/>
    <w:rsid w:val="00096479"/>
    <w:rsid w:val="00097812"/>
    <w:rsid w:val="000B3681"/>
    <w:rsid w:val="000B642C"/>
    <w:rsid w:val="000F41E0"/>
    <w:rsid w:val="000F7165"/>
    <w:rsid w:val="00115E6E"/>
    <w:rsid w:val="00117E12"/>
    <w:rsid w:val="001529D0"/>
    <w:rsid w:val="00161D77"/>
    <w:rsid w:val="001803D3"/>
    <w:rsid w:val="001823A3"/>
    <w:rsid w:val="00182B57"/>
    <w:rsid w:val="00195EF9"/>
    <w:rsid w:val="001972AB"/>
    <w:rsid w:val="001C5010"/>
    <w:rsid w:val="001C518A"/>
    <w:rsid w:val="001D0C91"/>
    <w:rsid w:val="001D6070"/>
    <w:rsid w:val="001F66C0"/>
    <w:rsid w:val="00200375"/>
    <w:rsid w:val="002142E7"/>
    <w:rsid w:val="00216786"/>
    <w:rsid w:val="00224AE7"/>
    <w:rsid w:val="0022572B"/>
    <w:rsid w:val="00227176"/>
    <w:rsid w:val="00246545"/>
    <w:rsid w:val="00247732"/>
    <w:rsid w:val="00254EAA"/>
    <w:rsid w:val="00262363"/>
    <w:rsid w:val="00271A12"/>
    <w:rsid w:val="00282563"/>
    <w:rsid w:val="00283EF4"/>
    <w:rsid w:val="002A4A00"/>
    <w:rsid w:val="002B22DB"/>
    <w:rsid w:val="003050C8"/>
    <w:rsid w:val="003107D8"/>
    <w:rsid w:val="003151BA"/>
    <w:rsid w:val="00336541"/>
    <w:rsid w:val="0034174E"/>
    <w:rsid w:val="00347365"/>
    <w:rsid w:val="00367396"/>
    <w:rsid w:val="00373A20"/>
    <w:rsid w:val="003900AC"/>
    <w:rsid w:val="003B0095"/>
    <w:rsid w:val="003B2F68"/>
    <w:rsid w:val="003B7058"/>
    <w:rsid w:val="003C42E5"/>
    <w:rsid w:val="003C5FEA"/>
    <w:rsid w:val="003C72CF"/>
    <w:rsid w:val="003C7A12"/>
    <w:rsid w:val="003C7BB6"/>
    <w:rsid w:val="003E17B2"/>
    <w:rsid w:val="003F01D2"/>
    <w:rsid w:val="004059F4"/>
    <w:rsid w:val="004169C8"/>
    <w:rsid w:val="00430994"/>
    <w:rsid w:val="00441003"/>
    <w:rsid w:val="004412B8"/>
    <w:rsid w:val="004501E7"/>
    <w:rsid w:val="004518DE"/>
    <w:rsid w:val="00460CAA"/>
    <w:rsid w:val="00471402"/>
    <w:rsid w:val="00476355"/>
    <w:rsid w:val="00487AB3"/>
    <w:rsid w:val="004A3922"/>
    <w:rsid w:val="004B0935"/>
    <w:rsid w:val="00520CDE"/>
    <w:rsid w:val="00536F70"/>
    <w:rsid w:val="00541AC9"/>
    <w:rsid w:val="0054489B"/>
    <w:rsid w:val="00556C76"/>
    <w:rsid w:val="0058217D"/>
    <w:rsid w:val="00585A26"/>
    <w:rsid w:val="005A0277"/>
    <w:rsid w:val="005B08C0"/>
    <w:rsid w:val="005C6C01"/>
    <w:rsid w:val="005D2ABB"/>
    <w:rsid w:val="005E3D02"/>
    <w:rsid w:val="005F3C71"/>
    <w:rsid w:val="006109C4"/>
    <w:rsid w:val="0061559E"/>
    <w:rsid w:val="00644599"/>
    <w:rsid w:val="00653D45"/>
    <w:rsid w:val="006549BE"/>
    <w:rsid w:val="006663A1"/>
    <w:rsid w:val="00666EF4"/>
    <w:rsid w:val="00671DFF"/>
    <w:rsid w:val="0067562D"/>
    <w:rsid w:val="00687927"/>
    <w:rsid w:val="006B30DA"/>
    <w:rsid w:val="006D7142"/>
    <w:rsid w:val="00705754"/>
    <w:rsid w:val="007146CC"/>
    <w:rsid w:val="0071489A"/>
    <w:rsid w:val="007220A8"/>
    <w:rsid w:val="00751922"/>
    <w:rsid w:val="00765E6D"/>
    <w:rsid w:val="00766D82"/>
    <w:rsid w:val="007675CB"/>
    <w:rsid w:val="00777B4D"/>
    <w:rsid w:val="007932C8"/>
    <w:rsid w:val="00793306"/>
    <w:rsid w:val="007A0F56"/>
    <w:rsid w:val="007A1374"/>
    <w:rsid w:val="007B03A6"/>
    <w:rsid w:val="007B2FE8"/>
    <w:rsid w:val="007B3FD3"/>
    <w:rsid w:val="007C3B16"/>
    <w:rsid w:val="007C4996"/>
    <w:rsid w:val="007C60F8"/>
    <w:rsid w:val="007F0551"/>
    <w:rsid w:val="00846EE7"/>
    <w:rsid w:val="00870338"/>
    <w:rsid w:val="00876FA0"/>
    <w:rsid w:val="00883152"/>
    <w:rsid w:val="00884A7B"/>
    <w:rsid w:val="00895B77"/>
    <w:rsid w:val="00897690"/>
    <w:rsid w:val="008D78E7"/>
    <w:rsid w:val="008E35A2"/>
    <w:rsid w:val="008F7977"/>
    <w:rsid w:val="009004C7"/>
    <w:rsid w:val="00913DB9"/>
    <w:rsid w:val="009523AB"/>
    <w:rsid w:val="009548C9"/>
    <w:rsid w:val="00957796"/>
    <w:rsid w:val="00957EE7"/>
    <w:rsid w:val="00987741"/>
    <w:rsid w:val="0099673C"/>
    <w:rsid w:val="009976B8"/>
    <w:rsid w:val="009A4491"/>
    <w:rsid w:val="009B528D"/>
    <w:rsid w:val="009B7C38"/>
    <w:rsid w:val="009C0C90"/>
    <w:rsid w:val="009D2E67"/>
    <w:rsid w:val="009E1462"/>
    <w:rsid w:val="009E6E54"/>
    <w:rsid w:val="009F7EC7"/>
    <w:rsid w:val="00A014D2"/>
    <w:rsid w:val="00A12F41"/>
    <w:rsid w:val="00A379D6"/>
    <w:rsid w:val="00A46161"/>
    <w:rsid w:val="00A50D6C"/>
    <w:rsid w:val="00A51625"/>
    <w:rsid w:val="00A53001"/>
    <w:rsid w:val="00A55886"/>
    <w:rsid w:val="00A60006"/>
    <w:rsid w:val="00A80360"/>
    <w:rsid w:val="00A80DB8"/>
    <w:rsid w:val="00A82F49"/>
    <w:rsid w:val="00A85B66"/>
    <w:rsid w:val="00AD3EC5"/>
    <w:rsid w:val="00AD474F"/>
    <w:rsid w:val="00AD5539"/>
    <w:rsid w:val="00AD7824"/>
    <w:rsid w:val="00B22006"/>
    <w:rsid w:val="00B361CC"/>
    <w:rsid w:val="00B7424A"/>
    <w:rsid w:val="00B75550"/>
    <w:rsid w:val="00BB0891"/>
    <w:rsid w:val="00BE408C"/>
    <w:rsid w:val="00BE4C0D"/>
    <w:rsid w:val="00BE750A"/>
    <w:rsid w:val="00BF0CEF"/>
    <w:rsid w:val="00C05C18"/>
    <w:rsid w:val="00C17373"/>
    <w:rsid w:val="00C361FC"/>
    <w:rsid w:val="00C37565"/>
    <w:rsid w:val="00C7040E"/>
    <w:rsid w:val="00C73529"/>
    <w:rsid w:val="00CA3C69"/>
    <w:rsid w:val="00CC47FC"/>
    <w:rsid w:val="00CD09B6"/>
    <w:rsid w:val="00CD1225"/>
    <w:rsid w:val="00CE5E63"/>
    <w:rsid w:val="00D05B5C"/>
    <w:rsid w:val="00D479D5"/>
    <w:rsid w:val="00D53996"/>
    <w:rsid w:val="00D61B0D"/>
    <w:rsid w:val="00D77F86"/>
    <w:rsid w:val="00D81398"/>
    <w:rsid w:val="00D82EFD"/>
    <w:rsid w:val="00D84F66"/>
    <w:rsid w:val="00D8501E"/>
    <w:rsid w:val="00D97EED"/>
    <w:rsid w:val="00DA61F6"/>
    <w:rsid w:val="00DD23B1"/>
    <w:rsid w:val="00DF265F"/>
    <w:rsid w:val="00E0221C"/>
    <w:rsid w:val="00E056BF"/>
    <w:rsid w:val="00E20963"/>
    <w:rsid w:val="00E37AEE"/>
    <w:rsid w:val="00E408C3"/>
    <w:rsid w:val="00E4619C"/>
    <w:rsid w:val="00E46239"/>
    <w:rsid w:val="00E515B9"/>
    <w:rsid w:val="00E61966"/>
    <w:rsid w:val="00E6277A"/>
    <w:rsid w:val="00E651AA"/>
    <w:rsid w:val="00E751B2"/>
    <w:rsid w:val="00EA09E1"/>
    <w:rsid w:val="00EA16C0"/>
    <w:rsid w:val="00EB288E"/>
    <w:rsid w:val="00EB2C86"/>
    <w:rsid w:val="00EE138F"/>
    <w:rsid w:val="00EF0E08"/>
    <w:rsid w:val="00F30DA4"/>
    <w:rsid w:val="00F67524"/>
    <w:rsid w:val="00F8495D"/>
    <w:rsid w:val="00F975F2"/>
    <w:rsid w:val="00FA2711"/>
    <w:rsid w:val="00FD11AC"/>
    <w:rsid w:val="00FE1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5CC8E1"/>
  <w15:docId w15:val="{6F26F1D5-E33F-4A0E-9914-45B142C1C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27B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37565"/>
    <w:pPr>
      <w:tabs>
        <w:tab w:val="center" w:pos="4320"/>
        <w:tab w:val="right" w:pos="8640"/>
      </w:tabs>
    </w:pPr>
  </w:style>
  <w:style w:type="character" w:styleId="PageNumber">
    <w:name w:val="page number"/>
    <w:basedOn w:val="DefaultParagraphFont"/>
    <w:rsid w:val="00C37565"/>
  </w:style>
  <w:style w:type="paragraph" w:styleId="NormalIndent">
    <w:name w:val="Normal Indent"/>
    <w:basedOn w:val="Normal"/>
    <w:rsid w:val="005F0886"/>
    <w:pPr>
      <w:ind w:left="720"/>
    </w:pPr>
  </w:style>
  <w:style w:type="paragraph" w:styleId="Header">
    <w:name w:val="header"/>
    <w:basedOn w:val="Normal"/>
    <w:rsid w:val="00C77FDD"/>
    <w:pPr>
      <w:tabs>
        <w:tab w:val="center" w:pos="4320"/>
        <w:tab w:val="right" w:pos="8640"/>
      </w:tabs>
    </w:pPr>
  </w:style>
  <w:style w:type="paragraph" w:styleId="BalloonText">
    <w:name w:val="Balloon Text"/>
    <w:basedOn w:val="Normal"/>
    <w:link w:val="BalloonTextChar"/>
    <w:uiPriority w:val="99"/>
    <w:semiHidden/>
    <w:unhideWhenUsed/>
    <w:rsid w:val="00883152"/>
    <w:rPr>
      <w:rFonts w:ascii="Tahoma" w:hAnsi="Tahoma" w:cs="Tahoma"/>
      <w:sz w:val="16"/>
      <w:szCs w:val="16"/>
    </w:rPr>
  </w:style>
  <w:style w:type="character" w:customStyle="1" w:styleId="BalloonTextChar">
    <w:name w:val="Balloon Text Char"/>
    <w:link w:val="BalloonText"/>
    <w:uiPriority w:val="99"/>
    <w:semiHidden/>
    <w:rsid w:val="00883152"/>
    <w:rPr>
      <w:rFonts w:ascii="Tahoma" w:hAnsi="Tahoma" w:cs="Tahoma"/>
      <w:sz w:val="16"/>
      <w:szCs w:val="16"/>
    </w:rPr>
  </w:style>
  <w:style w:type="character" w:styleId="Hyperlink">
    <w:name w:val="Hyperlink"/>
    <w:basedOn w:val="DefaultParagraphFont"/>
    <w:uiPriority w:val="99"/>
    <w:unhideWhenUsed/>
    <w:rsid w:val="003107D8"/>
    <w:rPr>
      <w:color w:val="0000FF" w:themeColor="hyperlink"/>
      <w:u w:val="single"/>
    </w:rPr>
  </w:style>
  <w:style w:type="paragraph" w:styleId="ListParagraph">
    <w:name w:val="List Paragraph"/>
    <w:basedOn w:val="Normal"/>
    <w:uiPriority w:val="34"/>
    <w:qFormat/>
    <w:rsid w:val="0054489B"/>
    <w:pPr>
      <w:ind w:left="720"/>
      <w:contextualSpacing/>
    </w:pPr>
  </w:style>
  <w:style w:type="paragraph" w:styleId="NormalWeb">
    <w:name w:val="Normal (Web)"/>
    <w:basedOn w:val="Normal"/>
    <w:uiPriority w:val="99"/>
    <w:semiHidden/>
    <w:unhideWhenUsed/>
    <w:rsid w:val="00644599"/>
    <w:pPr>
      <w:spacing w:before="100" w:beforeAutospacing="1" w:after="100" w:afterAutospacing="1"/>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262750">
      <w:bodyDiv w:val="1"/>
      <w:marLeft w:val="0"/>
      <w:marRight w:val="0"/>
      <w:marTop w:val="0"/>
      <w:marBottom w:val="0"/>
      <w:divBdr>
        <w:top w:val="none" w:sz="0" w:space="0" w:color="auto"/>
        <w:left w:val="none" w:sz="0" w:space="0" w:color="auto"/>
        <w:bottom w:val="none" w:sz="0" w:space="0" w:color="auto"/>
        <w:right w:val="none" w:sz="0" w:space="0" w:color="auto"/>
      </w:divBdr>
    </w:div>
    <w:div w:id="640690224">
      <w:bodyDiv w:val="1"/>
      <w:marLeft w:val="0"/>
      <w:marRight w:val="0"/>
      <w:marTop w:val="0"/>
      <w:marBottom w:val="0"/>
      <w:divBdr>
        <w:top w:val="none" w:sz="0" w:space="0" w:color="auto"/>
        <w:left w:val="none" w:sz="0" w:space="0" w:color="auto"/>
        <w:bottom w:val="none" w:sz="0" w:space="0" w:color="auto"/>
        <w:right w:val="none" w:sz="0" w:space="0" w:color="auto"/>
      </w:divBdr>
      <w:divsChild>
        <w:div w:id="516777985">
          <w:marLeft w:val="0"/>
          <w:marRight w:val="0"/>
          <w:marTop w:val="0"/>
          <w:marBottom w:val="0"/>
          <w:divBdr>
            <w:top w:val="none" w:sz="0" w:space="0" w:color="auto"/>
            <w:left w:val="none" w:sz="0" w:space="0" w:color="auto"/>
            <w:bottom w:val="none" w:sz="0" w:space="0" w:color="auto"/>
            <w:right w:val="none" w:sz="0" w:space="0" w:color="auto"/>
          </w:divBdr>
        </w:div>
        <w:div w:id="176040740">
          <w:marLeft w:val="375"/>
          <w:marRight w:val="0"/>
          <w:marTop w:val="0"/>
          <w:marBottom w:val="225"/>
          <w:divBdr>
            <w:top w:val="none" w:sz="0" w:space="0" w:color="auto"/>
            <w:left w:val="none" w:sz="0" w:space="0" w:color="auto"/>
            <w:bottom w:val="none" w:sz="0" w:space="0" w:color="auto"/>
            <w:right w:val="none" w:sz="0" w:space="0" w:color="auto"/>
          </w:divBdr>
        </w:div>
      </w:divsChild>
    </w:div>
    <w:div w:id="125424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1980</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[Title of Report]</vt:lpstr>
    </vt:vector>
  </TitlesOfParts>
  <Company>The University of Texas at Austin</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cp:lastModifiedBy>Litan Li</cp:lastModifiedBy>
  <cp:revision>128</cp:revision>
  <cp:lastPrinted>2013-08-30T17:08:00Z</cp:lastPrinted>
  <dcterms:created xsi:type="dcterms:W3CDTF">2016-01-14T02:00:00Z</dcterms:created>
  <dcterms:modified xsi:type="dcterms:W3CDTF">2018-08-21T15:55:00Z</dcterms:modified>
</cp:coreProperties>
</file>