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4DDA" w:rsidRDefault="00234DDA"/>
    <w:p w:rsidR="00234DDA" w:rsidRDefault="00234DDA"/>
    <w:p w:rsidR="00234DDA" w:rsidRPr="009F667A" w:rsidRDefault="00F848BC" w:rsidP="00234D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</w:t>
      </w:r>
      <w:r w:rsidR="00234DDA" w:rsidRPr="009F667A">
        <w:rPr>
          <w:b/>
          <w:bCs/>
          <w:sz w:val="28"/>
          <w:szCs w:val="28"/>
        </w:rPr>
        <w:t>стро</w:t>
      </w:r>
      <w:r>
        <w:rPr>
          <w:b/>
          <w:bCs/>
          <w:sz w:val="28"/>
          <w:szCs w:val="28"/>
        </w:rPr>
        <w:t>йство</w:t>
      </w:r>
      <w:r w:rsidR="00234DDA" w:rsidRPr="009F667A">
        <w:rPr>
          <w:b/>
          <w:bCs/>
          <w:sz w:val="28"/>
          <w:szCs w:val="28"/>
        </w:rPr>
        <w:t xml:space="preserve"> </w:t>
      </w:r>
      <w:r w:rsidR="009F667A" w:rsidRPr="009F667A">
        <w:rPr>
          <w:b/>
          <w:bCs/>
          <w:sz w:val="28"/>
          <w:szCs w:val="28"/>
        </w:rPr>
        <w:t>корпоративн</w:t>
      </w:r>
      <w:r>
        <w:rPr>
          <w:b/>
          <w:bCs/>
          <w:sz w:val="28"/>
          <w:szCs w:val="28"/>
        </w:rPr>
        <w:t>ой</w:t>
      </w:r>
      <w:r w:rsidR="009F667A" w:rsidRPr="009F667A">
        <w:rPr>
          <w:b/>
          <w:bCs/>
          <w:sz w:val="28"/>
          <w:szCs w:val="28"/>
        </w:rPr>
        <w:t xml:space="preserve"> </w:t>
      </w:r>
      <w:r w:rsidR="00234DDA" w:rsidRPr="009F667A">
        <w:rPr>
          <w:b/>
          <w:bCs/>
          <w:sz w:val="28"/>
          <w:szCs w:val="28"/>
        </w:rPr>
        <w:t>платформ</w:t>
      </w:r>
      <w:r>
        <w:rPr>
          <w:b/>
          <w:bCs/>
          <w:sz w:val="28"/>
          <w:szCs w:val="28"/>
        </w:rPr>
        <w:t>ы управления бизнесом</w:t>
      </w:r>
    </w:p>
    <w:p w:rsidR="009F667A" w:rsidRDefault="009F667A" w:rsidP="00234DDA">
      <w:pPr>
        <w:rPr>
          <w:b/>
          <w:bCs/>
        </w:rPr>
      </w:pPr>
    </w:p>
    <w:p w:rsidR="009F667A" w:rsidRPr="00816701" w:rsidRDefault="009F667A" w:rsidP="00234D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5984744" cy="48400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5380" cy="484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DDA" w:rsidRPr="00816701" w:rsidRDefault="00234DDA" w:rsidP="00234DDA">
      <w:pPr>
        <w:rPr>
          <w:b/>
          <w:bCs/>
        </w:rPr>
      </w:pPr>
      <w:r w:rsidRPr="00816701">
        <w:rPr>
          <w:b/>
          <w:bCs/>
        </w:rPr>
        <w:t>Источники данных и корпоративные системы</w:t>
      </w:r>
    </w:p>
    <w:p w:rsidR="00234DDA" w:rsidRPr="00816701" w:rsidRDefault="00234DDA" w:rsidP="00234DDA">
      <w:r w:rsidRPr="00816701">
        <w:t xml:space="preserve">К платформе были подключены </w:t>
      </w:r>
      <w:r w:rsidRPr="00816701">
        <w:rPr>
          <w:b/>
          <w:bCs/>
        </w:rPr>
        <w:t>четыре типа источников</w:t>
      </w:r>
      <w:r w:rsidRPr="00816701">
        <w:t>, разделённые по характеру данных и способу интеграции:</w:t>
      </w:r>
    </w:p>
    <w:p w:rsidR="00234DDA" w:rsidRPr="00816701" w:rsidRDefault="00234DDA" w:rsidP="00234DDA">
      <w:r w:rsidRPr="00816701">
        <w:rPr>
          <w:b/>
          <w:bCs/>
        </w:rPr>
        <w:t>Операционные системы (синхронные выгрузки):</w:t>
      </w:r>
    </w:p>
    <w:p w:rsidR="00234DDA" w:rsidRPr="00816701" w:rsidRDefault="00234DDA" w:rsidP="00234DDA">
      <w:pPr>
        <w:numPr>
          <w:ilvl w:val="0"/>
          <w:numId w:val="1"/>
        </w:numPr>
      </w:pPr>
      <w:r w:rsidRPr="00816701">
        <w:rPr>
          <w:b/>
          <w:bCs/>
        </w:rPr>
        <w:t>ERP-система заказчика</w:t>
      </w:r>
      <w:r w:rsidRPr="00816701">
        <w:t xml:space="preserve"> — финансовые данные, закупки, себестоимость, товарные остатки. Интеграция через API + периодические пакетные выгрузки по расписанию.</w:t>
      </w:r>
    </w:p>
    <w:p w:rsidR="00234DDA" w:rsidRPr="00816701" w:rsidRDefault="00234DDA" w:rsidP="00234DDA">
      <w:pPr>
        <w:numPr>
          <w:ilvl w:val="0"/>
          <w:numId w:val="1"/>
        </w:numPr>
      </w:pPr>
      <w:r w:rsidRPr="00816701">
        <w:rPr>
          <w:b/>
          <w:bCs/>
        </w:rPr>
        <w:t>Корпоративная CRM</w:t>
      </w:r>
      <w:r w:rsidRPr="00816701">
        <w:t xml:space="preserve"> — данные о клиентах, сделках, лидах, истории взаимодействий. Интеграция через REST API с OAuth 2.0.</w:t>
      </w:r>
    </w:p>
    <w:p w:rsidR="00234DDA" w:rsidRPr="00816701" w:rsidRDefault="00234DDA" w:rsidP="00234DDA">
      <w:r w:rsidRPr="00816701">
        <w:rPr>
          <w:b/>
          <w:bCs/>
        </w:rPr>
        <w:t>Внешние источники:</w:t>
      </w:r>
    </w:p>
    <w:p w:rsidR="00234DDA" w:rsidRPr="00816701" w:rsidRDefault="00234DDA" w:rsidP="00234DDA">
      <w:pPr>
        <w:numPr>
          <w:ilvl w:val="0"/>
          <w:numId w:val="2"/>
        </w:numPr>
      </w:pPr>
      <w:r w:rsidRPr="00816701">
        <w:rPr>
          <w:b/>
          <w:bCs/>
        </w:rPr>
        <w:t>Внешние API</w:t>
      </w:r>
      <w:r w:rsidRPr="00816701">
        <w:t xml:space="preserve"> (аналитические сервисы, справочники, </w:t>
      </w:r>
      <w:r w:rsidR="00D032D0">
        <w:t>информационные сервисы</w:t>
      </w:r>
      <w:r w:rsidRPr="00816701">
        <w:t>) — через внешний API Gateway с rate-limiting и кэшированием для защиты от перегрузок.</w:t>
      </w:r>
    </w:p>
    <w:p w:rsidR="00234DDA" w:rsidRPr="00816701" w:rsidRDefault="00234DDA" w:rsidP="00234DDA">
      <w:r w:rsidRPr="00816701">
        <w:rPr>
          <w:b/>
          <w:bCs/>
        </w:rPr>
        <w:t>Внутренние сервисы:</w:t>
      </w:r>
    </w:p>
    <w:p w:rsidR="00234DDA" w:rsidRPr="00816701" w:rsidRDefault="00234DDA" w:rsidP="00234DDA">
      <w:pPr>
        <w:numPr>
          <w:ilvl w:val="0"/>
          <w:numId w:val="3"/>
        </w:numPr>
      </w:pPr>
      <w:r w:rsidRPr="00816701">
        <w:t>Логи пользовательских событий, метрики собственных приложений, данные аналитических систем.</w:t>
      </w:r>
    </w:p>
    <w:p w:rsidR="00234DDA" w:rsidRPr="00816701" w:rsidRDefault="00234DDA" w:rsidP="00234DDA">
      <w:r w:rsidRPr="00816701">
        <w:t xml:space="preserve">Все источники проходили через </w:t>
      </w:r>
      <w:r w:rsidRPr="00816701">
        <w:rPr>
          <w:b/>
          <w:bCs/>
        </w:rPr>
        <w:t>единый интеграционный слой</w:t>
      </w:r>
      <w:r w:rsidRPr="00816701">
        <w:t xml:space="preserve"> (Kafka как шина событий + CDC-пайплайны), что позволило защитить продуктивные системы от перегрузки аналитическими запросами и обеспечить согласованность данных.</w:t>
      </w:r>
    </w:p>
    <w:p w:rsidR="00234DDA" w:rsidRPr="00816701" w:rsidRDefault="00234DDA" w:rsidP="00234DDA">
      <w:pPr>
        <w:rPr>
          <w:b/>
          <w:bCs/>
        </w:rPr>
      </w:pPr>
      <w:r w:rsidRPr="00816701">
        <w:rPr>
          <w:b/>
          <w:bCs/>
        </w:rPr>
        <w:t>Как обновлялись и проверялись данные</w:t>
      </w:r>
    </w:p>
    <w:p w:rsidR="00234DDA" w:rsidRPr="00816701" w:rsidRDefault="00234DDA" w:rsidP="00234DDA">
      <w:r w:rsidRPr="00816701">
        <w:rPr>
          <w:b/>
          <w:bCs/>
        </w:rPr>
        <w:t>Обновление данных — двухуровневая архитектура:</w:t>
      </w:r>
    </w:p>
    <w:p w:rsidR="00234DDA" w:rsidRPr="00816701" w:rsidRDefault="00234DDA" w:rsidP="00234DDA">
      <w:pPr>
        <w:numPr>
          <w:ilvl w:val="0"/>
          <w:numId w:val="4"/>
        </w:numPr>
      </w:pPr>
      <w:r w:rsidRPr="00816701">
        <w:rPr>
          <w:b/>
          <w:bCs/>
        </w:rPr>
        <w:t>Batch-обновление (ночные пайплайны):</w:t>
      </w:r>
      <w:r w:rsidRPr="00816701">
        <w:t xml:space="preserve"> Apache Airflow оркестрировал dbt-трансформации по слоям Raw → ODS → DM → витрины. Пайплайны запускались по расписанию с зависимостями между слоями.</w:t>
      </w:r>
    </w:p>
    <w:p w:rsidR="00234DDA" w:rsidRPr="00816701" w:rsidRDefault="00234DDA" w:rsidP="00234DDA">
      <w:r w:rsidRPr="00816701">
        <w:rPr>
          <w:b/>
          <w:bCs/>
        </w:rPr>
        <w:t>Real-time события:</w:t>
      </w:r>
      <w:r w:rsidRPr="00816701">
        <w:t xml:space="preserve"> Kafka принимал CDC-события (через Debezium для баз данных, через коннекторы для API) и передавал их в стриминговые пайплайны Spark для near-real-time обновления витрин и фичей.</w:t>
      </w:r>
    </w:p>
    <w:p w:rsidR="00234DDA" w:rsidRPr="00816701" w:rsidRDefault="00234DDA" w:rsidP="00234DDA">
      <w:r w:rsidRPr="00816701">
        <w:rPr>
          <w:b/>
          <w:bCs/>
        </w:rPr>
        <w:t>Проверка качества данных (Data Quality):</w:t>
      </w:r>
    </w:p>
    <w:p w:rsidR="00234DDA" w:rsidRPr="00816701" w:rsidRDefault="00234DDA" w:rsidP="00234DDA">
      <w:pPr>
        <w:numPr>
          <w:ilvl w:val="0"/>
          <w:numId w:val="5"/>
        </w:numPr>
      </w:pPr>
      <w:r w:rsidRPr="00816701">
        <w:rPr>
          <w:b/>
          <w:bCs/>
        </w:rPr>
        <w:t>dbt tests</w:t>
      </w:r>
      <w:r w:rsidRPr="00816701">
        <w:t xml:space="preserve"> на уровне трансформаций: уникальность ключей, not_null для обязательных полей, referential integrity между слоями, доменные проверки.</w:t>
      </w:r>
    </w:p>
    <w:p w:rsidR="00234DDA" w:rsidRPr="00816701" w:rsidRDefault="00234DDA" w:rsidP="00234DDA">
      <w:pPr>
        <w:numPr>
          <w:ilvl w:val="0"/>
          <w:numId w:val="5"/>
        </w:numPr>
      </w:pPr>
      <w:r w:rsidRPr="00816701">
        <w:rPr>
          <w:b/>
          <w:bCs/>
        </w:rPr>
        <w:t>Great Expectations</w:t>
      </w:r>
      <w:r w:rsidRPr="00816701">
        <w:t xml:space="preserve"> для сложных бизнес-проверок: согласованность сумм между слоями, свежесть данных (freshness SLA), распределительные тесты (не должно быть аномальных всплесков).</w:t>
      </w:r>
    </w:p>
    <w:p w:rsidR="00234DDA" w:rsidRPr="00816701" w:rsidRDefault="00234DDA" w:rsidP="00234DDA">
      <w:pPr>
        <w:numPr>
          <w:ilvl w:val="0"/>
          <w:numId w:val="5"/>
        </w:numPr>
      </w:pPr>
      <w:r w:rsidRPr="00816701">
        <w:rPr>
          <w:b/>
          <w:bCs/>
        </w:rPr>
        <w:t>Линейдж (lineage):</w:t>
      </w:r>
      <w:r w:rsidRPr="00816701">
        <w:t xml:space="preserve"> автоматическая трассировка зависимостей между источниками, трансформациями и витринами — для быстрого определения каскадных эффектов при сбоях.</w:t>
      </w:r>
    </w:p>
    <w:p w:rsidR="00234DDA" w:rsidRPr="00816701" w:rsidRDefault="00234DDA" w:rsidP="00234DDA">
      <w:r w:rsidRPr="00816701">
        <w:t>При падении любого теста пайплайн автоматически помечался как «нездоровый», и данные не попадали в продуктивные витрины — срабатывал алерт в Alertmanager.</w:t>
      </w:r>
    </w:p>
    <w:p w:rsidR="00234DDA" w:rsidRPr="00816701" w:rsidRDefault="00234DDA" w:rsidP="00234DDA">
      <w:pPr>
        <w:rPr>
          <w:b/>
          <w:bCs/>
        </w:rPr>
      </w:pPr>
      <w:r w:rsidRPr="00816701">
        <w:rPr>
          <w:b/>
          <w:bCs/>
        </w:rPr>
        <w:t>Кабинеты, интерфейсы и дашборды</w:t>
      </w:r>
    </w:p>
    <w:p w:rsidR="00234DDA" w:rsidRPr="00816701" w:rsidRDefault="00234DDA" w:rsidP="00234DDA">
      <w:r w:rsidRPr="00816701">
        <w:rPr>
          <w:b/>
          <w:bCs/>
        </w:rPr>
        <w:t>Ролевые витрины</w:t>
      </w:r>
      <w:r w:rsidRPr="00816701">
        <w:t xml:space="preserve"> были разделены на три типа в зависимости от потребностей пользователя:</w:t>
      </w:r>
    </w:p>
    <w:p w:rsidR="00234DDA" w:rsidRPr="00816701" w:rsidRDefault="00234DDA" w:rsidP="00234DDA">
      <w:pPr>
        <w:numPr>
          <w:ilvl w:val="0"/>
          <w:numId w:val="6"/>
        </w:numPr>
      </w:pPr>
      <w:r w:rsidRPr="00816701">
        <w:rPr>
          <w:b/>
          <w:bCs/>
        </w:rPr>
        <w:t>Executive-дашборды</w:t>
      </w:r>
      <w:r w:rsidRPr="00816701">
        <w:t xml:space="preserve"> (для руководителей): сводные KPI, отклонения от плана, тренды, ключевые риски. Визуализация через BI-инструмент (Yandex DataLens / Apache Superset) с drill-down возможностями.</w:t>
      </w:r>
    </w:p>
    <w:p w:rsidR="00234DDA" w:rsidRPr="00816701" w:rsidRDefault="00234DDA" w:rsidP="00234DDA">
      <w:pPr>
        <w:numPr>
          <w:ilvl w:val="0"/>
          <w:numId w:val="6"/>
        </w:numPr>
      </w:pPr>
      <w:r w:rsidRPr="00816701">
        <w:rPr>
          <w:b/>
          <w:bCs/>
        </w:rPr>
        <w:t>Аналитические кабинеты</w:t>
      </w:r>
      <w:r w:rsidRPr="00816701">
        <w:t xml:space="preserve"> (для аналитиков): детализированные срезы данных, ad-hoc редактор SQL-запросов, возможность экспорта. Прямой доступ к витринам уровня DM.</w:t>
      </w:r>
    </w:p>
    <w:p w:rsidR="00234DDA" w:rsidRPr="00816701" w:rsidRDefault="00234DDA" w:rsidP="00234DDA">
      <w:pPr>
        <w:numPr>
          <w:ilvl w:val="0"/>
          <w:numId w:val="6"/>
        </w:numPr>
      </w:pPr>
      <w:r w:rsidRPr="00816701">
        <w:rPr>
          <w:b/>
          <w:bCs/>
        </w:rPr>
        <w:t>Операционные интерфейсы</w:t>
      </w:r>
      <w:r w:rsidRPr="00816701">
        <w:t xml:space="preserve"> (для менеджеров и операционистов): задачи и уведомления, интегрированные с корпоративной системой задач; формы для ручного ввода корректировок.</w:t>
      </w:r>
    </w:p>
    <w:p w:rsidR="00234DDA" w:rsidRPr="00816701" w:rsidRDefault="00234DDA" w:rsidP="00234DDA">
      <w:r w:rsidRPr="00816701">
        <w:rPr>
          <w:b/>
          <w:bCs/>
        </w:rPr>
        <w:t>AI-ассистент</w:t>
      </w:r>
      <w:r w:rsidRPr="00816701">
        <w:t xml:space="preserve"> был реализован как отдельный чат-интерфейс с доступом к витринам через Text2SQL и к регламентной базе знаний через RAG (векторный поиск по Qdrant).</w:t>
      </w:r>
    </w:p>
    <w:p w:rsidR="00234DDA" w:rsidRPr="00816701" w:rsidRDefault="00234DDA" w:rsidP="00234DDA">
      <w:r w:rsidRPr="00816701">
        <w:rPr>
          <w:b/>
          <w:bCs/>
        </w:rPr>
        <w:t>Дашборды наблюдаемости</w:t>
      </w:r>
      <w:r w:rsidRPr="00816701">
        <w:t xml:space="preserve"> для технической команды: Grafana с метриками платформы (latency, error rate, token throughput, queue depth), алерты в Alertmanager.</w:t>
      </w:r>
    </w:p>
    <w:p w:rsidR="00234DDA" w:rsidRPr="00816701" w:rsidRDefault="00234DDA" w:rsidP="00234DDA">
      <w:pPr>
        <w:rPr>
          <w:b/>
          <w:bCs/>
        </w:rPr>
      </w:pPr>
      <w:r w:rsidRPr="00816701">
        <w:rPr>
          <w:b/>
          <w:bCs/>
        </w:rPr>
        <w:t>Роли и уровни доступа</w:t>
      </w:r>
    </w:p>
    <w:p w:rsidR="00234DDA" w:rsidRPr="00816701" w:rsidRDefault="00234DDA" w:rsidP="00234DDA">
      <w:r w:rsidRPr="00816701">
        <w:t xml:space="preserve">Ролевая модель была построена на базе </w:t>
      </w:r>
      <w:r w:rsidRPr="00816701">
        <w:rPr>
          <w:b/>
          <w:bCs/>
        </w:rPr>
        <w:t>RBAC с атрибутным расширением (ABAC)</w:t>
      </w:r>
      <w:r w:rsidRPr="00816701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4630"/>
        <w:gridCol w:w="2568"/>
      </w:tblGrid>
      <w:tr w:rsidR="00234DDA" w:rsidRPr="00816701" w:rsidTr="00234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b/>
                <w:bCs/>
              </w:rPr>
            </w:pPr>
            <w:r w:rsidRPr="00816701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b/>
                <w:bCs/>
              </w:rPr>
            </w:pPr>
            <w:r w:rsidRPr="00816701">
              <w:rPr>
                <w:b/>
                <w:bCs/>
              </w:rPr>
              <w:t>Доступ к данным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b/>
                <w:bCs/>
              </w:rPr>
            </w:pPr>
            <w:r w:rsidRPr="00816701">
              <w:rPr>
                <w:b/>
                <w:bCs/>
              </w:rPr>
              <w:t>Действия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lang w:val="en-US"/>
              </w:rPr>
            </w:pPr>
            <w:r w:rsidRPr="00816701">
              <w:rPr>
                <w:b/>
                <w:bCs/>
              </w:rPr>
              <w:t>Руководитель</w:t>
            </w:r>
            <w:r w:rsidRPr="00816701">
              <w:rPr>
                <w:b/>
                <w:bCs/>
                <w:lang w:val="en-US"/>
              </w:rPr>
              <w:t xml:space="preserve"> (CEO / Head of Dept)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Сводные метрики своего подразделения и выше. Не видит детализацию до уровня конкретных клиентов (ПДн)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Просмотр дашбордов, запрос отчётов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rPr>
                <w:b/>
                <w:bCs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Детализированные данные в рамках своей бизнес-области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Ad-hoc запросы, экспорт, построение отчётов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rPr>
                <w:b/>
                <w:bCs/>
              </w:rPr>
              <w:t>Операционист / Менеджер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Данные только по своим задачам и контрагентам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Исполнение задач, обновление статусов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rPr>
                <w:b/>
                <w:bCs/>
              </w:rPr>
              <w:t>Data Engineer / ML Engineer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Технические метаданные, доступ к пайплайнам и моделям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Разработка, мониторинг, отладка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Полные технические права, но без доступа к бизнес-данным пользователей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Управление инфраструктурой, доступами</w:t>
            </w:r>
          </w:p>
        </w:tc>
      </w:tr>
    </w:tbl>
    <w:p w:rsidR="00234DDA" w:rsidRPr="00816701" w:rsidRDefault="00234DDA" w:rsidP="00234DDA">
      <w:r w:rsidRPr="00816701">
        <w:rPr>
          <w:b/>
          <w:bCs/>
        </w:rPr>
        <w:t>Разграничение данных</w:t>
      </w:r>
      <w:r w:rsidRPr="00816701">
        <w:t xml:space="preserve"> реализовано на уровне SQL-витрин через фильтры по tenant_id / department_id и через API Gateway, который инжектировал контекст пользователя в каждый запрос. Все действия логировались для аудита.</w:t>
      </w:r>
    </w:p>
    <w:p w:rsidR="00234DDA" w:rsidRPr="00816701" w:rsidRDefault="00234DDA" w:rsidP="00234DDA">
      <w:pPr>
        <w:rPr>
          <w:b/>
          <w:bCs/>
        </w:rPr>
      </w:pPr>
      <w:r w:rsidRPr="00816701">
        <w:rPr>
          <w:b/>
          <w:bCs/>
        </w:rPr>
        <w:t>Что было разработано с нуля, а что собрано на готовых решениях</w:t>
      </w:r>
    </w:p>
    <w:p w:rsidR="00234DDA" w:rsidRPr="00816701" w:rsidRDefault="00234DDA" w:rsidP="00234DDA">
      <w:r w:rsidRPr="00816701">
        <w:rPr>
          <w:b/>
          <w:bCs/>
        </w:rPr>
        <w:t>Использованы готовые open-source и облачные решения: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2162"/>
        <w:gridCol w:w="5085"/>
      </w:tblGrid>
      <w:tr w:rsidR="00234DDA" w:rsidRPr="00816701" w:rsidTr="00234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b/>
                <w:bCs/>
              </w:rPr>
            </w:pPr>
            <w:r w:rsidRPr="00816701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b/>
                <w:bCs/>
              </w:rPr>
            </w:pPr>
            <w:r w:rsidRPr="00816701"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b/>
                <w:bCs/>
              </w:rPr>
            </w:pPr>
            <w:r w:rsidRPr="00816701">
              <w:rPr>
                <w:b/>
                <w:bCs/>
              </w:rPr>
              <w:t>Почему выбрано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MPP-хранилище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Greenplum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Зрелость, производительность на аналитических запросах, открытое ПО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Шина событий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Apache Kafka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pPr>
              <w:rPr>
                <w:lang w:val="en-US"/>
              </w:rPr>
            </w:pPr>
            <w:r w:rsidRPr="00816701">
              <w:t>Стандарт</w:t>
            </w:r>
            <w:r w:rsidRPr="00816701">
              <w:rPr>
                <w:lang w:val="en-US"/>
              </w:rPr>
              <w:t xml:space="preserve"> </w:t>
            </w:r>
            <w:r w:rsidRPr="00816701">
              <w:t>для</w:t>
            </w:r>
            <w:r w:rsidRPr="00816701">
              <w:rPr>
                <w:lang w:val="en-US"/>
              </w:rPr>
              <w:t xml:space="preserve"> high-throughput event streaming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Оркестрация пайплайнов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Apache Airflow + dbt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Индустриальный стандарт ETL/ELT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Векторная БД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Qdrant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Производительность, простой API, open-source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LLM Serving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vLLM, Triton Inference Server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Best-in-class для LLM и классических ML-моделей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Оркестрация контейнеров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Kubernetes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Стандарт для production-развёртывания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Мониторинг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Prometheus + Grafana + Loki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Стандарт наблюдаемости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Data Quality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Great Expectations + dbt tests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Зрелые инструменты с хорошей интеграцией</w:t>
            </w:r>
          </w:p>
        </w:tc>
      </w:tr>
      <w:tr w:rsidR="00234DDA" w:rsidRPr="00816701" w:rsidTr="00234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Автоскейлинг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KEDA</w:t>
            </w:r>
          </w:p>
        </w:tc>
        <w:tc>
          <w:tcPr>
            <w:tcW w:w="0" w:type="auto"/>
            <w:vAlign w:val="center"/>
            <w:hideMark/>
          </w:tcPr>
          <w:p w:rsidR="00234DDA" w:rsidRPr="00816701" w:rsidRDefault="00234DDA" w:rsidP="00221781">
            <w:r w:rsidRPr="00816701">
              <w:t>Автоскейлинг по кастомным метрикам (LLM-специфичные)</w:t>
            </w:r>
          </w:p>
        </w:tc>
      </w:tr>
    </w:tbl>
    <w:p w:rsidR="00234DDA" w:rsidRPr="00816701" w:rsidRDefault="00234DDA" w:rsidP="00234DDA">
      <w:r w:rsidRPr="00816701">
        <w:rPr>
          <w:b/>
          <w:bCs/>
        </w:rPr>
        <w:t>Разработано с нуля (кастомная часть):</w:t>
      </w:r>
    </w:p>
    <w:p w:rsidR="00234DDA" w:rsidRPr="00816701" w:rsidRDefault="00234DDA" w:rsidP="00234DDA">
      <w:pPr>
        <w:numPr>
          <w:ilvl w:val="0"/>
          <w:numId w:val="7"/>
        </w:numPr>
      </w:pPr>
      <w:r w:rsidRPr="00816701">
        <w:rPr>
          <w:b/>
          <w:bCs/>
        </w:rPr>
        <w:t>Интеграционный слой (Event Sourcing + CQRS):</w:t>
      </w:r>
      <w:r w:rsidRPr="00816701">
        <w:t xml:space="preserve"> собственные коннекторы к legacy-системам заказчика, паттерны компенсации сбоев (Saga), кастомные обработчики событий.</w:t>
      </w:r>
    </w:p>
    <w:p w:rsidR="00234DDA" w:rsidRPr="00816701" w:rsidRDefault="00234DDA" w:rsidP="00234DDA">
      <w:pPr>
        <w:numPr>
          <w:ilvl w:val="0"/>
          <w:numId w:val="7"/>
        </w:numPr>
      </w:pPr>
      <w:r w:rsidRPr="00816701">
        <w:rPr>
          <w:b/>
          <w:bCs/>
        </w:rPr>
        <w:t>Feature Store-обвязка:</w:t>
      </w:r>
      <w:r w:rsidRPr="00816701">
        <w:t xml:space="preserve"> собственные механизмы point-in-time корректности, синхронизация между offline (Greenplum) и online (Valkey/Redis) хранилищами.</w:t>
      </w:r>
    </w:p>
    <w:p w:rsidR="00234DDA" w:rsidRPr="00816701" w:rsidRDefault="00234DDA" w:rsidP="00234DDA">
      <w:pPr>
        <w:numPr>
          <w:ilvl w:val="0"/>
          <w:numId w:val="7"/>
        </w:numPr>
      </w:pPr>
      <w:r w:rsidRPr="00816701">
        <w:rPr>
          <w:b/>
          <w:bCs/>
        </w:rPr>
        <w:t>Model Router:</w:t>
      </w:r>
      <w:r w:rsidRPr="00816701">
        <w:t xml:space="preserve"> собственная абстракция над LLM-провайдерами (vLLM, внешние API) с fallback-логикой, защитой от каскадных сбоев (Circuit Breaker) и мониторингом TCO.</w:t>
      </w:r>
    </w:p>
    <w:p w:rsidR="00234DDA" w:rsidRPr="00816701" w:rsidRDefault="00234DDA" w:rsidP="00234DDA">
      <w:pPr>
        <w:numPr>
          <w:ilvl w:val="0"/>
          <w:numId w:val="7"/>
        </w:numPr>
      </w:pPr>
      <w:r w:rsidRPr="00816701">
        <w:rPr>
          <w:b/>
          <w:bCs/>
        </w:rPr>
        <w:t>LLM Observability-модуль:</w:t>
      </w:r>
      <w:r w:rsidRPr="00816701">
        <w:t xml:space="preserve"> кастомные метрики (KV cache utilization, token throughput, request queue) и алерты, специфичные для LLM-инференса.</w:t>
      </w:r>
    </w:p>
    <w:p w:rsidR="00234DDA" w:rsidRPr="00816701" w:rsidRDefault="00234DDA" w:rsidP="00234DDA">
      <w:pPr>
        <w:numPr>
          <w:ilvl w:val="0"/>
          <w:numId w:val="7"/>
        </w:numPr>
      </w:pPr>
      <w:r w:rsidRPr="00816701">
        <w:rPr>
          <w:b/>
          <w:bCs/>
        </w:rPr>
        <w:t>Data Governance-процессы:</w:t>
      </w:r>
      <w:r w:rsidRPr="00816701">
        <w:t xml:space="preserve"> собственные стандарты именования, шаблоны dbt-моделей, процессы ревью, документация lineage.</w:t>
      </w:r>
    </w:p>
    <w:p w:rsidR="00234DDA" w:rsidRPr="00816701" w:rsidRDefault="00234DDA" w:rsidP="00234DDA">
      <w:pPr>
        <w:numPr>
          <w:ilvl w:val="0"/>
          <w:numId w:val="7"/>
        </w:numPr>
      </w:pPr>
      <w:r w:rsidRPr="00816701">
        <w:rPr>
          <w:b/>
          <w:bCs/>
        </w:rPr>
        <w:t>Бизнес-логика скоринга и AI-агентов:</w:t>
      </w:r>
      <w:r w:rsidRPr="00816701">
        <w:t xml:space="preserve"> специфичные для заказчика модели, промпты, цепочки рассуждений, HITL-сценарии (Human-in-the-Loop).</w:t>
      </w:r>
    </w:p>
    <w:p w:rsidR="00234DDA" w:rsidRPr="00816701" w:rsidRDefault="00234DDA" w:rsidP="00234DDA">
      <w:pPr>
        <w:numPr>
          <w:ilvl w:val="0"/>
          <w:numId w:val="7"/>
        </w:numPr>
      </w:pPr>
      <w:r w:rsidRPr="00816701">
        <w:rPr>
          <w:b/>
          <w:bCs/>
        </w:rPr>
        <w:t>Ролевая модель доступа:</w:t>
      </w:r>
      <w:r w:rsidRPr="00816701">
        <w:t xml:space="preserve"> кастомная реализация с учётом специфики заказчика (отраслевой compliance).</w:t>
      </w:r>
    </w:p>
    <w:p w:rsidR="00234DDA" w:rsidRPr="00816701" w:rsidRDefault="00234DDA" w:rsidP="00234DDA">
      <w:r w:rsidRPr="00816701">
        <w:rPr>
          <w:b/>
          <w:bCs/>
        </w:rPr>
        <w:t>Соотношение:</w:t>
      </w:r>
      <w:r w:rsidRPr="00816701">
        <w:t xml:space="preserve"> примерно </w:t>
      </w:r>
      <w:r w:rsidRPr="00816701">
        <w:rPr>
          <w:b/>
          <w:bCs/>
        </w:rPr>
        <w:t>30% кастомной разработки</w:t>
      </w:r>
      <w:r w:rsidRPr="00816701">
        <w:t xml:space="preserve"> (бизнес-логика, интеграции, процессы) и </w:t>
      </w:r>
      <w:r w:rsidRPr="00816701">
        <w:rPr>
          <w:b/>
          <w:bCs/>
        </w:rPr>
        <w:t>70% готовых компонентов</w:t>
      </w:r>
      <w:r w:rsidRPr="00816701">
        <w:t xml:space="preserve"> (инфраструктура, инструментарий). Это осознанный архитектурный выбор: не изобретать велосипеды там, где есть зрелые решения, и сосредоточить разработку на дифференцирующих компонентах.</w:t>
      </w:r>
    </w:p>
    <w:p w:rsidR="00234DDA" w:rsidRDefault="00234DDA"/>
    <w:sectPr w:rsidR="00234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D67F36"/>
    <w:multiLevelType w:val="multilevel"/>
    <w:tmpl w:val="41D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F6175"/>
    <w:multiLevelType w:val="multilevel"/>
    <w:tmpl w:val="06F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A52AC"/>
    <w:multiLevelType w:val="multilevel"/>
    <w:tmpl w:val="A9A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21E59"/>
    <w:multiLevelType w:val="multilevel"/>
    <w:tmpl w:val="09A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A38C0"/>
    <w:multiLevelType w:val="multilevel"/>
    <w:tmpl w:val="E01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A2C04"/>
    <w:multiLevelType w:val="multilevel"/>
    <w:tmpl w:val="A2D0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607A0"/>
    <w:multiLevelType w:val="multilevel"/>
    <w:tmpl w:val="80D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DA"/>
    <w:rsid w:val="000311F0"/>
    <w:rsid w:val="00234DDA"/>
    <w:rsid w:val="009F667A"/>
    <w:rsid w:val="00BB023F"/>
    <w:rsid w:val="00C72258"/>
    <w:rsid w:val="00D032D0"/>
    <w:rsid w:val="00E464AA"/>
    <w:rsid w:val="00F8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B7584"/>
  <w15:chartTrackingRefBased/>
  <w15:docId w15:val="{D1BF6799-9E48-40E0-8A8F-A08C69B1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D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G</dc:creator>
  <cp:keywords/>
  <dc:description/>
  <cp:lastModifiedBy>Ilia G</cp:lastModifiedBy>
  <cp:revision>2</cp:revision>
  <dcterms:created xsi:type="dcterms:W3CDTF">2026-10-14T06:53:00Z</dcterms:created>
  <dcterms:modified xsi:type="dcterms:W3CDTF">2026-10-14T06:53:00Z</dcterms:modified>
</cp:coreProperties>
</file>