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针对果树叶片病害图像识别结果难以直接转化为可解释防治建议的问题，提出一种知识图谱增强的苹果樱桃叶片病害轻量级大模型诊断方法。系统采用前后端分离架构，前端基于Vue 3.4框架构建响应式界面，后端采用FastAPI框架实现RESTful API，图像推理服务独立部署以优化资源利用。首先，采用LSNet预训练网络、迁移学习和CBAM注意力机制建立叶片病害识别模型，输出病害类别和置信度；其次，围绕作物、病害、症状、防治措施和药剂等要素构建结构化知识库与Neo4j知识图谱；进而，将识别结果映射为Disease节点，通过规则化图谱查询获取症状、病因、防治措施和推荐药剂等知识；最后，将识别结果、图谱检索结果和知识库字段作为提示词上下文，输入本地部署的Qwen2-1.5B-Instruct模型生成诊断报告和问答文本。系统还实现了用户认证与权限管理功能，支持管理员对系统用户进行增删改查操作。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br ns0:type="textWrapping"/><ns0:t>中图分类号：TP391.1；S436.6　　文献标识码：A</ns0:t></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x201C;作物—病害—症状—防治措施—药剂&#x201D;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x201C;虫口夺粮&#x201D;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x201C;图像识别—知识检索—诊断生成—可信控制&#x201D;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br ns0:type="textWrapping"/><ns0:t>Fig.1 Overall framework of the knowledge-graph-enhanced lightweight LLM diagnosis method for apple and cherry leaf diseases</ns0:t><ns0:br ns0:type="textWrapping"/><ns0:t>图1 系统整体架构图：横向六层流程图，包含数据输入层、LSNet-CBAM图像识别层、Neo4j知识图谱构建层、Cypher知识检索层、Qwen2-1.5B本地RAG诊断生成层、Web应用展示层</ns0:t></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br ns0:type="textWrapping"/><ns0:t>Table 1 Knowledge sources and processing methods for apple and cherry leaf diseases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x201C;本体层—实体层—持久化存储&#x201D;的构建路径一致[18-19]。</ns0:t>
      </ns0:r>
    </ns0:p>
    <ns0:p ns2:paraId="56122B00">
      <ns0:pPr>
        <ns0:pStyle ns0:val="5"/>
        <ns0:keepNext ns0:val="0"/>
        <ns0:keepLines ns0:val="0"/>
        <ns0:widowControl/>
        <ns0:suppressLineNumbers ns0:val="0"/>
      </ns0:pPr>
      <ns0:r>
        <ns0:t>结合诊断报告生成需求，本文将图谱核心概念划分为Crop、Disease、Symptom、Chemical等实体类型。病因、防治措施、注意事项和严重程度等描述性信息可根据实际建模方式作为Disease节点属性，或在系统需要时扩展为Cause、Treatment、Warning等独立节点。</ns0:t>
      </ns0:r>
    </ns0:p>
    <ns0:p ns2:paraId="20876898">
      <ns0:pPr>
        <ns0:pStyle ns0:val="5"/>
        <ns0:keepNext ns0:val="0"/>
        <ns0:keepLines ns0:val="0"/>
        <ns0:widowControl/>
        <ns0:suppressLineNumbers ns0:val="0"/>
      </ns0:pPr>
      <ns0:r>
        <ns0:t>图2　苹果樱桃叶片病害知识图谱本体模式</ns0:t>
      <ns0:br ns0:type="textWrapping"/><ns0:t>Fig.2 Ontology schema of the apple and cherry leaf disease knowledge graph</ns0:t><ns0:br ns0:type="textWrapping"/><ns0:t>图2 知识图谱本体模式图：展示Crop、Disease、Symptom、Chemical四类实体，以及AFFECTS(发生于)、HAS_SYMPTOM(具有症状)、RECOMMENDED_CHEMICAL(使用药剂)三种关系</ns0:t></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br ns0:type="textWrapping"/><ns0:t>Table 2 Entity, relation, and attribute design of the apple and cherry leaf disease knowledge graph</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 ns2:paraId="4B09F4CD">
      <ns0:pPr>
        <ns0:pStyle ns0:val="5"/>
        <ns0:keepNext ns0:val="0"/>
        <ns0:keepLines ns0:val="0"/>
        <ns0:widowControl/>
        <ns0:suppressLineNumbers ns0:val="0"/>
      </ns0:pPr>
      <ns0:r>
        <ns0:t>表3　苹果樱桃叶片病害知识库条目示例</ns0:t>
      <ns0:br ns0:type="textWrapping"/><ns0:t>Table 3 Examples of apple and cherry leaf disease knowledge base entries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x201C;作物—病害—症状—药剂&#x201D;之间的关联关系。用户或系统选中某一病害节点后，可检索其寄主作物、典型症状、防治措施和推荐药剂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ns0:t>
      </ns0:r>
    </ns0:p>
    <ns0:p ns2:paraId="3EF8FA19">
      <ns0:pPr>
        <ns0:pStyle ns0:val="5"/>
        <ns0:keepNext ns0:val="0"/>
        <ns0:keepLines ns0:val="0"/>
        <ns0:widowControl/>
        <ns0:suppressLineNumbers ns0:val="0"/>
      </ns0:pPr>
      <ns0:r>
        <ns0:t>表4　Neo4j知识图谱规模统计与查询示例</ns0:t>
      <ns0:br ns0:type="textWrapping"/><ns0:t>Table 4 Scale statistics and query examples of the Neo4j knowledge graph</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65554DBE">
      <ns0:pPr>
        <ns0:pStyle ns0:val="5"/>
        <ns0:keepNext ns0:val="0"/>
        <ns0:keepLines ns0:val="0"/>
        <ns0:widowControl/>
        <ns0:suppressLineNumbers ns0:val="0"/>
      </ns0:pPr>
      <ns0:r>
        <ns0:t>图3　苹果黑星病局部知识图谱及检索路径</ns0:t>
      <ns0:br ns0:type="textWrapping"/><ns0:t>Fig.3 Local knowledge graph and retrieval path of apple scab</ns0:t><ns0:br ns0:type="textWrapping"/><ns0:t>图3 苹果黑星病局部子图：以苹果黑星病为中心节点，展示其与作物(苹果)、典型症状(黑灰色霉斑)、防治措施(摘除病叶)、推荐药剂(代森锰锌)的一阶关系</ns0:t></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AFFECTS、HAS_SYMPTOM、RECOMMENDED_CHEMICAL等关系检索寄主作物、典型症状和推荐药剂；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br ns0:type="textWrapping"/><ns0:t>Table 5 Knowledge retrieval rules driven by recognition results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ns0:t>
      </ns0:r>
    </ns0:p>
    <ns0:p ns2:paraId="5087F51E">
      <ns0:pPr>
        <ns0:pStyle ns0:val="5"/>
        <ns0:keepNext ns0:val="0"/>
        <ns0:keepLines ns0:val="0"/>
        <ns0:widowControl/>
        <ns0:suppressLineNumbers ns0:val="0"/>
      </ns0:pPr>
      <ns0:r>
        <ns0:t>图4　图像识别结果驱动的本地RAG诊断生成流程</ns0:t>
      <ns0:br ns0:type="textWrapping"/><ns0:t>Fig.4 Local RAG diagnostic generation process driven by image recognition results</ns0:t><ns0:br ns0:type="textWrapping"/><ns0:t>图4 诊断生成流程图：叶片图像输入→LSNet-CBAM识别病害类别与置信度→Disease节点映射→Cypher知识检索→知识库字段补充→Prompt构造→Qwen2-1.5B生成诊断报告</ns0:t></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0.115.x搭建，图数据库采用Neo4j 5.x。为避免大语言模型推理阻塞Web主服务，系统将大语言模型封装为独立子进程，FastAPI后端主服务通过标准输入输出与子进程完成交互调用。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x201C;识别—检索—生成&#x201D;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测试集，并采用分层抽样策略保持类别分布一致。</ns0:t>
      </ns0:r>
    </ns0:p>
    <ns0:p ns2:paraId="3E47B74F">
      <ns0:pPr>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br ns0:type="textWrapping"/><ns0:t>Table 6 Dataset, model configuration, and recognition performance</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含健康及病害类别</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框架</ns0:t>
            </ns0:r>
          </ns0:p>
        </ns0:tc>
        <ns0:tc>
          <ns0:tcPr>
            <ns0:tcW ns0:w="0" ns0:type="auto"/>
            <ns0:shd ns0:val="clear"/>
            <ns0:vAlign ns0:val="center"/>
          </ns0:tcPr>
          <ns0:p ns2:paraId="18F384C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FastAPI</ns0:t>
            </ns0:r>
          </ns0:p>
        </ns0:tc>
        <ns0:tc>
          <ns0:tcPr>
            <ns0:tcW ns0:w="0" ns0:type="auto"/>
            <ns0:shd ns0:val="clear"/>
            <ns0:vAlign ns0:val="center"/>
          </ns0:tcPr>
          <ns0:p ns2:paraId="730A69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开发环境</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本文构建的苹果樱桃叶片病害知识图谱以Disease节点为中心，组织作物、症状、防治措施和药剂等知识。知识图谱用于支持图像识别结果驱动的知识检索，使识别类别能够进一步关联结构化植保知识。</ns0:t>
      </ns0:r>
    </ns0:p>
    <ns0:p ns2:paraId="4E7422D5">
      <ns0:pPr>
            <ns0:p ns2:paraId="4F3D7C44">
      <ns0:pPr>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br ns0:type="textWrapping"/><ns0:t>Table 7 Typical diagnostic generation cases and evidence sources for fruit tree leaf diseases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548D0C8B">
      <ns0:pPr>
            <ns0:p ns2:paraId="163DABD8">
      <ns0:pPr>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br ns0:type="textWrapping"/><ns0:t>Fig.5 Diagnostic report and intelligent question-answering interface for apple and cherry leaf diseases</ns0:t><ns0:br ns0:type="textWrapping"/><ns0:t>图5 系统界面截图：(a)诊断报告生成界面，展示上传图像、识别结果、置信度和诊断报告；(b)智能问答界面，展示用户问题、系统回答及症状/防治/用药提示</ns0:t></ns0:r>
      
      
      
      
    </ns0:p>
    <ns0:p ns2:paraId="1D1D23AF">
      <ns0:pPr>
        <ns0:pStyle ns0:val="5"/>
        <ns0:keepNext ns0:val="0"/>
        <ns0:keepLines ns0:val="0"/>
        <ns0:widowControl/>
        <ns0:suppressLineNumbers ns0:val="0"/>
      </ns0:pPr>
      <ns0:r>
        <ns0:t>表8　典型问答案例与知识来源</ns0:t>
      <ns0:br ns0:type="textWrapping"/><ns0:t>Table 8 Typical question-answering cases and knowledge sources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4492BFB1">
      <ns0:pPr>
            <ns0:p ns2:paraId="473FE1CE">
      <ns0:pPr>
            <ns0:p>
      <ns0:pPr>
        <ns0:pStyle ns0:val="4"/>
        <ns0:keepNext ns0:val="0"/>
        <ns0:keepLines ns0:val="0"/>
        <ns0:widowControl/>
        <ns0:suppressLineNumbers ns0:val="0"/>
      </ns0:pPr>
      <ns0:r>
        <ns0:t>4.5.1　系统架构设计</ns0:t>
      </ns0:r>
    </ns0:p>
    <ns0:p>
      <ns0:pPr>
        <ns0:pStyle ns0:val="5"/>
        <ns0:keepNext ns0:val="0"/>
        <ns0:keepLines ns0:val="0"/>
        <ns0:widowControl/>
        <ns0:suppressLineNumbers ns0:val="0"/>
      </ns0:pPr>
      <ns0:r>
        <ns0:t>系统采用前后端分离的微服务架构，主要包括前端界面层、后端业务服务层、AI推理服务层和数据存储层四个层次。</ns0:t>
      </ns0:r>
    </ns0:p>
    <ns0:p>
      <ns0:pPr>
        <ns0:pStyle ns0:val="5"/>
        <ns0:keepNext ns0:val="0"/>
        <ns0:keepLines ns0:val="0"/>
        <ns0:widowControl/>
        <ns0:suppressLineNumbers ns0:val="0"/>
      </ns0:pPr>
      <ns0:r>
        <ns0:t>（1）前端界面层：基于Vue 3.4框架、Element Plus组件库和Vite构建工具开发，实现响应式布局和良好的用户交互体验。前端通过Axios与后端API进行通信，支持图像上传、病害识别、诊断报告查看、知识图谱可视化和用户管理等功能模块。</ns0:t>
      </ns0:r>
    </ns0:p>
    <ns0:p>
      <ns0:pPr>
        <ns0:pStyle ns0:val="5"/>
        <ns0:keepNext ns0:val="0"/>
        <ns0:keepLines ns0:val="0"/>
        <ns0:widowControl/>
        <ns0:suppressLineNumbers ns0:val="0"/>
      </ns0:pPr>
      <ns0:r>
        <ns0:t>（2）后端业务服务层：基于FastAPI框架实现，部署于8000端口，负责用户认证、权限管理、业务逻辑处理和API路由分发。后端采用SQLAlchemy ORM管理SQLite数据库，实现用户数据的持久化存储。</ns0:t>
      </ns0:r>
    </ns0:p>
    <ns0:p>
      <ns0:pPr>
        <ns0:pStyle ns0:val="5"/>
        <ns0:keepNext ns0:val="0"/>
        <ns0:keepLines ns0:val="0"/>
        <ns0:widowControl/>
        <ns0:suppressLineNumbers ns0:val="0"/>
      </ns0:pPr>
      <ns0:r>
        <ns0:t>（3）AI推理服务层：独立部署的FastAPI服务，运行于8001端口，负责LSNet-CBAM模型的加载和图像推理。该服务利用CUDA加速实现高效的病害图像识别，与主业务服务通过HTTP协议进行通信。</ns0:t>
      </ns0:r>
    </ns0:p>
    <ns0:p>
      <ns0:pPr>
        <ns0:pStyle ns0:val="5"/>
        <ns0:keepNext ns0:val="0"/>
        <ns0:keepLines ns0:val="0"/>
        <ns0:widowControl/>
        <ns0:suppressLineNumbers ns0:val="0"/>
      </ns0:pPr>
      <ns0:r>
        <ns0:t>（4）数据存储层：包含SQLite关系型数据库（用于用户信息管理）和Neo4j图数据库（用于知识图谱存储），以及本地结构化知识库文件（用于病害知识管理）。</ns0:t>
      </ns0:r>
    </ns0:p>
    <ns0:p>
      <ns0:pPr>
        <ns0:pStyle ns0:val="4"/>
        <ns0:keepNext ns0:val="0"/>
        <ns0:keepLines ns0:val="0"/>
        <ns0:widowControl/>
        <ns0:suppressLineNumbers ns0:val="0"/>
      </ns0:pPr>
      <ns0:r>
        <ns0:t>4.5.2　功能模块设计</ns0:t>
      </ns0:r>
    </ns0:p>
    <ns0:p>
      <ns0:pPr>
        <ns0:pStyle ns0:val="5"/>
        <ns0:keepNext ns0:val="0"/>
        <ns0:keepLines ns0:val="0"/>
        <ns0:widowControl/>
        <ns0:suppressLineNumbers ns0:val="0"/>
      </ns0:pPr>
      <ns0:r>
        <ns0:t>系统主要包含以下功能模块：</ns0:t>
      </ns0:r>
    </ns0:p>
    <ns0:p>
      <ns0:pPr>
        <ns0:pStyle ns0:val="5"/>
        <ns0:keepNext ns0:val="0"/>
        <ns0:keepLines ns0:val="0"/>
        <ns0:widowControl/>
        <ns0:suppressLineNumbers ns0:val="0"/>
      </ns0:pPr>
      <ns0:r>
        <ns0:t>（1）用户认证模块：实现用户注册、登录、Token验证和权限控制。系统采用JWT（JSON Web Token）进行身份认证，支持三种用户角色：管理员（admin）、数据管理员（data_manager）和普通农户（farmer）。</ns0:t>
      </ns0:r>
    </ns0:p>
    <ns0:p>
      <ns0:pPr>
        <ns0:pStyle ns0:val="5"/>
        <ns0:keepNext ns0:val="0"/>
        <ns0:keepLines ns0:val="0"/>
        <ns0:widowControl/>
        <ns0:suppressLineNumbers ns0:val="0"/>
      </ns0:pPr>
      <ns0:r>
        <ns0:t>（2）用户管理模块：管理员专属功能，支持用户列表查看、新增用户、编辑用户信息和删除用户操作。系统对管理员用户提供保护机制，禁止删除管理员账号。</ns0:t>
      </ns0:r>
    </ns0:p>
    <ns0:p>
      <ns0:pPr>
        <ns0:pStyle ns0:val="5"/>
        <ns0:keepNext ns0:val="0"/>
        <ns0:keepLines ns0:val="0"/>
        <ns0:widowControl/>
        <ns0:suppressLineNumbers ns0:val="0"/>
      </ns0:pPr>
      <ns0:r>
        <ns0:t>（3）病害识别模块：用户上传叶片图像后，系统调用LSNet-CBAM模型进行病害分类，返回病害名称、置信度、风险等级和类别标签。</ns0:t>
      </ns0:r>
    </ns0:p>
    <ns0:p>
      <ns0:pPr>
        <ns0:pStyle ns0:val="5"/>
        <ns0:keepNext ns0:val="0"/>
        <ns0:keepLines ns0:val="0"/>
        <ns0:widowControl/>
        <ns0:suppressLineNumbers ns0:val="0"/>
      </ns0:pPr>
      <ns0:r>
        <ns0:t>（4）RAG诊断模块：基于图像识别结果，通过Neo4j知识图谱和本地知识库检索相关病害知识，结合Qwen2-1.5B-Instruct模型生成结构化诊断报告，包括症状描述、病因分析、防治措施和推荐药剂等内容。</ns0:t>
      </ns0:r>
    </ns0:p>
    <ns0:p>
      <ns0:pPr>
        <ns0:pStyle ns0:val="5"/>
        <ns0:keepNext ns0:val="0"/>
        <ns0:keepLines ns0:val="0"/>
        <ns0:widowControl/>
        <ns0:suppressLineNumbers ns0:val="0"/>
      </ns0:pPr>
      <ns0:r>
        <ns0:t>（5）知识图谱模块：展示作物、病害、症状和药剂之间的关联关系，支持知识节点的可视化查询和浏览。</ns0:t>
      </ns0:r>
    </ns0:p>
    <ns0:p>
      <ns0:pPr>
        <ns0:pStyle ns0:val="4"/>
        <ns0:keepNext ns0:val="0"/>
        <ns0:keepLines ns0:val="0"/>
        <ns0:widowControl/>
        <ns0:suppressLineNumbers ns0:val="0"/>
      </ns0:pPr>
      <ns0:r>
        <ns0:t>4.5.3　API接口设计</ns0:t>
      </ns0:r>
    </ns0:p>
    <ns0:p>
      <ns0:pPr>
        <ns0:pStyle ns0:val="5"/>
        <ns0:keepNext ns0:val="0"/>
        <ns0:keepLines ns0:val="0"/>
        <ns0:widowControl/>
        <ns0:suppressLineNumbers ns0:val="0"/>
      </ns0:pPr>
      <ns0:r>
        <ns0:t>系统设计了完整的RESTful API接口，主要包括：</ns0:t>
      </ns0:r>
    </ns0:p>
    <ns0:p>
      <ns0:pPr>
        <ns0:pStyle ns0:val="5"/>
        <ns0:keepNext ns0:val="0"/>
        <ns0:keepLines ns0:val="0"/>
        <ns0:widowControl/>
        <ns0:suppressLineNumbers ns0:val="0"/>
      </ns0:pPr>
      <ns0:r>
        <ns0:t>- 用户认证接口：/api/auth/login（登录）、/api/auth/register（注册）、/api/auth/me（获取用户信息）</ns0:t>
      </ns0:r>
    </ns0:p>
    <ns0:p>
      <ns0:pPr>
        <ns0:pStyle ns0:val="5"/>
        <ns0:keepNext ns0:val="0"/>
        <ns0:keepLines ns0:val="0"/>
        <ns0:widowControl/>
        <ns0:suppressLineNumbers ns0:val="0"/>
      </ns0:pPr>
      <ns0:r>
        <ns0:t>- 用户管理接口：/api/users（获取/新增用户）、/api/users/{id}（编辑/删除用户）</ns0:t>
      </ns0:r>
    </ns0:p>
    <ns0:p>
      <ns0:pPr>
        <ns0:pStyle ns0:val="5"/>
        <ns0:keepNext ns0:val="0"/>
        <ns0:keepLines ns0:val="0"/>
        <ns0:widowControl/>
        <ns0:suppressLineNumbers ns0:val="0"/>
      </ns0:pPr>
      <ns0:r>
        <ns0:t>- 模型推理接口：/api/model/predict（图像预测）、/api/model/status（模型状态）、/api/model/metrics（模型指标）</ns0:t>
      </ns0:r>
    </ns0:p>
    <ns0:p>
      <ns0:pPr>
        <ns0:pStyle ns0:val="5"/>
        <ns0:keepNext ns0:val="0"/>
        <ns0:keepLines ns0:val="0"/>
        <ns0:widowControl/>
        <ns0:suppressLineNumbers ns0:val="0"/>
      </ns0:pPr>
      <ns0:r>
        <ns0:t>- RAG诊断接口：/api/rag/query（知识查询）</ns0:t>
      </ns0:r>
    </ns0:p>
    <ns0:p>
      <ns0:pPr>
        <ns0:pStyle ns0:val="5"/>
        <ns0:keepNext ns0:val="0"/>
        <ns0:keepLines ns0:val="0"/>
        <ns0:widowControl/>
        <ns0:suppressLineNumbers ns0:val="0"/>
      </ns0:pPr>
      <ns0:r>
        <ns0:t>- 健康检查接口：/api/health（服务状态）</ns0:t>
      </ns0:r>
    </ns0:p>
    <ns0:p>
      <ns0:pPr>
        <ns0:pStyle ns0:val="4"/>
        <ns0:keepNext ns0:val="0"/>
        <ns0:keepLines ns0:val="0"/>
        <ns0:widowControl/>
        <ns0:suppressLineNumbers ns0:val="0"/>
      </ns0:pPr>
      <ns0:r>
        <ns0:t>4.5.4　前端技术栈</ns0:t>
      </ns0:r>
    </ns0:p>
    <ns0:p>
      <ns0:pPr>
        <ns0:pStyle ns0:val="5"/>
        <ns0:keepNext ns0:val="0"/>
        <ns0:keepLines ns0:val="0"/>
        <ns0:widowControl/>
        <ns0:suppressLineNumbers ns0:val="0"/>
      </ns0:pPr>
      <ns0:r>
        <ns0:t>前端采用现代Web技术栈，具体包括：</ns0:t>
      </ns0:r>
    </ns0:p>
    <ns0:p>
      <ns0:pPr>
        <ns0:pStyle ns0:val="5"/>
        <ns0:keepNext ns0:val="0"/>
        <ns0:keepLines ns0:val="0"/>
        <ns0:widowControl/>
        <ns0:suppressLineNumbers ns0:val="0"/>
      </ns0:pPr>
      <ns0:r>
        <ns0:t>- Vue 3.4.0：渐进式JavaScript框架，采用Composition API实现组件逻辑复用</ns0:t>
      </ns0:r>
    </ns0:p>
    <ns0:p>
      <ns0:pPr>
        <ns0:pStyle ns0:val="5"/>
        <ns0:keepNext ns0:val="0"/>
        <ns0:keepLines ns0:val="0"/>
        <ns0:widowControl/>
        <ns0:suppressLineNumbers ns0:val="0"/>
      </ns0:pPr>
      <ns0:r>
        <ns0:t>- Vue Router 4.2.5：路由管理，支持路由守卫和权限控制</ns0:t>
      </ns0:r>
    </ns0:p>
    <ns0:p>
      <ns0:pPr>
        <ns0:pStyle ns0:val="5"/>
        <ns0:keepNext ns0:val="0"/>
        <ns0:keepLines ns0:val="0"/>
        <ns0:widowControl/>
        <ns0:suppressLineNumbers ns0:val="0"/>
      </ns0:pPr>
      <ns0:r>
        <ns0:t>- Element Plus 2.5.0：基于Vue 3的UI组件库，提供丰富的表单、表格和弹窗组件</ns0:t>
      </ns0:r>
    </ns0:p>
    <ns0:p>
      <ns0:pPr>
        <ns0:pStyle ns0:val="5"/>
        <ns0:keepNext ns0:val="0"/>
        <ns0:keepLines ns0:val="0"/>
        <ns0:widowControl/>
        <ns0:suppressLineNumbers ns0:val="0"/>
      </ns0:pPr>
      <ns0:r>
        <ns0:t>- Axios 1.6.5：HTTP客户端，用于与后端API进行通信</ns0:t>
      </ns0:r>
    </ns0:p>
    <ns0:p>
      <ns0:pPr>
        <ns0:pStyle ns0:val="5"/>
        <ns0:keepNext ns0:val="0"/>
        <ns0:keepLines ns0:val="0"/>
        <ns0:widowControl/>
        <ns0:suppressLineNumbers ns0:val="0"/>
      </ns0:pPr>
      <ns0:r>
        <ns0:t>- ECharts 5.4.3：数据可视化图表库</ns0:t>
      </ns0:r>
    </ns0:p>
    <ns0:p>
      <ns0:pPr>
        <ns0:pStyle ns0:val="5"/>
        <ns0:keepNext ns0:val="0"/>
        <ns0:keepLines ns0:val="0"/>
        <ns0:widowControl/>
        <ns0:suppressLineNumbers ns0:val="0"/>
      </ns0:pPr>
      <ns0:r>
        <ns0:t>- vis-network 9.1.6：知识图谱可视化组件</ns0:t>
      </ns0:r>
    </ns0:p>
    <ns0:p>
      <ns0:pPr>
        <ns0:pStyle ns0:val="5"/>
        <ns0:keepNext ns0:val="0"/>
        <ns0:keepLines ns0:val="0"/>
        <ns0:widowControl/>
        <ns0:suppressLineNumbers ns0:val="0"/>
      </ns0:pPr>
      <ns0:r>
        <ns0:t>- Vite 5.0.0：快速构建工具，支持热模块替换</ns0:t>
      </ns0:r>
    </ns0:p>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br ns0:type="textWrapping"/><ns0:t>Table 9 Response time test results of the system</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Pr>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People&#x2019;s Republic of[R]. Beijing: USDA FAS, 2024.</ns0:t>
      </ns0:r>
    </ns0:p>
    <ns0:p ns2:paraId="5C0E9345">
      <ns0:pPr>
        <ns0:pStyle ns0:val="5"/>
        <ns0:keepNext ns0:val="0"/>
        <ns0:keepLines ns0:val="0"/>
        <ns0:widowControl/>
        <ns0:suppressLineNumbers ns0:val="0"/>
      </ns0:pPr>
      <ns0:r>
        <ns0:t>[3] 农业农村部办公厅. 2024年&#x201C;虫口夺粮&#x201D;保丰收行动方案[Z].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fldChar ns0:fldCharType="begin"/><ns0:instrText xml:space="preserve"> HYPERLINK "https://arxiv.org/abs/1409.1556" </ns0:instrText><ns0:fldChar ns0:fldCharType="separate"/></ns0:r>
      
      
      
      <ns0:r>
        <ns0:rPr>
          <ns0:rStyle ns0:val="9"/>
        </ns0:rPr>
        <ns0:t>https://arxiv.org/abs/1409.1556</ns0:t>
      </ns0:r>
      <ns0:r>
        <ns0:fldChar ns0:fldCharType="end"/>
      <ns0:t>.</ns0:t></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fldChar ns0:fldCharType="begin"/><ns0:instrText xml:space="preserve"> HYPERLINK "https://doi.org/10.48550/arXiv.2402.19473" </ns0:instrText><ns0:fldChar ns0:fldCharType="separate"/></ns0:r>
      
      
      
      <ns0:r>
        <ns0:rPr>
          <ns0:rStyle ns0:val="9"/>
        </ns0:rPr>
        <ns0:t>https://doi.org/10.48550/arXiv.2402.19473</ns0:t>
      </ns0:r>
      <ns0:r>
        <ns0:fldChar ns0:fldCharType="end"/>
      <ns0:t>.</ns0:t></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fldChar ns0:fldCharType="begin"/><ns0:instrText xml:space="preserve"> HYPERLINK "https://doi.org/10.48550/arXiv.2407.10671" </ns0:instrText><ns0:fldChar ns0:fldCharType="separate"/></ns0:r>
      
      
      
      <ns0:r>
        <ns0:rPr>
          <ns0:rStyle ns0:val="9"/>
        </ns0:rPr>
        <ns0:t>https://doi.org/10.48550/arXiv.2407.10671</ns0:t>
      </ns0:r>
      <ns0:r>
        <ns0:fldChar ns0:fldCharType="end"/>
      <ns0:t>.</ns0:t></ns0:r>
      
    </ns0:p>
    <ns0:p ns2:paraId="16F50E95">
      <ns0:pPr>
        <ns0:pStyle ns0:val="5"/>
        <ns0:keepNext ns0:val="0"/>
        <ns0:keepLines ns0:val="0"/>
        <ns0:widowControl/>
        <ns0:suppressLineNumbers ns0:val="0"/>
      </ns0:pPr>
      <ns0:r>
        <ns0:t xml:space="preserve">[33] Neo4j. Cypher Manual: Introduction[EB/OL]. [2026-06-03]. </ns0:t>
      <ns0:fldChar ns0:fldCharType="begin"/><ns0:instrText xml:space="preserve"> HYPERLINK "https://neo4j.com/docs/cypher-manual/current/introduction/" </ns0:instrText><ns0:fldChar ns0:fldCharType="separate"/></ns0:r>
      
      
      
      <ns0:r>
        <ns0:rPr>
          <ns0:rStyle ns0:val="9"/>
        </ns0:rPr>
        <ns0:t>https://neo4j.com/docs/cypher-manual/current/introduction/</ns0:t>
      </ns0:r>
      <ns0:r>
        <ns0:fldChar ns0:fldCharType="end"/>
      <ns0:t>.</ns0:t></ns0:r>
      
    </ns0:p>
    <ns0:p ns2:paraId="5F881773">
      <ns0:pPr>
        <ns0:pStyle ns0:val="5"/>
        <ns0:keepNext ns0:val="0"/>
        <ns0:keepLines ns0:val="0"/>
        <ns0:widowControl/>
        <ns0:suppressLineNumbers ns0:val="0"/>
      </ns0:pPr>
      <ns0:r>
        <ns0:t>[34] Pallets Projects. FastAPI Documentation[EB/OL]. [2026-06-03]. https://fastapi.tiangolo.com/.</ns0:t>
      </ns0:r>
    </ns0:p>
    <ns0:p ns2:paraId="3F6ED468">
      <ns0:pPr>
        <ns0:pStyle ns0:val="5"/>
        <ns0:keepNext ns0:val="0"/>
        <ns0:keepLines ns0:val="0"/>
        <ns0:widowControl/>
        <ns0:suppressLineNumbers ns0:val="0"/>
      </ns0:pPr>
      <ns0:r>
        <ns0:t xml:space="preserve">[35] ABETLEN M, et al. llama-cpp-python: Python bindings for llama.cpp[EB/OL]. [2026-06-03]. </ns0:t>
      <ns0:fldChar ns0:fldCharType="begin"/><ns0:instrText xml:space="preserve"> HYPERLINK "https://github.com/abetlen/llama-cpp-python" </ns0:instrText><ns0:fldChar ns0:fldCharType="separate"/></ns0:r>
      
      
      
      <ns0:r>
        <ns0:rPr>
          <ns0:rStyle ns0:val="9"/>
        </ns0:rPr>
        <ns0:t>https://github.com/abetlen/llama-cpp-python</ns0:t>
      </ns0:r>
      <ns0:r>
        <ns0:fldChar ns0:fldCharType="end"/>
      <ns0:t>.</ns0:t></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