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AF3021" w:rsidR="00396A30" w:rsidRDefault="00BB3AAD" w:rsidRPr="00794743">
      <w:pPr>
        <w:jc w:val="center"/>
        <w:rPr>
          <w:rFonts w:ascii="宋体" w:cs="Times New Roman" w:eastAsia="宋体" w:hAnsi="宋体"/>
          <w:b/>
          <w:sz w:val="32"/>
        </w:rPr>
      </w:pPr>
      <w:r>
        <w:rPr>
          <w:rFonts w:ascii="宋体" w:cs="Times New Roman" w:eastAsia="宋体" w:hAnsi="宋体" w:hint="eastAsia"/>
          <w:b/>
          <w:sz w:val="32"/>
        </w:rPr>
        <w:t>莫扎特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b/>
          <w:sz w:val="28"/>
        </w:rPr>
      </w:pP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【教学目标】</w:t>
      </w:r>
    </w:p>
    <w:p w:rsidP="00BB3AAD" w:rsidR="00AF3021" w:rsidRDefault="00AF3021" w:rsidRPr="00BB3AAD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BB3AAD" w:rsidRPr="00BB3AAD">
        <w:rPr>
          <w:rFonts w:ascii="宋体" w:cs="Times New Roman" w:eastAsia="宋体" w:hAnsi="宋体"/>
          <w:sz w:val="24"/>
        </w:rPr>
        <w:t>通过欣赏莫扎特的音乐作品，产生主动了解和享受古典音乐的愿望。</w:t>
      </w:r>
    </w:p>
    <w:p w:rsidP="00AF3021" w:rsidR="00AF3021" w:rsidRDefault="00AF302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2．</w:t>
      </w:r>
      <w:r w:rsidR="00BB3AAD" w:rsidRPr="00BB3AAD">
        <w:rPr>
          <w:rFonts w:ascii="宋体" w:cs="Times New Roman" w:eastAsia="宋体" w:hAnsi="宋体"/>
          <w:sz w:val="24"/>
        </w:rPr>
        <w:t>了解奥地利作曲家莫扎特</w:t>
      </w:r>
      <w:r w:rsidR="00343156">
        <w:rPr>
          <w:rFonts w:ascii="宋体" w:cs="Times New Roman" w:eastAsia="宋体" w:hAnsi="宋体" w:hint="eastAsia"/>
          <w:sz w:val="24"/>
        </w:rPr>
        <w:t>生平</w:t>
      </w:r>
      <w:r w:rsidR="00BB3AAD" w:rsidRPr="00BB3AAD">
        <w:rPr>
          <w:rFonts w:ascii="宋体" w:cs="Times New Roman" w:eastAsia="宋体" w:hAnsi="宋体"/>
          <w:sz w:val="24"/>
        </w:rPr>
        <w:t>极其作品</w:t>
      </w:r>
    </w:p>
    <w:p w:rsidP="00AF3021" w:rsidR="003B56A3" w:rsidRDefault="003B56A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794743">
        <w:rPr>
          <w:rFonts w:ascii="宋体" w:cs="Times New Roman" w:eastAsia="宋体" w:hAnsi="宋体"/>
          <w:sz w:val="24"/>
        </w:rPr>
        <w:t>．</w:t>
      </w:r>
      <w:r w:rsidR="00BB3AAD" w:rsidRPr="00BB3AAD">
        <w:rPr>
          <w:rFonts w:ascii="宋体" w:cs="Times New Roman" w:eastAsia="宋体" w:hAnsi="宋体"/>
          <w:sz w:val="24"/>
        </w:rPr>
        <w:t>欣赏</w:t>
      </w:r>
      <w:r w:rsidR="00BB3AAD">
        <w:rPr>
          <w:rFonts w:ascii="宋体" w:cs="Times New Roman" w:eastAsia="宋体" w:hAnsi="宋体" w:hint="eastAsia"/>
          <w:sz w:val="24"/>
        </w:rPr>
        <w:t>《费加罗</w:t>
      </w:r>
      <w:r w:rsidR="00BB3AAD">
        <w:rPr>
          <w:rFonts w:ascii="宋体" w:cs="Times New Roman" w:eastAsia="宋体" w:hAnsi="宋体"/>
          <w:sz w:val="24"/>
        </w:rPr>
        <w:t>的婚礼</w:t>
      </w:r>
      <w:r w:rsidR="00BB3AAD">
        <w:rPr>
          <w:rFonts w:ascii="宋体" w:cs="Times New Roman" w:eastAsia="宋体" w:hAnsi="宋体" w:hint="eastAsia"/>
          <w:sz w:val="24"/>
        </w:rPr>
        <w:t>》的</w:t>
      </w:r>
      <w:r w:rsidR="00BB3AAD">
        <w:rPr>
          <w:rFonts w:ascii="宋体" w:cs="Times New Roman" w:eastAsia="宋体" w:hAnsi="宋体"/>
          <w:sz w:val="24"/>
        </w:rPr>
        <w:t>《</w:t>
      </w:r>
      <w:r w:rsidR="00BB3AAD">
        <w:rPr>
          <w:rFonts w:ascii="宋体" w:cs="Times New Roman" w:eastAsia="宋体" w:hAnsi="宋体" w:hint="eastAsia"/>
          <w:sz w:val="24"/>
        </w:rPr>
        <w:t>序曲</w:t>
      </w:r>
      <w:r w:rsidR="00BB3AAD">
        <w:rPr>
          <w:rFonts w:ascii="宋体" w:cs="Times New Roman" w:eastAsia="宋体" w:hAnsi="宋体"/>
          <w:sz w:val="24"/>
        </w:rPr>
        <w:t>》</w:t>
      </w:r>
      <w:r w:rsidR="00BB3AAD" w:rsidRPr="00BB3AAD">
        <w:rPr>
          <w:rFonts w:ascii="宋体" w:cs="Times New Roman" w:eastAsia="宋体" w:hAnsi="宋体"/>
          <w:sz w:val="24"/>
        </w:rPr>
        <w:t>，探索音乐要素与音乐情绪间的关系。</w:t>
      </w:r>
    </w:p>
    <w:p w:rsidP="00AF3021" w:rsidR="00925718" w:rsidRDefault="00925718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4</w:t>
      </w:r>
      <w:r w:rsidRPr="00794743">
        <w:rPr>
          <w:rFonts w:ascii="宋体" w:cs="Times New Roman" w:eastAsia="宋体" w:hAnsi="宋体"/>
          <w:sz w:val="24"/>
        </w:rPr>
        <w:t>．</w:t>
      </w:r>
      <w:r w:rsidR="00BB3AAD" w:rsidRPr="00BB3AAD">
        <w:rPr>
          <w:rFonts w:ascii="宋体" w:cs="Times New Roman" w:eastAsia="宋体" w:hAnsi="宋体"/>
          <w:sz w:val="24"/>
        </w:rPr>
        <w:t>感受音乐的结构感受欧洲古典音乐美，培养学生对世界各地音乐艺术</w:t>
      </w:r>
      <w:bookmarkStart w:id="0" w:name="_GoBack"/>
      <w:bookmarkEnd w:id="0"/>
      <w:r w:rsidR="00BB3AAD" w:rsidRPr="00BB3AAD">
        <w:rPr>
          <w:rFonts w:ascii="宋体" w:cs="Times New Roman" w:eastAsia="宋体" w:hAnsi="宋体"/>
          <w:sz w:val="24"/>
        </w:rPr>
        <w:t>的喜爱之情</w:t>
      </w:r>
      <w:r w:rsidR="00C310EB" w:rsidRPr="00C310EB">
        <w:rPr>
          <w:rFonts w:ascii="宋体" w:cs="Times New Roman" w:eastAsia="宋体" w:hAnsi="宋体" w:hint="eastAsia"/>
          <w:sz w:val="24"/>
        </w:rPr>
        <w:t>。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【教学过程】</w:t>
      </w:r>
    </w:p>
    <w:p w:rsidP="00794743" w:rsidR="00794743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一</w:t>
      </w:r>
      <w:r w:rsidRPr="00794743">
        <w:rPr>
          <w:rFonts w:ascii="宋体" w:cs="Times New Roman" w:eastAsia="宋体" w:hAnsi="宋体"/>
          <w:sz w:val="24"/>
        </w:rPr>
        <w:t>、</w:t>
      </w:r>
      <w:r w:rsidR="009E7808">
        <w:rPr>
          <w:rFonts w:ascii="宋体" w:cs="Times New Roman" w:eastAsia="宋体" w:hAnsi="宋体" w:hint="eastAsia"/>
          <w:sz w:val="24"/>
        </w:rPr>
        <w:t>新课</w:t>
      </w:r>
      <w:r w:rsidRPr="00794743">
        <w:rPr>
          <w:rFonts w:ascii="宋体" w:cs="Times New Roman" w:eastAsia="宋体" w:hAnsi="宋体"/>
          <w:sz w:val="24"/>
        </w:rPr>
        <w:t>导入</w:t>
      </w:r>
    </w:p>
    <w:p w:rsidP="002D3B7C" w:rsidR="002D3B7C" w:rsidRDefault="002D3B7C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课件</w:t>
      </w:r>
      <w:r>
        <w:rPr>
          <w:rFonts w:ascii="宋体" w:cs="Times New Roman" w:eastAsia="宋体" w:hAnsi="宋体"/>
          <w:sz w:val="24"/>
        </w:rPr>
        <w:t>展示</w:t>
      </w:r>
      <w:r>
        <w:rPr>
          <w:rFonts w:ascii="宋体" w:cs="Times New Roman" w:eastAsia="宋体" w:hAnsi="宋体" w:hint="eastAsia"/>
          <w:sz w:val="24"/>
        </w:rPr>
        <w:t>莫扎特</w:t>
      </w:r>
      <w:r>
        <w:rPr>
          <w:rFonts w:ascii="宋体" w:cs="Times New Roman" w:eastAsia="宋体" w:hAnsi="宋体"/>
          <w:sz w:val="24"/>
        </w:rPr>
        <w:t>童年故事导入：</w:t>
      </w:r>
    </w:p>
    <w:p w:rsidP="002D3B7C" w:rsidR="002D3B7C" w:rsidRDefault="002D3B7C" w:rsidRPr="002D3B7C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2D3B7C">
        <w:rPr>
          <w:rFonts w:ascii="宋体" w:cs="Times New Roman" w:eastAsia="宋体" w:hAnsi="宋体" w:hint="eastAsia"/>
          <w:sz w:val="24"/>
        </w:rPr>
        <w:t>在莫扎特小时候，有一次，父亲列奥波尔得德与一位朋友一起回到自己家中，看到4岁的儿子正聚精会神地趴在五线谱纸上写东西。</w:t>
      </w:r>
    </w:p>
    <w:p w:rsidP="002D3B7C" w:rsidR="002D3B7C" w:rsidRDefault="002D3B7C" w:rsidRPr="002D3B7C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2D3B7C">
        <w:rPr>
          <w:rFonts w:ascii="宋体" w:cs="Times New Roman" w:eastAsia="宋体" w:hAnsi="宋体" w:hint="eastAsia"/>
          <w:sz w:val="24"/>
        </w:rPr>
        <w:t>父亲问他在干什么，莫扎特答道他正在作曲。</w:t>
      </w:r>
    </w:p>
    <w:p w:rsidP="002D3B7C" w:rsidR="002D3B7C" w:rsidRDefault="002D3B7C" w:rsidRPr="002D3B7C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2D3B7C">
        <w:rPr>
          <w:rFonts w:ascii="宋体" w:cs="Times New Roman" w:eastAsia="宋体" w:hAnsi="宋体" w:hint="eastAsia"/>
          <w:sz w:val="24"/>
        </w:rPr>
        <w:t>孩子的举止使两位大人相觑见笑，面对着纸上歪七扭八的音符，他们以为这不过是小孩的胡闹。然而，当细心的父亲将儿子的作品认真看过之后，发现这张乐谱不一般，他相信莫扎特将成为一名出类拔萃的作曲家，因此他开始指导莫扎特作曲并带领他举行演出。</w:t>
      </w:r>
    </w:p>
    <w:p w:rsidP="00B378F3" w:rsidR="004113D7" w:rsidRDefault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6D2DDC">
        <w:rPr>
          <w:rFonts w:ascii="宋体" w:cs="Times New Roman" w:eastAsia="宋体" w:hAnsi="宋体" w:hint="eastAsia"/>
          <w:sz w:val="24"/>
        </w:rPr>
        <w:t>二</w:t>
      </w:r>
      <w:r w:rsidR="00EF6B51" w:rsidRPr="006D2DDC">
        <w:rPr>
          <w:rFonts w:ascii="宋体" w:cs="Times New Roman" w:eastAsia="宋体" w:hAnsi="宋体" w:hint="eastAsia"/>
          <w:sz w:val="24"/>
        </w:rPr>
        <w:t>、</w:t>
      </w:r>
      <w:r w:rsidR="002D3B7C">
        <w:rPr>
          <w:rFonts w:ascii="宋体" w:cs="Times New Roman" w:eastAsia="宋体" w:hAnsi="宋体" w:hint="eastAsia"/>
          <w:sz w:val="24"/>
        </w:rPr>
        <w:t>新课讲授</w:t>
      </w:r>
    </w:p>
    <w:p w:rsidP="00166C3F" w:rsidR="002D3B7C" w:rsidRDefault="002D3B7C" w:rsidRPr="006D2DDC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（一）</w:t>
      </w:r>
      <w:r w:rsidR="00166C3F">
        <w:rPr>
          <w:rFonts w:ascii="宋体" w:cs="Times New Roman" w:eastAsia="宋体" w:hAnsi="宋体" w:hint="eastAsia"/>
          <w:sz w:val="24"/>
        </w:rPr>
        <w:t>莫扎特</w:t>
      </w:r>
    </w:p>
    <w:p w:rsidP="002D3B7C" w:rsidR="002D3B7C" w:rsidRDefault="00AA31D2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823FDF">
        <w:rPr>
          <w:rFonts w:ascii="宋体" w:cs="Times New Roman" w:eastAsia="宋体" w:hAnsi="宋体" w:hint="eastAsia"/>
          <w:sz w:val="24"/>
        </w:rPr>
        <w:t>1．</w:t>
      </w:r>
      <w:r w:rsidR="002D3B7C">
        <w:rPr>
          <w:rFonts w:ascii="宋体" w:eastAsia="宋体" w:hAnsi="宋体" w:hint="eastAsia"/>
          <w:bCs/>
          <w:sz w:val="24"/>
        </w:rPr>
        <w:t>生平</w:t>
      </w:r>
      <w:r w:rsidR="00823FDF" w:rsidRPr="00823FDF">
        <w:rPr>
          <w:rFonts w:ascii="宋体" w:eastAsia="宋体" w:hAnsi="宋体" w:hint="eastAsia"/>
          <w:bCs/>
          <w:sz w:val="24"/>
        </w:rPr>
        <w:t>：</w:t>
      </w:r>
    </w:p>
    <w:p w:rsidP="002D3B7C" w:rsidR="002D3B7C" w:rsidRDefault="002D3B7C" w:rsidRPr="002D3B7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2D3B7C">
        <w:rPr>
          <w:rFonts w:ascii="宋体" w:eastAsia="宋体" w:hAnsi="宋体" w:hint="eastAsia"/>
          <w:bCs/>
          <w:sz w:val="24"/>
        </w:rPr>
        <w:t>1756年，莫扎特出生在萨尔茨堡市中心。莫扎特小小的年纪，就随父亲跑遍了欧洲。</w:t>
      </w:r>
    </w:p>
    <w:p w:rsidP="002D3B7C" w:rsidR="002D3B7C" w:rsidRDefault="002D3B7C" w:rsidRPr="002D3B7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2D3B7C">
        <w:rPr>
          <w:rFonts w:ascii="宋体" w:eastAsia="宋体" w:hAnsi="宋体" w:hint="eastAsia"/>
          <w:bCs/>
          <w:sz w:val="24"/>
        </w:rPr>
        <w:t>1762年，年仅六岁的“神童”就被带进维也纳，为玛丽亚·特蕾西亚女皇演奏钢琴。</w:t>
      </w:r>
    </w:p>
    <w:p w:rsidP="002D3B7C" w:rsidR="002D3B7C" w:rsidRDefault="002D3B7C" w:rsidRPr="002D3B7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2D3B7C">
        <w:rPr>
          <w:rFonts w:ascii="宋体" w:eastAsia="宋体" w:hAnsi="宋体" w:hint="eastAsia"/>
          <w:bCs/>
          <w:sz w:val="24"/>
        </w:rPr>
        <w:t>1772－1781年莫扎特就在萨尔茨堡主教的手下担任乐师，期间他多次造访意大利。意大利之行对他的创作产生了深远的影响。</w:t>
      </w:r>
    </w:p>
    <w:p w:rsidP="002D3B7C" w:rsidR="002D3B7C" w:rsidRDefault="002D3B7C" w:rsidRPr="002D3B7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2D3B7C">
        <w:rPr>
          <w:rFonts w:ascii="宋体" w:eastAsia="宋体" w:hAnsi="宋体" w:hint="eastAsia"/>
          <w:bCs/>
          <w:sz w:val="24"/>
        </w:rPr>
        <w:t>1781年，莫扎特和主教决裂，只身来到维也纳，开始了自由艺术家的生活。莫扎特在维也纳的生活充满了矛盾，一面是辉煌的成就，另一面是失望和潦倒。</w:t>
      </w:r>
    </w:p>
    <w:p w:rsidP="002D3B7C" w:rsidR="00632ED2" w:rsidRDefault="002D3B7C" w:rsidRPr="002D3B7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2D3B7C">
        <w:rPr>
          <w:rFonts w:ascii="宋体" w:eastAsia="宋体" w:hAnsi="宋体" w:hint="eastAsia"/>
          <w:bCs/>
          <w:sz w:val="24"/>
        </w:rPr>
        <w:t>1791年，莫扎特猝然病死，生前还留下了一部为一位不知其名的人</w:t>
      </w:r>
      <w:proofErr w:type="gramStart"/>
      <w:r w:rsidRPr="002D3B7C">
        <w:rPr>
          <w:rFonts w:ascii="宋体" w:eastAsia="宋体" w:hAnsi="宋体" w:hint="eastAsia"/>
          <w:bCs/>
          <w:sz w:val="24"/>
        </w:rPr>
        <w:t>定作</w:t>
      </w:r>
      <w:proofErr w:type="gramEnd"/>
      <w:r w:rsidRPr="002D3B7C">
        <w:rPr>
          <w:rFonts w:ascii="宋体" w:eastAsia="宋体" w:hAnsi="宋体" w:hint="eastAsia"/>
          <w:bCs/>
          <w:sz w:val="24"/>
        </w:rPr>
        <w:t>的安魂曲。</w:t>
      </w:r>
    </w:p>
    <w:p w:rsidP="00823FDF" w:rsidR="002D3B7C" w:rsidRDefault="00AA31D2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823FDF">
        <w:rPr>
          <w:rFonts w:ascii="宋体" w:cs="Times New Roman" w:eastAsia="宋体" w:hAnsi="宋体"/>
          <w:sz w:val="24"/>
        </w:rPr>
        <w:t>2</w:t>
      </w:r>
      <w:r w:rsidRPr="00823FDF">
        <w:rPr>
          <w:rFonts w:ascii="宋体" w:cs="Times New Roman" w:eastAsia="宋体" w:hAnsi="宋体" w:hint="eastAsia"/>
          <w:sz w:val="24"/>
        </w:rPr>
        <w:t>．</w:t>
      </w:r>
      <w:r w:rsidR="002D3B7C">
        <w:rPr>
          <w:rFonts w:ascii="宋体" w:eastAsia="宋体" w:hAnsi="宋体" w:hint="eastAsia"/>
          <w:bCs/>
          <w:sz w:val="24"/>
        </w:rPr>
        <w:t>代表作</w:t>
      </w:r>
      <w:r w:rsidR="00823FDF" w:rsidRPr="00823FDF">
        <w:rPr>
          <w:rFonts w:ascii="宋体" w:eastAsia="宋体" w:hAnsi="宋体" w:hint="eastAsia"/>
          <w:bCs/>
          <w:sz w:val="24"/>
        </w:rPr>
        <w:t>：</w:t>
      </w:r>
    </w:p>
    <w:p w:rsidP="002D3B7C" w:rsidR="002D3B7C" w:rsidRDefault="002D3B7C" w:rsidRPr="002D3B7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2D3B7C">
        <w:rPr>
          <w:rFonts w:ascii="宋体" w:eastAsia="宋体" w:hAnsi="宋体" w:hint="eastAsia"/>
          <w:bCs/>
          <w:sz w:val="24"/>
        </w:rPr>
        <w:t>歌剧22部；以《费加罗的婚礼》、《唐璜》、《魔笛》最为著名；</w:t>
      </w:r>
    </w:p>
    <w:p w:rsidP="002D3B7C" w:rsidR="002D3B7C" w:rsidRDefault="002D3B7C" w:rsidRPr="002D3B7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2D3B7C">
        <w:rPr>
          <w:rFonts w:ascii="宋体" w:eastAsia="宋体" w:hAnsi="宋体" w:hint="eastAsia"/>
          <w:bCs/>
          <w:sz w:val="24"/>
        </w:rPr>
        <w:t>交响曲有编号的41部，以第三十九、四十、四十一交响曲最为著名；</w:t>
      </w:r>
    </w:p>
    <w:p w:rsidP="002D3B7C" w:rsidR="002D3B7C" w:rsidRDefault="002D3B7C" w:rsidRPr="002D3B7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2D3B7C">
        <w:rPr>
          <w:rFonts w:ascii="宋体" w:eastAsia="宋体" w:hAnsi="宋体" w:hint="eastAsia"/>
          <w:bCs/>
          <w:sz w:val="24"/>
        </w:rPr>
        <w:lastRenderedPageBreak/>
        <w:t>钢琴协奏曲27部，以第二十、二十一、二十三、二十四、二十六、二十七钢琴协奏曲最为著名；</w:t>
      </w:r>
    </w:p>
    <w:p w:rsidP="002D3B7C" w:rsidR="002D3B7C" w:rsidRDefault="002D3B7C" w:rsidRPr="002D3B7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2D3B7C">
        <w:rPr>
          <w:rFonts w:ascii="宋体" w:eastAsia="宋体" w:hAnsi="宋体" w:hint="eastAsia"/>
          <w:bCs/>
          <w:sz w:val="24"/>
        </w:rPr>
        <w:t>小提琴协奏曲6部，以第四、第五小提琴协奏曲最为著名；</w:t>
      </w:r>
    </w:p>
    <w:p w:rsidP="002D3B7C" w:rsidR="00632ED2" w:rsidRDefault="002D3B7C" w:rsidRPr="002D3B7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2D3B7C">
        <w:rPr>
          <w:rFonts w:ascii="宋体" w:eastAsia="宋体" w:hAnsi="宋体" w:hint="eastAsia"/>
          <w:bCs/>
          <w:sz w:val="24"/>
        </w:rPr>
        <w:t>此外，他还写了大量各种体裁的器乐与声乐作品。</w:t>
      </w:r>
    </w:p>
    <w:p w:rsidP="002D3B7C" w:rsidR="002D3B7C" w:rsidRDefault="00632ED2" w:rsidRPr="002D3B7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823FDF">
        <w:rPr>
          <w:rFonts w:ascii="宋体" w:cs="Times New Roman" w:eastAsia="宋体" w:hAnsi="宋体"/>
          <w:bCs/>
          <w:sz w:val="24"/>
        </w:rPr>
        <w:t>3</w:t>
      </w:r>
      <w:r w:rsidRPr="00823FDF">
        <w:rPr>
          <w:rFonts w:ascii="宋体" w:cs="Times New Roman" w:eastAsia="宋体" w:hAnsi="宋体" w:hint="eastAsia"/>
          <w:bCs/>
          <w:sz w:val="24"/>
        </w:rPr>
        <w:t>．</w:t>
      </w:r>
      <w:r w:rsidR="002D3B7C">
        <w:rPr>
          <w:rFonts w:ascii="宋体" w:eastAsia="宋体" w:hAnsi="宋体" w:hint="eastAsia"/>
          <w:bCs/>
          <w:sz w:val="24"/>
        </w:rPr>
        <w:t>风格特</w:t>
      </w:r>
      <w:r w:rsidR="002D3B7C" w:rsidRPr="002D3B7C">
        <w:rPr>
          <w:rFonts w:ascii="宋体" w:eastAsia="宋体" w:hAnsi="宋体" w:hint="eastAsia"/>
          <w:bCs/>
          <w:sz w:val="24"/>
        </w:rPr>
        <w:t>点</w:t>
      </w:r>
      <w:r w:rsidR="00823FDF" w:rsidRPr="002D3B7C">
        <w:rPr>
          <w:rFonts w:ascii="宋体" w:eastAsia="宋体" w:hAnsi="宋体" w:hint="eastAsia"/>
          <w:bCs/>
          <w:sz w:val="24"/>
        </w:rPr>
        <w:t>：</w:t>
      </w:r>
      <w:r w:rsidR="002D3B7C" w:rsidRPr="002D3B7C">
        <w:rPr>
          <w:rFonts w:ascii="宋体" w:eastAsia="宋体" w:hAnsi="宋体" w:hint="eastAsia"/>
          <w:bCs/>
          <w:sz w:val="24"/>
        </w:rPr>
        <w:t>莫扎特的音乐典雅秀丽，如同珍珠一样玲珑剔透，又似阳光一般热情温暖，洋溢着青春的生命力。</w:t>
      </w:r>
    </w:p>
    <w:p w:rsidP="002D3B7C" w:rsidR="002D3B7C" w:rsidRDefault="002D3B7C" w:rsidRPr="002D3B7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2D3B7C">
        <w:rPr>
          <w:rFonts w:ascii="宋体" w:eastAsia="宋体" w:hAnsi="宋体" w:hint="eastAsia"/>
          <w:bCs/>
          <w:sz w:val="24"/>
        </w:rPr>
        <w:t>他的音乐语言平易近人，作品结构清晰严谨，因而使乐思的最复杂的创作也看不出斧凿的痕迹。</w:t>
      </w:r>
    </w:p>
    <w:p w:rsidP="002D3B7C" w:rsidR="00F20D97" w:rsidRDefault="002D3B7C" w:rsidRPr="002D3B7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2D3B7C">
        <w:rPr>
          <w:rFonts w:ascii="宋体" w:eastAsia="宋体" w:hAnsi="宋体" w:hint="eastAsia"/>
          <w:bCs/>
          <w:sz w:val="24"/>
        </w:rPr>
        <w:t>其音乐旋律极富歌唱性，优美、流畅而又多变化，音乐基调欢乐明朗，形式以匀称，平衡之美著称。</w:t>
      </w:r>
    </w:p>
    <w:p w:rsidP="006C7F48" w:rsidR="006C7F48" w:rsidRDefault="006C7F48" w:rsidRPr="00823FDF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823FDF">
        <w:rPr>
          <w:rFonts w:ascii="宋体" w:cs="Times New Roman" w:eastAsia="宋体" w:hAnsi="宋体" w:hint="eastAsia"/>
          <w:bCs/>
          <w:sz w:val="24"/>
        </w:rPr>
        <w:t>（二）</w:t>
      </w:r>
      <w:r w:rsidR="00166C3F">
        <w:rPr>
          <w:rFonts w:ascii="宋体" w:cs="Times New Roman" w:eastAsia="宋体" w:hAnsi="宋体" w:hint="eastAsia"/>
          <w:bCs/>
          <w:sz w:val="24"/>
        </w:rPr>
        <w:t>作品鉴赏</w:t>
      </w:r>
    </w:p>
    <w:p w:rsidP="00823FDF" w:rsidR="006C7F48" w:rsidRDefault="006C7F4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823FDF">
        <w:rPr>
          <w:rFonts w:ascii="宋体" w:cs="Times New Roman" w:eastAsia="宋体" w:hAnsi="宋体"/>
          <w:bCs/>
          <w:sz w:val="24"/>
        </w:rPr>
        <w:t>1</w:t>
      </w:r>
      <w:r w:rsidR="00632ED2" w:rsidRPr="00823FDF">
        <w:rPr>
          <w:rFonts w:ascii="宋体" w:cs="Times New Roman" w:eastAsia="宋体" w:hAnsi="宋体" w:hint="eastAsia"/>
          <w:bCs/>
          <w:sz w:val="24"/>
        </w:rPr>
        <w:t>．</w:t>
      </w:r>
      <w:r w:rsidR="00166C3F">
        <w:rPr>
          <w:rFonts w:ascii="宋体" w:eastAsia="宋体" w:hAnsi="宋体" w:hint="eastAsia"/>
          <w:bCs/>
          <w:sz w:val="24"/>
        </w:rPr>
        <w:t>歌剧：</w:t>
      </w:r>
      <w:r w:rsidR="00166C3F">
        <w:rPr>
          <w:rFonts w:ascii="宋体" w:eastAsia="宋体" w:hAnsi="宋体"/>
          <w:bCs/>
          <w:sz w:val="24"/>
        </w:rPr>
        <w:t>《</w:t>
      </w:r>
      <w:r w:rsidR="00166C3F">
        <w:rPr>
          <w:rFonts w:ascii="宋体" w:eastAsia="宋体" w:hAnsi="宋体" w:hint="eastAsia"/>
          <w:bCs/>
          <w:sz w:val="24"/>
        </w:rPr>
        <w:t>费加罗</w:t>
      </w:r>
      <w:r w:rsidR="00166C3F">
        <w:rPr>
          <w:rFonts w:ascii="宋体" w:eastAsia="宋体" w:hAnsi="宋体"/>
          <w:bCs/>
          <w:sz w:val="24"/>
        </w:rPr>
        <w:t>的婚礼》</w:t>
      </w:r>
    </w:p>
    <w:p w:rsidP="00166C3F" w:rsidR="00166C3F" w:rsidRDefault="00166C3F" w:rsidRPr="00491314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491314">
        <w:rPr>
          <w:rFonts w:ascii="宋体" w:eastAsia="宋体" w:hAnsi="宋体" w:hint="eastAsia"/>
          <w:bCs/>
          <w:sz w:val="24"/>
        </w:rPr>
        <w:t>①趣事</w:t>
      </w:r>
      <w:r w:rsidRPr="00491314">
        <w:rPr>
          <w:rFonts w:ascii="宋体" w:eastAsia="宋体" w:hAnsi="宋体"/>
          <w:bCs/>
          <w:sz w:val="24"/>
        </w:rPr>
        <w:t>：</w:t>
      </w:r>
      <w:r w:rsidRPr="00491314">
        <w:rPr>
          <w:rFonts w:ascii="宋体" w:eastAsia="宋体" w:hAnsi="宋体" w:hint="eastAsia"/>
          <w:bCs/>
          <w:sz w:val="24"/>
        </w:rPr>
        <w:t>创作《费加罗的婚礼》伊始，嫉妒莫扎特的宫廷御用乐师向奥地利皇帝举报，说莫扎特正在写作一部</w:t>
      </w:r>
      <w:proofErr w:type="gramStart"/>
      <w:r w:rsidRPr="00491314">
        <w:rPr>
          <w:rFonts w:ascii="宋体" w:eastAsia="宋体" w:hAnsi="宋体" w:hint="eastAsia"/>
          <w:bCs/>
          <w:sz w:val="24"/>
        </w:rPr>
        <w:t>关于费</w:t>
      </w:r>
      <w:proofErr w:type="gramEnd"/>
      <w:r w:rsidRPr="00491314">
        <w:rPr>
          <w:rFonts w:ascii="宋体" w:eastAsia="宋体" w:hAnsi="宋体" w:hint="eastAsia"/>
          <w:bCs/>
          <w:sz w:val="24"/>
        </w:rPr>
        <w:t>加罗的歌剧。当时，这个题材是被皇帝列入禁止之列的。莫扎特手舞足蹈地向皇帝陛下介绍这部伟大作品的构思。他说，陛下，这是一个关于爱情的故事，是个十分有趣的爱情故事。奥地利皇帝在看《费加罗的婚礼》彩排之间，打了一个哈欠，之后满有精神地看完了这部长达四小时的歌剧。乐池指挥台上的莫扎特当然没有注意到皇帝打哈欠这个细节。他全神贯注在歌剧中，大汗淋漓，直至演出结束，筋疲力尽。</w:t>
      </w:r>
    </w:p>
    <w:p w:rsidP="00491314" w:rsidR="00166C3F" w:rsidRDefault="00166C3F" w:rsidRPr="00491314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491314">
        <w:rPr>
          <w:rFonts w:ascii="宋体" w:eastAsia="宋体" w:hAnsi="宋体" w:hint="eastAsia"/>
          <w:bCs/>
          <w:sz w:val="24"/>
        </w:rPr>
        <w:t>安东尼奥尼事后告诉莫扎特，如果皇帝陛下在四小时内打上三个哈欠，你的歌剧就完了，不会再有演出的机会了。</w:t>
      </w:r>
    </w:p>
    <w:p w:rsidP="00491314" w:rsidR="00491314" w:rsidRDefault="00491314" w:rsidRPr="00491314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491314">
        <w:rPr>
          <w:rFonts w:ascii="宋体" w:eastAsia="宋体" w:hAnsi="宋体"/>
          <w:bCs/>
          <w:sz w:val="24"/>
        </w:rPr>
        <w:t>②简介：</w:t>
      </w:r>
      <w:r w:rsidRPr="00491314">
        <w:rPr>
          <w:rFonts w:ascii="宋体" w:eastAsia="宋体" w:hAnsi="宋体" w:hint="eastAsia"/>
          <w:bCs/>
          <w:sz w:val="24"/>
        </w:rPr>
        <w:t>1786年，《费加罗的婚礼》于维也纳奥地利国家剧院首演。由于此剧题材敏感，上演期间国内的贵族大为愤慨，皇帝个人虽然很欣赏这部作品，但迫于压力，曾多次要求莫扎特删改内容。德语版本于1790年在柏林上演。</w:t>
      </w:r>
    </w:p>
    <w:p w:rsidP="00491314" w:rsidR="00491314" w:rsidRDefault="00491314" w:rsidRPr="00491314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491314">
        <w:rPr>
          <w:rFonts w:ascii="宋体" w:eastAsia="宋体" w:hAnsi="宋体" w:hint="eastAsia"/>
          <w:bCs/>
          <w:sz w:val="24"/>
        </w:rPr>
        <w:t>《费加罗的婚礼》是莫扎特众多歌剧作品中最为著名的一部，是莫扎特歌剧中的</w:t>
      </w:r>
      <w:proofErr w:type="gramStart"/>
      <w:r w:rsidRPr="00491314">
        <w:rPr>
          <w:rFonts w:ascii="宋体" w:eastAsia="宋体" w:hAnsi="宋体" w:hint="eastAsia"/>
          <w:bCs/>
          <w:sz w:val="24"/>
        </w:rPr>
        <w:t>颠峰</w:t>
      </w:r>
      <w:proofErr w:type="gramEnd"/>
      <w:r w:rsidRPr="00491314">
        <w:rPr>
          <w:rFonts w:ascii="宋体" w:eastAsia="宋体" w:hAnsi="宋体" w:hint="eastAsia"/>
          <w:bCs/>
          <w:sz w:val="24"/>
        </w:rPr>
        <w:t>之作，也是中国乐迷最为熟悉的一部，创作于1786年的这部歌剧，是欣赏莫扎特歌剧的入门之作。</w:t>
      </w:r>
    </w:p>
    <w:p w:rsidP="00823FDF" w:rsidR="00491314" w:rsidRDefault="006C7F48" w:rsidRPr="00491314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491314">
        <w:rPr>
          <w:rFonts w:ascii="宋体" w:eastAsia="宋体" w:hAnsi="宋体"/>
          <w:bCs/>
          <w:sz w:val="24"/>
        </w:rPr>
        <w:t>2</w:t>
      </w:r>
      <w:r w:rsidRPr="00491314">
        <w:rPr>
          <w:rFonts w:ascii="宋体" w:eastAsia="宋体" w:hAnsi="宋体" w:hint="eastAsia"/>
          <w:bCs/>
          <w:sz w:val="24"/>
        </w:rPr>
        <w:t>．</w:t>
      </w:r>
      <w:r w:rsidR="00491314" w:rsidRPr="00491314">
        <w:rPr>
          <w:rFonts w:ascii="宋体" w:eastAsia="宋体" w:hAnsi="宋体" w:hint="eastAsia"/>
          <w:bCs/>
          <w:sz w:val="24"/>
        </w:rPr>
        <w:t>序曲</w:t>
      </w:r>
    </w:p>
    <w:p w:rsidP="00823FDF" w:rsidR="00491314" w:rsidRDefault="00491314" w:rsidRPr="00491314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491314">
        <w:rPr>
          <w:rFonts w:ascii="宋体" w:eastAsia="宋体" w:hAnsi="宋体"/>
          <w:bCs/>
          <w:sz w:val="24"/>
        </w:rPr>
        <w:t>①教师介绍</w:t>
      </w:r>
      <w:r w:rsidRPr="00491314">
        <w:rPr>
          <w:rFonts w:ascii="宋体" w:eastAsia="宋体" w:hAnsi="宋体" w:hint="eastAsia"/>
          <w:bCs/>
          <w:sz w:val="24"/>
        </w:rPr>
        <w:t>序曲</w:t>
      </w:r>
      <w:r w:rsidRPr="00491314">
        <w:rPr>
          <w:rFonts w:ascii="宋体" w:eastAsia="宋体" w:hAnsi="宋体"/>
          <w:bCs/>
          <w:sz w:val="24"/>
        </w:rPr>
        <w:t>简介</w:t>
      </w:r>
    </w:p>
    <w:p w:rsidP="00491314" w:rsidR="00491314" w:rsidRDefault="00491314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491314">
        <w:rPr>
          <w:rFonts w:ascii="宋体" w:eastAsia="宋体" w:hAnsi="宋体" w:hint="eastAsia"/>
          <w:bCs/>
          <w:sz w:val="24"/>
        </w:rPr>
        <w:t>《费加罗的婚礼》的《序曲》篇幅不长，在结构上由省略了</w:t>
      </w:r>
      <w:proofErr w:type="gramStart"/>
      <w:r w:rsidRPr="00491314">
        <w:rPr>
          <w:rFonts w:ascii="宋体" w:eastAsia="宋体" w:hAnsi="宋体" w:hint="eastAsia"/>
          <w:bCs/>
          <w:sz w:val="24"/>
        </w:rPr>
        <w:t>展开部</w:t>
      </w:r>
      <w:proofErr w:type="gramEnd"/>
      <w:r w:rsidRPr="00491314">
        <w:rPr>
          <w:rFonts w:ascii="宋体" w:eastAsia="宋体" w:hAnsi="宋体" w:hint="eastAsia"/>
          <w:bCs/>
          <w:sz w:val="24"/>
        </w:rPr>
        <w:t>的奏鸣曲式写出，是音乐会上常见的经典曲目。音乐体现了莫扎特创作中常见的欢快、辉煌、充满生机的风格特点。</w:t>
      </w:r>
    </w:p>
    <w:p w:rsidP="00491314" w:rsidR="00491314" w:rsidRDefault="00491314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②教师</w:t>
      </w:r>
      <w:r>
        <w:rPr>
          <w:rFonts w:ascii="宋体" w:eastAsia="宋体" w:hAnsi="宋体"/>
          <w:bCs/>
          <w:sz w:val="24"/>
        </w:rPr>
        <w:t>补充相关链接：奏鸣曲式</w:t>
      </w:r>
    </w:p>
    <w:p w:rsidP="00491314" w:rsidR="00491314" w:rsidRDefault="00491314" w:rsidRPr="00491314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491314">
        <w:rPr>
          <w:rFonts w:ascii="宋体" w:eastAsia="宋体" w:hAnsi="宋体" w:hint="eastAsia"/>
          <w:bCs/>
          <w:sz w:val="24"/>
        </w:rPr>
        <w:t>奏鸣曲式是乐曲的结构形式之一。它是欧洲18世纪下半叶以来，各种大型器乐体裁中最</w:t>
      </w:r>
      <w:r w:rsidRPr="00491314">
        <w:rPr>
          <w:rFonts w:ascii="宋体" w:eastAsia="宋体" w:hAnsi="宋体" w:hint="eastAsia"/>
          <w:bCs/>
          <w:sz w:val="24"/>
        </w:rPr>
        <w:lastRenderedPageBreak/>
        <w:t>常见、最重要的一种曲式。大多数交响曲的第一乐章都运用奏鸣曲式写成。</w:t>
      </w:r>
    </w:p>
    <w:p w:rsidP="00491314" w:rsidR="00491314" w:rsidRDefault="00491314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491314">
        <w:rPr>
          <w:rFonts w:ascii="宋体" w:eastAsia="宋体" w:hAnsi="宋体" w:hint="eastAsia"/>
          <w:bCs/>
          <w:sz w:val="24"/>
        </w:rPr>
        <w:t>奏鸣曲</w:t>
      </w:r>
      <w:proofErr w:type="gramStart"/>
      <w:r w:rsidRPr="00491314">
        <w:rPr>
          <w:rFonts w:ascii="宋体" w:eastAsia="宋体" w:hAnsi="宋体" w:hint="eastAsia"/>
          <w:bCs/>
          <w:sz w:val="24"/>
        </w:rPr>
        <w:t>式总是</w:t>
      </w:r>
      <w:proofErr w:type="gramEnd"/>
      <w:r w:rsidRPr="00491314">
        <w:rPr>
          <w:rFonts w:ascii="宋体" w:eastAsia="宋体" w:hAnsi="宋体" w:hint="eastAsia"/>
          <w:bCs/>
          <w:sz w:val="24"/>
        </w:rPr>
        <w:t>用快板写的，所以在奏鸣曲（套曲）中的奏鸣曲式乐章，常被称为快板乐章。关于奏鸣曲式的三大部分——呈示部、展开部、再现部，可以这样理</w:t>
      </w:r>
      <w:r>
        <w:rPr>
          <w:rFonts w:ascii="宋体" w:eastAsia="宋体" w:hAnsi="宋体" w:hint="eastAsia"/>
          <w:bCs/>
          <w:sz w:val="24"/>
        </w:rPr>
        <w:t>解：</w:t>
      </w:r>
      <w:proofErr w:type="gramStart"/>
      <w:r>
        <w:rPr>
          <w:rFonts w:ascii="宋体" w:eastAsia="宋体" w:hAnsi="宋体" w:hint="eastAsia"/>
          <w:bCs/>
          <w:sz w:val="24"/>
        </w:rPr>
        <w:t>呈示部好像</w:t>
      </w:r>
      <w:proofErr w:type="gramEnd"/>
      <w:r>
        <w:rPr>
          <w:rFonts w:ascii="宋体" w:eastAsia="宋体" w:hAnsi="宋体" w:hint="eastAsia"/>
          <w:bCs/>
          <w:sz w:val="24"/>
        </w:rPr>
        <w:t>是提出矛盾的、可争论的问题；</w:t>
      </w:r>
      <w:proofErr w:type="gramStart"/>
      <w:r>
        <w:rPr>
          <w:rFonts w:ascii="宋体" w:eastAsia="宋体" w:hAnsi="宋体" w:hint="eastAsia"/>
          <w:bCs/>
          <w:sz w:val="24"/>
        </w:rPr>
        <w:t>展开部</w:t>
      </w:r>
      <w:proofErr w:type="gramEnd"/>
      <w:r>
        <w:rPr>
          <w:rFonts w:ascii="宋体" w:eastAsia="宋体" w:hAnsi="宋体" w:hint="eastAsia"/>
          <w:bCs/>
          <w:sz w:val="24"/>
        </w:rPr>
        <w:t>是进行讨论、</w:t>
      </w:r>
      <w:r w:rsidRPr="00491314">
        <w:rPr>
          <w:rFonts w:ascii="宋体" w:eastAsia="宋体" w:hAnsi="宋体" w:hint="eastAsia"/>
          <w:bCs/>
          <w:sz w:val="24"/>
        </w:rPr>
        <w:t>矛盾间互相斗争；</w:t>
      </w:r>
      <w:proofErr w:type="gramStart"/>
      <w:r w:rsidRPr="00491314">
        <w:rPr>
          <w:rFonts w:ascii="宋体" w:eastAsia="宋体" w:hAnsi="宋体" w:hint="eastAsia"/>
          <w:bCs/>
          <w:sz w:val="24"/>
        </w:rPr>
        <w:t>再现部</w:t>
      </w:r>
      <w:proofErr w:type="gramEnd"/>
      <w:r w:rsidRPr="00491314">
        <w:rPr>
          <w:rFonts w:ascii="宋体" w:eastAsia="宋体" w:hAnsi="宋体" w:hint="eastAsia"/>
          <w:bCs/>
          <w:sz w:val="24"/>
        </w:rPr>
        <w:t>则统一认识，做初步的结论；尾声是总结。奏鸣曲式的这种“对比—</w:t>
      </w:r>
      <w:r>
        <w:rPr>
          <w:rFonts w:ascii="宋体" w:eastAsia="宋体" w:hAnsi="宋体" w:hint="eastAsia"/>
          <w:bCs/>
          <w:sz w:val="24"/>
        </w:rPr>
        <w:t>—</w:t>
      </w:r>
      <w:r w:rsidRPr="00491314">
        <w:rPr>
          <w:rFonts w:ascii="宋体" w:eastAsia="宋体" w:hAnsi="宋体" w:hint="eastAsia"/>
          <w:bCs/>
          <w:sz w:val="24"/>
        </w:rPr>
        <w:t>发展</w:t>
      </w:r>
      <w:proofErr w:type="gramStart"/>
      <w:r w:rsidRPr="00491314">
        <w:rPr>
          <w:rFonts w:ascii="宋体" w:eastAsia="宋体" w:hAnsi="宋体" w:hint="eastAsia"/>
          <w:bCs/>
          <w:sz w:val="24"/>
        </w:rPr>
        <w:t>一</w:t>
      </w:r>
      <w:proofErr w:type="gramEnd"/>
      <w:r w:rsidRPr="00491314">
        <w:rPr>
          <w:rFonts w:ascii="宋体" w:eastAsia="宋体" w:hAnsi="宋体" w:hint="eastAsia"/>
          <w:bCs/>
          <w:sz w:val="24"/>
        </w:rPr>
        <w:t>—统一”的结构布局，适合用来表现复杂的、戏剧性的内容，所以奏鸣曲式常用在奏鸣曲、交响曲、协奏曲、管弦乐序曲与交响诗中。</w:t>
      </w:r>
    </w:p>
    <w:p w:rsidP="00491314" w:rsidR="00491314" w:rsidRDefault="00491314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/>
          <w:bCs/>
          <w:sz w:val="24"/>
        </w:rPr>
        <w:t>③欣赏乐曲并赏析。</w:t>
      </w:r>
    </w:p>
    <w:p w:rsidP="00491314" w:rsidR="00F20D97" w:rsidRDefault="00491314" w:rsidRPr="00F20D97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491314">
        <w:rPr>
          <w:rFonts w:ascii="宋体" w:eastAsia="宋体" w:hAnsi="宋体" w:hint="eastAsia"/>
          <w:bCs/>
          <w:sz w:val="24"/>
        </w:rPr>
        <w:t>在第一次欣赏这个交响乐时，心脏的跳动是时刻被这个曲子的节奏牵引着的，序曲突然地高昂，又突然的缓和，毫无预兆，却又不觉得突兀。演奏开始时，小提琴奏出的第一主题疾走如飞，体现了一种快速急切的状态；然后序曲转由木管乐器的咏唱，乐曲变得缓和悠扬，体现一种轻松自如的心境，第二主题带有明显的抒情性，优美如歌；接下来便是全乐队刚劲有力地加入乐曲进入高潮，最后在全曲尾声用短促有力的全奏和弦与快速的音阶进行交替出现，烘托出欢欣鼓舞的热烈气氛，序曲在灿烂辉煌的音响中完满结束。全曲快慢有</w:t>
      </w:r>
      <w:proofErr w:type="gramStart"/>
      <w:r w:rsidRPr="00491314">
        <w:rPr>
          <w:rFonts w:ascii="宋体" w:eastAsia="宋体" w:hAnsi="宋体" w:hint="eastAsia"/>
          <w:bCs/>
          <w:sz w:val="24"/>
        </w:rPr>
        <w:t>秩</w:t>
      </w:r>
      <w:proofErr w:type="gramEnd"/>
      <w:r w:rsidRPr="00491314">
        <w:rPr>
          <w:rFonts w:ascii="宋体" w:eastAsia="宋体" w:hAnsi="宋体" w:hint="eastAsia"/>
          <w:bCs/>
          <w:sz w:val="24"/>
        </w:rPr>
        <w:t>，高低起伏富有层次感。</w:t>
      </w:r>
    </w:p>
    <w:p w:rsidP="00794743" w:rsidR="000E3F3E" w:rsidRDefault="003C19EE">
      <w:pPr>
        <w:spacing w:line="440" w:lineRule="atLeast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三</w:t>
      </w:r>
      <w:r w:rsidR="00C955CD" w:rsidRPr="00794743">
        <w:rPr>
          <w:rFonts w:ascii="宋体" w:cs="Times New Roman" w:eastAsia="宋体" w:hAnsi="宋体" w:hint="eastAsia"/>
          <w:sz w:val="24"/>
        </w:rPr>
        <w:t>、</w:t>
      </w:r>
      <w:r w:rsidR="00491314">
        <w:rPr>
          <w:rFonts w:ascii="宋体" w:cs="Times New Roman" w:eastAsia="宋体" w:hAnsi="宋体" w:hint="eastAsia"/>
          <w:sz w:val="24"/>
        </w:rPr>
        <w:t>本课小结</w:t>
      </w:r>
    </w:p>
    <w:p w:rsidP="00A77B0C" w:rsidR="00DF2A5A" w:rsidRDefault="00491314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491314">
        <w:rPr>
          <w:rFonts w:ascii="宋体" w:cs="Times New Roman" w:eastAsia="宋体" w:hAnsi="宋体" w:hint="eastAsia"/>
          <w:sz w:val="24"/>
        </w:rPr>
        <w:t>莫扎特不是一个与社会格格不入的人，但他的确是一个音乐天才。莫扎特是一个天分极高的艺术家，在西方音乐史中，他被毫无疑问地公认为是音乐界的旷世奇才。作为古典主义音乐的典范，他对欧洲音乐的发展起了巨大的作用。莫扎特留下的重要作品总括当时所有的音乐类型。他谱出的协奏曲、交响曲、奏鸣曲、小夜曲、嬉游</w:t>
      </w:r>
      <w:proofErr w:type="gramStart"/>
      <w:r w:rsidRPr="00491314">
        <w:rPr>
          <w:rFonts w:ascii="宋体" w:cs="Times New Roman" w:eastAsia="宋体" w:hAnsi="宋体" w:hint="eastAsia"/>
          <w:sz w:val="24"/>
        </w:rPr>
        <w:t>曲后来</w:t>
      </w:r>
      <w:proofErr w:type="gramEnd"/>
      <w:r w:rsidRPr="00491314">
        <w:rPr>
          <w:rFonts w:ascii="宋体" w:cs="Times New Roman" w:eastAsia="宋体" w:hAnsi="宋体" w:hint="eastAsia"/>
          <w:sz w:val="24"/>
        </w:rPr>
        <w:t>成为古典音乐的主要形式。</w:t>
      </w:r>
    </w:p>
    <w:p w:rsidP="00491314" w:rsidR="004E4A34" w:rsidRDefault="001858A6" w:rsidRPr="00491314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491314">
        <w:rPr>
          <w:rFonts w:ascii="宋体" w:cs="Times New Roman" w:eastAsia="宋体" w:hAnsi="宋体" w:hint="eastAsia"/>
          <w:bCs/>
          <w:sz w:val="24"/>
        </w:rPr>
        <w:t>在公众的尊重和爱慕方面，莫扎特的地位在其他作曲家中无出其右；他是西方音乐史上公认的最伟大的作曲家之一，与海顿、贝多芬一起将维也纳古典乐派的成就推向顶峰，他以当时所有的音乐体裁进行创作，而且无一不是出类拔萃；他的趣味、他对形式的驾驭自如。虽然他只在人世间停留了短暂的35年，但却为人类留下了极其丰富和宝贵的音乐文化遗产。</w:t>
      </w:r>
    </w:p>
    <w:p w:rsidP="004365A8" w:rsidR="004365A8" w:rsidRDefault="004365A8" w:rsidRPr="004365A8">
      <w:pPr>
        <w:spacing w:line="440" w:lineRule="atLeast"/>
        <w:rPr>
          <w:rFonts w:ascii="宋体" w:eastAsia="宋体" w:hAnsi="宋体"/>
          <w:bCs/>
          <w:sz w:val="24"/>
        </w:rPr>
      </w:pPr>
      <w:r w:rsidRPr="004365A8">
        <w:rPr>
          <w:rFonts w:ascii="宋体" w:eastAsia="宋体" w:hAnsi="宋体" w:hint="eastAsia"/>
          <w:bCs/>
          <w:sz w:val="24"/>
        </w:rPr>
        <w:t>四</w:t>
      </w:r>
      <w:r w:rsidRPr="004365A8">
        <w:rPr>
          <w:rFonts w:ascii="宋体" w:eastAsia="宋体" w:hAnsi="宋体"/>
          <w:bCs/>
          <w:sz w:val="24"/>
        </w:rPr>
        <w:t>、拓展与探究</w:t>
      </w:r>
    </w:p>
    <w:p w:rsidP="00491314" w:rsidR="004365A8" w:rsidRDefault="00491314" w:rsidRPr="00491314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491314">
        <w:rPr>
          <w:rFonts w:ascii="宋体" w:eastAsia="宋体" w:hAnsi="宋体" w:hint="eastAsia"/>
          <w:bCs/>
          <w:sz w:val="24"/>
        </w:rPr>
        <w:t>海顿、莫扎特、贝多芬是“维也纳古典乐派”的三大音乐巨匠，请将三人的音乐作品，做一个简单比较。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2824"/>
        <w:gridCol w:w="3245"/>
        <w:gridCol w:w="3246"/>
      </w:tblGrid>
      <w:tr w:rsidR="004365A8" w:rsidRPr="004365A8" w:rsidTr="004365A8">
        <w:tc>
          <w:tcPr>
            <w:tcW w:type="dxa" w:w="2824"/>
          </w:tcPr>
          <w:p w:rsidP="004365A8" w:rsidR="004365A8" w:rsidRDefault="00491314" w:rsidRPr="004365A8">
            <w:pPr>
              <w:spacing w:line="440" w:lineRule="atLeast"/>
              <w:rPr>
                <w:rFonts w:ascii="宋体" w:eastAsia="宋体" w:hAnsi="宋体"/>
                <w:bCs/>
                <w:sz w:val="24"/>
              </w:rPr>
            </w:pPr>
            <w:r>
              <w:rPr>
                <w:rFonts w:ascii="宋体" w:eastAsia="宋体" w:hAnsi="宋体" w:hint="eastAsia"/>
                <w:bCs/>
                <w:sz w:val="24"/>
              </w:rPr>
              <w:t>海顿</w:t>
            </w:r>
          </w:p>
        </w:tc>
        <w:tc>
          <w:tcPr>
            <w:tcW w:type="dxa" w:w="3245"/>
          </w:tcPr>
          <w:p w:rsidP="004365A8" w:rsidR="004365A8" w:rsidRDefault="004365A8" w:rsidRPr="004365A8">
            <w:pPr>
              <w:spacing w:line="440" w:lineRule="atLeast"/>
              <w:rPr>
                <w:rFonts w:ascii="宋体" w:eastAsia="宋体" w:hAnsi="宋体"/>
                <w:bCs/>
                <w:sz w:val="24"/>
              </w:rPr>
            </w:pPr>
          </w:p>
        </w:tc>
        <w:tc>
          <w:tcPr>
            <w:tcW w:type="dxa" w:w="3246"/>
          </w:tcPr>
          <w:p w:rsidP="004365A8" w:rsidR="004365A8" w:rsidRDefault="004365A8" w:rsidRPr="004365A8">
            <w:pPr>
              <w:spacing w:line="440" w:lineRule="atLeast"/>
              <w:rPr>
                <w:rFonts w:ascii="宋体" w:eastAsia="宋体" w:hAnsi="宋体"/>
                <w:bCs/>
                <w:sz w:val="24"/>
              </w:rPr>
            </w:pPr>
          </w:p>
        </w:tc>
      </w:tr>
      <w:tr w:rsidR="004365A8" w:rsidTr="004365A8">
        <w:tc>
          <w:tcPr>
            <w:tcW w:type="dxa" w:w="2824"/>
          </w:tcPr>
          <w:p w:rsidP="004365A8" w:rsidR="004365A8" w:rsidRDefault="00491314">
            <w:pPr>
              <w:spacing w:line="440" w:lineRule="atLeast"/>
              <w:rPr>
                <w:rFonts w:ascii="宋体" w:eastAsia="宋体" w:hAnsi="宋体"/>
                <w:bCs/>
                <w:sz w:val="24"/>
              </w:rPr>
            </w:pPr>
            <w:r>
              <w:rPr>
                <w:rFonts w:ascii="宋体" w:eastAsia="宋体" w:hAnsi="宋体" w:hint="eastAsia"/>
                <w:bCs/>
                <w:sz w:val="24"/>
              </w:rPr>
              <w:t>莫扎特</w:t>
            </w:r>
          </w:p>
        </w:tc>
        <w:tc>
          <w:tcPr>
            <w:tcW w:type="dxa" w:w="3245"/>
          </w:tcPr>
          <w:p w:rsidP="004365A8" w:rsidR="004365A8" w:rsidRDefault="004365A8">
            <w:pPr>
              <w:spacing w:line="440" w:lineRule="atLeast"/>
              <w:rPr>
                <w:rFonts w:ascii="宋体" w:eastAsia="宋体" w:hAnsi="宋体"/>
                <w:bCs/>
                <w:sz w:val="24"/>
              </w:rPr>
            </w:pPr>
          </w:p>
        </w:tc>
        <w:tc>
          <w:tcPr>
            <w:tcW w:type="dxa" w:w="3246"/>
          </w:tcPr>
          <w:p w:rsidP="004365A8" w:rsidR="004365A8" w:rsidRDefault="004365A8">
            <w:pPr>
              <w:spacing w:line="440" w:lineRule="atLeast"/>
              <w:rPr>
                <w:rFonts w:ascii="宋体" w:eastAsia="宋体" w:hAnsi="宋体"/>
                <w:bCs/>
                <w:sz w:val="24"/>
              </w:rPr>
            </w:pPr>
          </w:p>
        </w:tc>
      </w:tr>
      <w:tr w:rsidR="004365A8" w:rsidTr="004365A8">
        <w:tc>
          <w:tcPr>
            <w:tcW w:type="dxa" w:w="2824"/>
          </w:tcPr>
          <w:p w:rsidP="004365A8" w:rsidR="004365A8" w:rsidRDefault="00491314">
            <w:pPr>
              <w:spacing w:line="440" w:lineRule="atLeast"/>
              <w:rPr>
                <w:rFonts w:ascii="宋体" w:eastAsia="宋体" w:hAnsi="宋体"/>
                <w:bCs/>
                <w:sz w:val="24"/>
              </w:rPr>
            </w:pPr>
            <w:r>
              <w:rPr>
                <w:rFonts w:ascii="宋体" w:eastAsia="宋体" w:hAnsi="宋体" w:hint="eastAsia"/>
                <w:bCs/>
                <w:sz w:val="24"/>
              </w:rPr>
              <w:t>贝多芬</w:t>
            </w:r>
          </w:p>
        </w:tc>
        <w:tc>
          <w:tcPr>
            <w:tcW w:type="dxa" w:w="3245"/>
          </w:tcPr>
          <w:p w:rsidP="004365A8" w:rsidR="004365A8" w:rsidRDefault="004365A8">
            <w:pPr>
              <w:spacing w:line="440" w:lineRule="atLeast"/>
              <w:rPr>
                <w:rFonts w:ascii="宋体" w:eastAsia="宋体" w:hAnsi="宋体"/>
                <w:bCs/>
                <w:sz w:val="24"/>
              </w:rPr>
            </w:pPr>
          </w:p>
        </w:tc>
        <w:tc>
          <w:tcPr>
            <w:tcW w:type="dxa" w:w="3246"/>
          </w:tcPr>
          <w:p w:rsidP="004365A8" w:rsidR="004365A8" w:rsidRDefault="004365A8">
            <w:pPr>
              <w:spacing w:line="440" w:lineRule="atLeast"/>
              <w:rPr>
                <w:rFonts w:ascii="宋体" w:eastAsia="宋体" w:hAnsi="宋体"/>
                <w:bCs/>
                <w:sz w:val="24"/>
              </w:rPr>
            </w:pPr>
          </w:p>
        </w:tc>
      </w:tr>
    </w:tbl>
    <w:p w:rsidP="004365A8" w:rsidR="004365A8" w:rsidRDefault="004365A8" w:rsidRPr="004365A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</w:p>
    <w:sectPr w:rsidR="004365A8" w:rsidRPr="004365A8" w:rsidSect="001F6373">
      <w:footerReference r:id="rId7" w:type="even"/>
      <w:footerReference r:id="rId8" w:type="default"/>
      <w:pgSz w:h="16840" w:w="11900"/>
      <w:pgMar w:bottom="1440" w:footer="992" w:gutter="0" w:header="850" w:left="1077" w:right="1077" w:top="1440"/>
      <w:cols w:space="425"/>
      <w:docGrid w:linePitch="317" w:type="lines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640F" w:rsidRDefault="0065640F" w:rsidP="008C689D">
      <w:r>
        <w:separator/>
      </w:r>
    </w:p>
  </w:endnote>
  <w:endnote w:type="continuationSeparator" w:id="0">
    <w:p w:rsidR="0065640F" w:rsidRDefault="0065640F" w:rsidP="008C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a5"/>
      </w:rPr>
      <w:id w:val="-26716278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:rsidP="00B85BE8" w:rsidR="008C689D" w:rsidRDefault="008C689D">
        <w:pPr>
          <w:pStyle w:val="a4"/>
          <w:framePr w:hAnchor="margin" w:vAnchor="text" w:wrap="none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8C689D" w:rsidRDefault="008C689D">
    <w:pPr>
      <w:pStyle w:val="a4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75438453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F6373" w:rsidRDefault="001F6373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315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315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C689D" w:rsidRDefault="008C689D">
    <w:pPr>
      <w:pStyle w:val="a4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8C689D" w:rsidR="0065640F" w:rsidRDefault="0065640F">
      <w:r>
        <w:separator/>
      </w:r>
    </w:p>
  </w:footnote>
  <w:footnote w:id="0" w:type="continuationSeparator">
    <w:p w:rsidP="008C689D" w:rsidR="0065640F" w:rsidRDefault="0065640F">
      <w:r>
        <w:continuation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4E50062"/>
    <w:multiLevelType w:val="hybridMultilevel"/>
    <w:tmpl w:val="E22425CE"/>
    <w:lvl w:ilvl="0" w:tplc="9C3630F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Arial" w:hAnsi="Arial" w:hint="default"/>
      </w:rPr>
    </w:lvl>
    <w:lvl w:ilvl="1" w:tentative="1" w:tplc="C818BEEE">
      <w:start w:val="1"/>
      <w:numFmt w:val="bullet"/>
      <w:lvlText w:val="•"/>
      <w:lvlJc w:val="left"/>
      <w:pPr>
        <w:tabs>
          <w:tab w:pos="1440" w:val="num"/>
        </w:tabs>
        <w:ind w:hanging="360" w:left="1440"/>
      </w:pPr>
      <w:rPr>
        <w:rFonts w:ascii="Arial" w:hAnsi="Arial" w:hint="default"/>
      </w:rPr>
    </w:lvl>
    <w:lvl w:ilvl="2" w:tentative="1" w:tplc="343AE27C">
      <w:start w:val="1"/>
      <w:numFmt w:val="bullet"/>
      <w:lvlText w:val="•"/>
      <w:lvlJc w:val="left"/>
      <w:pPr>
        <w:tabs>
          <w:tab w:pos="2160" w:val="num"/>
        </w:tabs>
        <w:ind w:hanging="360" w:left="2160"/>
      </w:pPr>
      <w:rPr>
        <w:rFonts w:ascii="Arial" w:hAnsi="Arial" w:hint="default"/>
      </w:rPr>
    </w:lvl>
    <w:lvl w:ilvl="3" w:tentative="1" w:tplc="55D668BC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Arial" w:hAnsi="Arial" w:hint="default"/>
      </w:rPr>
    </w:lvl>
    <w:lvl w:ilvl="4" w:tentative="1" w:tplc="5DC012F2">
      <w:start w:val="1"/>
      <w:numFmt w:val="bullet"/>
      <w:lvlText w:val="•"/>
      <w:lvlJc w:val="left"/>
      <w:pPr>
        <w:tabs>
          <w:tab w:pos="3600" w:val="num"/>
        </w:tabs>
        <w:ind w:hanging="360" w:left="3600"/>
      </w:pPr>
      <w:rPr>
        <w:rFonts w:ascii="Arial" w:hAnsi="Arial" w:hint="default"/>
      </w:rPr>
    </w:lvl>
    <w:lvl w:ilvl="5" w:tentative="1" w:tplc="184200BE">
      <w:start w:val="1"/>
      <w:numFmt w:val="bullet"/>
      <w:lvlText w:val="•"/>
      <w:lvlJc w:val="left"/>
      <w:pPr>
        <w:tabs>
          <w:tab w:pos="4320" w:val="num"/>
        </w:tabs>
        <w:ind w:hanging="360" w:left="4320"/>
      </w:pPr>
      <w:rPr>
        <w:rFonts w:ascii="Arial" w:hAnsi="Arial" w:hint="default"/>
      </w:rPr>
    </w:lvl>
    <w:lvl w:ilvl="6" w:tentative="1" w:tplc="DFC6504E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Arial" w:hAnsi="Arial" w:hint="default"/>
      </w:rPr>
    </w:lvl>
    <w:lvl w:ilvl="7" w:tentative="1" w:tplc="5A4ED45A">
      <w:start w:val="1"/>
      <w:numFmt w:val="bullet"/>
      <w:lvlText w:val="•"/>
      <w:lvlJc w:val="left"/>
      <w:pPr>
        <w:tabs>
          <w:tab w:pos="5760" w:val="num"/>
        </w:tabs>
        <w:ind w:hanging="360" w:left="5760"/>
      </w:pPr>
      <w:rPr>
        <w:rFonts w:ascii="Arial" w:hAnsi="Arial" w:hint="default"/>
      </w:rPr>
    </w:lvl>
    <w:lvl w:ilvl="8" w:tentative="1" w:tplc="1FA8DD6E">
      <w:start w:val="1"/>
      <w:numFmt w:val="bullet"/>
      <w:lvlText w:val="•"/>
      <w:lvlJc w:val="left"/>
      <w:pPr>
        <w:tabs>
          <w:tab w:pos="6480" w:val="num"/>
        </w:tabs>
        <w:ind w:hanging="360" w:left="648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bordersDoNotSurroundHeader/>
  <w:bordersDoNotSurroundFooter/>
  <w:proofState w:grammar="clean" w:spelling="clean"/>
  <w:defaultTabStop w:val="420"/>
  <w:drawingGridHorizontalSpacing w:val="105"/>
  <w:drawingGridVerticalSpacing w:val="317"/>
  <w:displayHorizontalDrawingGridEvery w:val="0"/>
  <w:characterSpacingControl w:val="compressPunctuation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30"/>
    <w:rsid w:val="00016F7C"/>
    <w:rsid w:val="00034E9C"/>
    <w:rsid w:val="000576D9"/>
    <w:rsid w:val="000E3F3E"/>
    <w:rsid w:val="000F3340"/>
    <w:rsid w:val="000F659A"/>
    <w:rsid w:val="000F7E73"/>
    <w:rsid w:val="00103EBE"/>
    <w:rsid w:val="00164E56"/>
    <w:rsid w:val="00166C3F"/>
    <w:rsid w:val="00175602"/>
    <w:rsid w:val="001858A6"/>
    <w:rsid w:val="0018681A"/>
    <w:rsid w:val="001B6EE7"/>
    <w:rsid w:val="001D71DA"/>
    <w:rsid w:val="001E4D7D"/>
    <w:rsid w:val="001F6373"/>
    <w:rsid w:val="00280F7F"/>
    <w:rsid w:val="00284B78"/>
    <w:rsid w:val="002D3B7C"/>
    <w:rsid w:val="002D44CF"/>
    <w:rsid w:val="002E603A"/>
    <w:rsid w:val="00343156"/>
    <w:rsid w:val="00390998"/>
    <w:rsid w:val="00396A30"/>
    <w:rsid w:val="003B56A3"/>
    <w:rsid w:val="003C19EE"/>
    <w:rsid w:val="004113D7"/>
    <w:rsid w:val="004365A8"/>
    <w:rsid w:val="004568B6"/>
    <w:rsid w:val="00482DEF"/>
    <w:rsid w:val="0049013A"/>
    <w:rsid w:val="00491314"/>
    <w:rsid w:val="004C32FA"/>
    <w:rsid w:val="004E303B"/>
    <w:rsid w:val="004E4A34"/>
    <w:rsid w:val="00523F85"/>
    <w:rsid w:val="00525E03"/>
    <w:rsid w:val="005716F5"/>
    <w:rsid w:val="005A2833"/>
    <w:rsid w:val="006026B1"/>
    <w:rsid w:val="00632ED2"/>
    <w:rsid w:val="0065640F"/>
    <w:rsid w:val="00670C1C"/>
    <w:rsid w:val="0068191E"/>
    <w:rsid w:val="006C7F48"/>
    <w:rsid w:val="006D2DDC"/>
    <w:rsid w:val="006D721A"/>
    <w:rsid w:val="00711C12"/>
    <w:rsid w:val="00766C44"/>
    <w:rsid w:val="00794743"/>
    <w:rsid w:val="007A35E9"/>
    <w:rsid w:val="007F2603"/>
    <w:rsid w:val="00811020"/>
    <w:rsid w:val="00812283"/>
    <w:rsid w:val="00823FDF"/>
    <w:rsid w:val="008756D6"/>
    <w:rsid w:val="00876830"/>
    <w:rsid w:val="008C689D"/>
    <w:rsid w:val="008D4FC8"/>
    <w:rsid w:val="008E7BD6"/>
    <w:rsid w:val="00907646"/>
    <w:rsid w:val="00920A64"/>
    <w:rsid w:val="00925718"/>
    <w:rsid w:val="00951546"/>
    <w:rsid w:val="009D0F80"/>
    <w:rsid w:val="009E7808"/>
    <w:rsid w:val="00A10CC4"/>
    <w:rsid w:val="00A10D84"/>
    <w:rsid w:val="00A242C5"/>
    <w:rsid w:val="00A268F3"/>
    <w:rsid w:val="00A271A4"/>
    <w:rsid w:val="00A346B9"/>
    <w:rsid w:val="00A425B0"/>
    <w:rsid w:val="00A52F12"/>
    <w:rsid w:val="00A6463A"/>
    <w:rsid w:val="00A77B0C"/>
    <w:rsid w:val="00AA31D2"/>
    <w:rsid w:val="00AB2280"/>
    <w:rsid w:val="00AF3021"/>
    <w:rsid w:val="00B21033"/>
    <w:rsid w:val="00B3749C"/>
    <w:rsid w:val="00B378F3"/>
    <w:rsid w:val="00B54779"/>
    <w:rsid w:val="00B75CD2"/>
    <w:rsid w:val="00B934DA"/>
    <w:rsid w:val="00BB3AAD"/>
    <w:rsid w:val="00C17FC9"/>
    <w:rsid w:val="00C310EB"/>
    <w:rsid w:val="00C47469"/>
    <w:rsid w:val="00C75A3A"/>
    <w:rsid w:val="00C955CD"/>
    <w:rsid w:val="00CF48EB"/>
    <w:rsid w:val="00CF7141"/>
    <w:rsid w:val="00D25165"/>
    <w:rsid w:val="00D44DA2"/>
    <w:rsid w:val="00D76C2D"/>
    <w:rsid w:val="00DC0121"/>
    <w:rsid w:val="00DC55BF"/>
    <w:rsid w:val="00DD6FBA"/>
    <w:rsid w:val="00DE175F"/>
    <w:rsid w:val="00DF2A5A"/>
    <w:rsid w:val="00DF4763"/>
    <w:rsid w:val="00E345CB"/>
    <w:rsid w:val="00E805F1"/>
    <w:rsid w:val="00ED75C5"/>
    <w:rsid w:val="00EF6B51"/>
    <w:rsid w:val="00F20D97"/>
    <w:rsid w:val="00F21130"/>
    <w:rsid w:val="00F35F86"/>
    <w:rsid w:val="00FD5A37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  <w15:chartTrackingRefBased/>
  <w15:docId w15:val="{EC745EDA-BF25-7548-9BB5-0DE68404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/>
        <w:kern w:val="2"/>
        <w:sz w:val="21"/>
        <w:szCs w:val="24"/>
        <w:lang w:bidi="ar-SA" w:eastAsia="zh-CN" w:val="en-US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widowControl w:val="0"/>
      <w:jc w:val="both"/>
    </w:p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List Paragraph"/>
    <w:basedOn w:val="a"/>
    <w:uiPriority w:val="34"/>
    <w:qFormat/>
    <w:rsid w:val="00396A30"/>
    <w:pPr>
      <w:ind w:firstLine="420" w:firstLineChars="200"/>
    </w:pPr>
  </w:style>
  <w:style w:styleId="a4" w:type="paragraph">
    <w:name w:val="footer"/>
    <w:basedOn w:val="a"/>
    <w:link w:val="Char"/>
    <w:uiPriority w:val="99"/>
    <w:unhideWhenUsed/>
    <w:rsid w:val="008C689D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Char" w:type="character">
    <w:name w:val="页脚 Char"/>
    <w:basedOn w:val="a0"/>
    <w:link w:val="a4"/>
    <w:uiPriority w:val="99"/>
    <w:rsid w:val="008C689D"/>
    <w:rPr>
      <w:sz w:val="18"/>
      <w:szCs w:val="18"/>
    </w:rPr>
  </w:style>
  <w:style w:styleId="a5" w:type="character">
    <w:name w:val="page number"/>
    <w:basedOn w:val="a0"/>
    <w:uiPriority w:val="99"/>
    <w:semiHidden/>
    <w:unhideWhenUsed/>
    <w:rsid w:val="008C689D"/>
  </w:style>
  <w:style w:styleId="a6" w:type="paragraph">
    <w:name w:val="header"/>
    <w:basedOn w:val="a"/>
    <w:link w:val="Char0"/>
    <w:uiPriority w:val="99"/>
    <w:unhideWhenUsed/>
    <w:rsid w:val="00AF3021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Char0" w:type="character">
    <w:name w:val="页眉 Char"/>
    <w:basedOn w:val="a0"/>
    <w:link w:val="a6"/>
    <w:uiPriority w:val="99"/>
    <w:rsid w:val="00AF3021"/>
    <w:rPr>
      <w:sz w:val="18"/>
      <w:szCs w:val="18"/>
    </w:rPr>
  </w:style>
  <w:style w:styleId="a7" w:type="paragraph">
    <w:name w:val="Normal (Web)"/>
    <w:basedOn w:val="a"/>
    <w:uiPriority w:val="99"/>
    <w:semiHidden/>
    <w:unhideWhenUsed/>
    <w:rsid w:val="00103EBE"/>
    <w:rPr>
      <w:rFonts w:ascii="Times New Roman" w:cs="Times New Roman" w:hAnsi="Times New Roman"/>
      <w:sz w:val="24"/>
    </w:rPr>
  </w:style>
  <w:style w:styleId="a8" w:type="character">
    <w:name w:val="Hyperlink"/>
    <w:basedOn w:val="a0"/>
    <w:uiPriority w:val="99"/>
    <w:unhideWhenUsed/>
    <w:rsid w:val="00A425B0"/>
    <w:rPr>
      <w:color w:themeColor="hyperlink" w:val="0563C1"/>
      <w:u w:val="single"/>
    </w:rPr>
  </w:style>
  <w:style w:styleId="a9" w:type="table">
    <w:name w:val="Table Grid"/>
    <w:basedOn w:val="a1"/>
    <w:uiPriority w:val="39"/>
    <w:rsid w:val="004365A8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71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5534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8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oter1.xml" Type="http://schemas.openxmlformats.org/officeDocument/2006/relationships/footer"/><Relationship Id="rId8" Target="footer2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3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2020-02-11T09:14:00Z</dcterms:created>
  <dcterms:modified xsi:type="dcterms:W3CDTF">2020-05-05T14:32:00Z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company">
    <vt:lpwstr>100111021000101210101002100010021010010210000012100011121001111210011102</vt:lpwstr>
  </property>
</Properties>
</file>