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${Release Date}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${Trainee} </w:t>
      </w:r>
      <w:r>
        <w:rPr>
          <w:sz w:val="26"/>
          <w:szCs w:val="26"/>
        </w:rPr>
        <w:t xml:space="preserve">satisfactorily completed and passed the ${Training Title} training conducted by the DOTC - MRT3, Support Staff from </w:t>
      </w:r>
      <w:r>
        <w:rPr>
          <w:rStyle w:val="BoldText"/>
        </w:rPr>
        <w:t xml:space="preserve">${Start Date} to ${End Date} ${Year}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Total System Operation and Orientation Course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${Last Name}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2011-05-24T07:21:24+00:00</dcterms:created>
  <dcterms:modified xsi:type="dcterms:W3CDTF">2011-05-24T07:21:24+00:00</dcterms:modified>
  <dc:title/>
  <dc:description/>
  <dc:subject/>
  <cp:keywords/>
  <cp:category/>
</cp:coreProperties>
</file>