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The Broadway Journal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Issue: November 22, 1845 (Vol 2. No. 20)</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Editor(s): Edgar A. Poe (and Mr. H. C. Watson)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November 22, 1845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TABLES OF CONTENTS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Sequential)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“Sister Mine” by R. H. Dana (p. 299)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Spectacles” by Edgar A. Poe (pp. 299-307)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 by Frances S. Osgood (p. 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“Critical Notices” by [Edgar A. Poe] (p. 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“First Love” by W[illiam]. Gilmore Simms (p. 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 308)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 308)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309-11)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Advertisements (pp. 311-14)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Editorial comments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309-11)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Features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 308)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 308)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“Critical Notices” by [Edgar A. Poe] (p. 307)        </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Prose fiction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Reprinted t</w:t>
      </w:r>
      <w:r w:rsidRPr="00000000" w:rsidR="00000000" w:rsidDel="00000000">
        <w:rPr>
          <w:rFonts w:cs="Times New Roman" w:hAnsi="Times New Roman" w:eastAsia="Times New Roman" w:ascii="Times New Roman"/>
          <w:sz w:val="24"/>
          <w:u w:val="single"/>
          <w:rtl w:val="0"/>
        </w:rPr>
        <w:t xml:space="preserve">ales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Spectacles” by Edgar A. Poe (pp. 299-307)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“Sister Mine” by R. H. Dana (p. 299)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 by Frances S. Osgood (p. 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“First Love” by W[illiam]. Gilmore Simms (p. 307)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CULTURAL THREADS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American Literature--New England</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“Editorial Miscellany” by [Edgar A. Poe] (pp. 309-11)</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Europe--Civilization--Napoleon I</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Spectacles” by Edgar A. Poe (pp. 299-307)</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Love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Spectacles” by Edgar A. Poe (pp. 299-307)</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“To —” by Frances S. Osgood (p. 307)</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“First Love” by W.[illiam] Gilmore Simms (p. 307)</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Transcendentalism (New England)</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“Editorial Miscellany” by [Edgar A. Poe] (pp. 309-11)</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COMMENTARY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In this abbreviated issue, Frances Osgood’s poem in this issue seems to suggest a flirtation that involves Poe directly.  In addition to his ironic take on love-at-first-sight in “The Spectacles,” Poe deviates from some of the romantic themes in this issue, to address, in the “Editorial Miscellany” section, his disappointing appearance at the Boston Lyceum.  He makes several severe remarks about New England’s “frogpondians,” a term he uses to refer to Transcendentalists including Ralph Waldo Emerson, Bronson Alcott, Henry David Thoreau, and others.  In the “Critical Notices” section, no book reviews appear and in the editorial note opening the section, Poe apologizes to the publishers and blames the delay on the journal’s recent move from their office on</w:t>
      </w:r>
      <w:r w:rsidRPr="00000000" w:rsidR="00000000" w:rsidDel="00000000">
        <w:rPr>
          <w:rFonts w:cs="Times New Roman" w:hAnsi="Times New Roman" w:eastAsia="Times New Roman" w:ascii="Times New Roman"/>
          <w:sz w:val="24"/>
          <w:rtl w:val="0"/>
        </w:rPr>
        <w:t xml:space="preserve"> Nassau Street to Broadway, as a result of Poe’s partnership with Thomas Lane.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no.20.docx</dc:title>
</cp:coreProperties>
</file>