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u w:val="none"/>
        </w:rPr>
      </w:pPr>
      <w:bookmarkStart w:id="0" w:colFirst="0" w:name="h.z5v6kk3y5an5" w:colLast="0"/>
      <w:bookmarkEnd w:id="0"/>
      <w:r w:rsidRPr="00000000" w:rsidR="00000000" w:rsidDel="00000000">
        <w:rPr>
          <w:rtl w:val="0"/>
        </w:rPr>
        <w:t xml:space="preserve">PUBLICATION DETAILS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rPr/>
      </w:pPr>
      <w:bookmarkStart w:id="1" w:colFirst="0" w:name="h.33ntwoesavqg" w:colLast="0"/>
      <w:bookmarkEnd w:id="1"/>
      <w:r w:rsidRPr="00000000" w:rsidR="00000000" w:rsidDel="00000000">
        <w:rPr>
          <w:rtl w:val="0"/>
        </w:rPr>
        <w:t xml:space="preserve">Journal</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i w:val="1"/>
          <w:rtl w:val="0"/>
        </w:rPr>
        <w:t xml:space="preserve">The Broadway Journal</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rPr/>
      </w:pPr>
      <w:bookmarkStart w:id="2" w:colFirst="0" w:name="h.b3akk96c56nf"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15, 1845 (Vol 2. No. 19)</w:t>
      </w:r>
    </w:p>
    <w:p w:rsidP="00000000" w:rsidRPr="00000000" w:rsidR="00000000" w:rsidDel="00000000" w:rsidRDefault="00000000">
      <w:pPr>
        <w:pStyle w:val="Heading2"/>
        <w:numPr>
          <w:ilvl w:val="1"/>
          <w:numId w:val="1"/>
        </w:numPr>
        <w:ind w:left="1440" w:hanging="359"/>
        <w:contextualSpacing w:val="1"/>
        <w:rPr/>
      </w:pPr>
      <w:bookmarkStart w:id="3" w:colFirst="0" w:name="h.wde9be731evt"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rPr/>
      </w:pPr>
      <w:bookmarkStart w:id="4" w:colFirst="0" w:name="h.c1avufey7roe"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15, 1845</w:t>
      </w:r>
    </w:p>
    <w:p w:rsidP="00000000" w:rsidRPr="00000000" w:rsidR="00000000" w:rsidDel="00000000" w:rsidRDefault="00000000">
      <w:pPr>
        <w:pStyle w:val="Heading1"/>
        <w:numPr>
          <w:ilvl w:val="0"/>
          <w:numId w:val="1"/>
        </w:numPr>
        <w:ind w:left="720" w:hanging="359"/>
        <w:contextualSpacing w:val="1"/>
        <w:rPr/>
      </w:pPr>
      <w:bookmarkStart w:id="5" w:colFirst="0" w:name="h.2sre0i13jxf" w:colLast="0"/>
      <w:bookmarkEnd w:id="5"/>
      <w:r w:rsidRPr="00000000" w:rsidR="00000000" w:rsidDel="00000000">
        <w:rPr>
          <w:rtl w:val="0"/>
        </w:rPr>
        <w:t xml:space="preserve">Tables of Contents (sequential)</w:t>
      </w: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“Sonnet” by Anne C. Lynch (p. 283)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American Pioneer” by Sarah J. Hale (p.284)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Autumnal Leaf” by O. H. Mildeberger (p. 285)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“Critical Notices” by [Edgar A. Poe] (pp. 286-89)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 Edwards Lester’s </w:t>
      </w:r>
      <w:r w:rsidRPr="00000000" w:rsidR="00000000" w:rsidDel="00000000">
        <w:rPr>
          <w:i w:val="1"/>
          <w:rtl w:val="0"/>
        </w:rPr>
        <w:t xml:space="preserve">The Artist, the Merchant, and the Statesman </w:t>
      </w:r>
      <w:r w:rsidRPr="00000000" w:rsidR="00000000" w:rsidDel="00000000">
        <w:rPr>
          <w:rtl w:val="0"/>
        </w:rPr>
        <w:t xml:space="preserve">by [Edgar A. Poe] (pp. 286-7)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Charles Lamb’s </w:t>
      </w:r>
      <w:r w:rsidRPr="00000000" w:rsidR="00000000" w:rsidDel="00000000">
        <w:rPr>
          <w:i w:val="1"/>
          <w:rtl w:val="0"/>
        </w:rPr>
        <w:t xml:space="preserve">Specimens of English Dramatic Poets</w:t>
      </w:r>
      <w:r w:rsidRPr="00000000" w:rsidR="00000000" w:rsidDel="00000000">
        <w:rPr>
          <w:rtl w:val="0"/>
        </w:rPr>
        <w:t xml:space="preserve"> by [Edgar A. Poe] (pp. 287-9)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Benvenuto Cellini’s </w:t>
      </w:r>
      <w:r w:rsidRPr="00000000" w:rsidR="00000000" w:rsidDel="00000000">
        <w:rPr>
          <w:i w:val="1"/>
          <w:rtl w:val="0"/>
        </w:rPr>
        <w:t xml:space="preserve">Memoirs of Benvenuto Cellini</w:t>
      </w:r>
      <w:r w:rsidRPr="00000000" w:rsidR="00000000" w:rsidDel="00000000">
        <w:rPr>
          <w:rtl w:val="0"/>
        </w:rPr>
        <w:t xml:space="preserve"> by  [Edgar A. Poe] (p. 289)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“Song” by Mary E. Hewitt (p. 290)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Drama” by [unattributed] (pp. 290-91)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“Musical Department” Mr. H[enry]. C. Watson (pp. 291-92)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“Editorial Miscellany” by [Edgar A. Poe] (pp. 292-93)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Engraving of St. Thomas Church on Broadway by [unattributed] (p. 292)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Advertisements (pp. 294-98)</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6" w:colFirst="0" w:name="h.3rs5xhw5y9yy" w:colLast="0"/>
      <w:bookmarkEnd w:id="6"/>
      <w:r w:rsidRPr="00000000" w:rsidR="00000000" w:rsidDel="00000000">
        <w:rPr>
          <w:rtl w:val="0"/>
        </w:rPr>
        <w:t xml:space="preserve">Table of Contents (genre)</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7" w:colFirst="0" w:name="h.mljbcel4sizc" w:colLast="0"/>
      <w:bookmarkEnd w:id="7"/>
      <w:r w:rsidRPr="00000000" w:rsidR="00000000" w:rsidDel="00000000">
        <w:rPr>
          <w:rtl w:val="0"/>
        </w:rPr>
        <w:t xml:space="preserve">Non-fictional prose</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rPr/>
      </w:pPr>
      <w:bookmarkStart w:id="8" w:colFirst="0" w:name="h.vudqc9glhhi5"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pStyle w:val="Heading3"/>
        <w:numPr>
          <w:ilvl w:val="2"/>
          <w:numId w:val="1"/>
        </w:numPr>
        <w:ind w:left="2160" w:hanging="359"/>
        <w:contextualSpacing w:val="1"/>
        <w:rPr/>
      </w:pPr>
      <w:bookmarkStart w:id="9" w:colFirst="0" w:name="h.3nazn9a0fwcl" w:colLast="0"/>
      <w:bookmarkEnd w:id="9"/>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“Editorial Miscellany” by [Edgar A. Poe] (pp. 292-93)</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rPr/>
      </w:pPr>
      <w:bookmarkStart w:id="10" w:colFirst="0" w:name="h.f61ki3q7n1sv" w:colLast="0"/>
      <w:bookmarkEnd w:id="10"/>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Drama” by [unattributed] (pp. 290-91)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“Musical Department” Mr. H[enry]. C. Watson (pp. 291-92)</w:t>
      </w:r>
    </w:p>
    <w:p w:rsidP="00000000" w:rsidRPr="00000000" w:rsidR="00000000" w:rsidDel="00000000" w:rsidRDefault="00000000">
      <w:pPr>
        <w:pStyle w:val="Heading3"/>
        <w:numPr>
          <w:ilvl w:val="2"/>
          <w:numId w:val="1"/>
        </w:numPr>
        <w:ind w:left="2160" w:hanging="359"/>
        <w:contextualSpacing w:val="1"/>
        <w:rPr/>
      </w:pPr>
      <w:bookmarkStart w:id="11" w:colFirst="0" w:name="h.ba7xp4yo78nx" w:colLast="0"/>
      <w:bookmarkEnd w:id="11"/>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 Edwards Lester’s </w:t>
      </w:r>
      <w:r w:rsidRPr="00000000" w:rsidR="00000000" w:rsidDel="00000000">
        <w:rPr>
          <w:i w:val="1"/>
          <w:rtl w:val="0"/>
        </w:rPr>
        <w:t xml:space="preserve">The Artist, the Merchant, and the Statesman </w:t>
      </w:r>
      <w:r w:rsidRPr="00000000" w:rsidR="00000000" w:rsidDel="00000000">
        <w:rPr>
          <w:rtl w:val="0"/>
        </w:rPr>
        <w:t xml:space="preserve">by [Edgar A. Poe] (pp. 286-7)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Charles Lamb’s </w:t>
      </w:r>
      <w:r w:rsidRPr="00000000" w:rsidR="00000000" w:rsidDel="00000000">
        <w:rPr>
          <w:i w:val="1"/>
          <w:rtl w:val="0"/>
        </w:rPr>
        <w:t xml:space="preserve">Specimens of English Dramatic Poets</w:t>
      </w:r>
      <w:r w:rsidRPr="00000000" w:rsidR="00000000" w:rsidDel="00000000">
        <w:rPr>
          <w:rtl w:val="0"/>
        </w:rPr>
        <w:t xml:space="preserve"> by [Edgar A. Poe] (pp. 287-9)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Benvenuto Cellini’s </w:t>
      </w:r>
      <w:r w:rsidRPr="00000000" w:rsidR="00000000" w:rsidDel="00000000">
        <w:rPr>
          <w:i w:val="1"/>
          <w:rtl w:val="0"/>
        </w:rPr>
        <w:t xml:space="preserve">Memoirs of Benvenuto Cellini</w:t>
      </w:r>
      <w:r w:rsidRPr="00000000" w:rsidR="00000000" w:rsidDel="00000000">
        <w:rPr>
          <w:rtl w:val="0"/>
        </w:rPr>
        <w:t xml:space="preserve"> by  [Edgar A. Poe] (p. 289)        </w:t>
      </w:r>
    </w:p>
    <w:p w:rsidP="00000000" w:rsidRPr="00000000" w:rsidR="00000000" w:rsidDel="00000000" w:rsidRDefault="00000000">
      <w:pPr>
        <w:pStyle w:val="Heading2"/>
        <w:numPr>
          <w:ilvl w:val="1"/>
          <w:numId w:val="1"/>
        </w:numPr>
        <w:ind w:left="1440" w:hanging="359"/>
        <w:contextualSpacing w:val="1"/>
      </w:pPr>
      <w:bookmarkStart w:id="12" w:colFirst="0" w:name="h.t9k0d8mdsch7" w:colLast="0"/>
      <w:bookmarkEnd w:id="12"/>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rPr/>
      </w:pPr>
      <w:bookmarkStart w:id="13" w:colFirst="0" w:name="h.ez2q4eogamms" w:colLast="0"/>
      <w:bookmarkEnd w:id="13"/>
      <w:r w:rsidRPr="00000000" w:rsidR="00000000" w:rsidDel="00000000">
        <w:rPr>
          <w:rtl w:val="0"/>
        </w:rPr>
        <w:t xml:space="preserve">Tales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pStyle w:val="Heading3"/>
        <w:numPr>
          <w:ilvl w:val="2"/>
          <w:numId w:val="1"/>
        </w:numPr>
        <w:ind w:left="2160" w:hanging="359"/>
        <w:contextualSpacing w:val="1"/>
        <w:rPr/>
      </w:pPr>
      <w:bookmarkStart w:id="14" w:colFirst="0" w:name="h.ry2eyt2jk22n" w:colLast="0"/>
      <w:bookmarkEnd w:id="14"/>
      <w:r w:rsidRPr="00000000" w:rsidR="00000000" w:rsidDel="00000000">
        <w:rPr>
          <w:rtl w:val="0"/>
        </w:rPr>
        <w:t xml:space="preserve">Poetry</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“Sonnet” by Anne C. Lynch (p. 283)</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“The American Pioneer” by Sarah J. Hale (p.284)</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“The Autumnal Leaf” by O. H. Mildeberger (p. 285)</w:t>
      </w:r>
      <w:r w:rsidRPr="00000000" w:rsidR="00000000" w:rsidDel="00000000">
        <w:rPr>
          <w:rtl w:val="0"/>
        </w:rPr>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“Song” by Mary E. Hewitt (p. 290)</w:t>
      </w:r>
    </w:p>
    <w:p w:rsidP="00000000" w:rsidRPr="00000000" w:rsidR="00000000" w:rsidDel="00000000" w:rsidRDefault="00000000">
      <w:pPr>
        <w:pStyle w:val="Heading3"/>
        <w:numPr>
          <w:ilvl w:val="2"/>
          <w:numId w:val="1"/>
        </w:numPr>
        <w:ind w:left="2160" w:hanging="359"/>
        <w:contextualSpacing w:val="1"/>
        <w:rPr/>
      </w:pPr>
      <w:bookmarkStart w:id="15" w:colFirst="0" w:name="h.974wyt7hej5y" w:colLast="0"/>
      <w:bookmarkEnd w:id="15"/>
      <w:r w:rsidRPr="00000000" w:rsidR="00000000" w:rsidDel="00000000">
        <w:rPr>
          <w:rtl w:val="0"/>
        </w:rPr>
        <w:t xml:space="preserve">Illustrations</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St. Thomas Church on Broadway by [unattributed] (p. 292)</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pPr>
      <w:bookmarkStart w:id="16" w:colFirst="0" w:name="h.l1x5egng6pjp" w:colLast="0"/>
      <w:bookmarkEnd w:id="16"/>
      <w:r w:rsidRPr="00000000" w:rsidR="00000000" w:rsidDel="00000000">
        <w:rPr>
          <w:rtl w:val="0"/>
        </w:rPr>
        <w:t xml:space="preserve"> Cultural Threads</w:t>
      </w:r>
      <w:r w:rsidRPr="00000000" w:rsidR="00000000" w:rsidDel="00000000">
        <w:rPr>
          <w:rtl w:val="0"/>
        </w:rPr>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Mythology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Pioneers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American Pioneer” by Sarah J. Hale (p.284)</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American authors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Christianity in literature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“Sonnet” by Anne C. Lynch (p. 283)</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Mortality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Autumnal Leaf” by O. H. Mildeberger (p. 285)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“Song” by Mary E. Hewitt (p. 290)</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7" w:colFirst="0" w:name="h.eskmbyx6xq9u" w:colLast="0"/>
      <w:bookmarkEnd w:id="17"/>
      <w:r w:rsidRPr="00000000" w:rsidR="00000000" w:rsidDel="00000000">
        <w:rPr>
          <w:rtl w:val="0"/>
        </w:rPr>
        <w:t xml:space="preserve">Commentary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Poe continues his running criticism of the </w:t>
      </w:r>
      <w:r w:rsidRPr="00000000" w:rsidR="00000000" w:rsidDel="00000000">
        <w:rPr>
          <w:i w:val="1"/>
          <w:rtl w:val="0"/>
        </w:rPr>
        <w:t xml:space="preserve">Knickerbocker Magazine</w:t>
      </w:r>
      <w:r w:rsidRPr="00000000" w:rsidR="00000000" w:rsidDel="00000000">
        <w:rPr>
          <w:rtl w:val="0"/>
        </w:rPr>
        <w:t xml:space="preserve"> and in particular Lewis Gaylord Clark, the subject of Poe’s article “A New Mode of Collecting a Library.”  Satirizing the critical dullness of Clark, Poe defends such authors as John Neal and William Gilmore Simms, along with Cornelius Mathews, author of </w:t>
      </w:r>
      <w:r w:rsidRPr="00000000" w:rsidR="00000000" w:rsidDel="00000000">
        <w:rPr>
          <w:i w:val="1"/>
          <w:rtl w:val="0"/>
        </w:rPr>
        <w:t xml:space="preserve">Big Abel and the Little Manhattan</w:t>
      </w:r>
      <w:r w:rsidRPr="00000000" w:rsidR="00000000" w:rsidDel="00000000">
        <w:rPr>
          <w:rtl w:val="0"/>
        </w:rPr>
        <w:t xml:space="preserve">. </w:t>
      </w:r>
      <w:r w:rsidRPr="00000000" w:rsidR="00000000" w:rsidDel="00000000">
        <w:rPr>
          <w:rtl w:val="0"/>
        </w:rPr>
        <w:t xml:space="preserve">This week’s review section is shorter than usual and contains a note that the editors received a number of books they plan to treat more fully in the next installment.  Uncharacteristically, Poe does not reprint any of his own fictional tales or poetry in this issue, and the only prose work to appear is R. S. Rowley’s “Fancies,” a philosophical vision of the past, present, and future of humanity.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no.19.docx</dc:title>
</cp:coreProperties>
</file>