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color w:val="2E86AB"/>
          <w:sz w:val="32"/>
          <w:szCs w:val="32"/>
        </w:rPr>
        <w:t xml:space="preserve">EcoTrack - Smart Waste Management</w:t>
      </w:r>
    </w:p>
    <w:p>
      <w:pPr>
        <w:pStyle w:val="Heading1"/>
        <w:spacing w:before="300" w:after="200"/>
      </w:pPr>
      <w:r>
        <w:rPr>
          <w:b/>
          <w:bCs/>
          <w:color w:val="F24236"/>
          <w:sz w:val="24"/>
          <w:szCs w:val="24"/>
        </w:rPr>
        <w:t xml:space="preserve">Elevator Pitch</w:t>
      </w:r>
    </w:p>
    <w:p>
      <w:pPr>
        <w:spacing w:after="300"/>
      </w:pPr>
      <w:r>
        <w:rPr>
          <w:sz w:val="22"/>
          <w:szCs w:val="22"/>
        </w:rPr>
        <w:t xml:space="preserve">Revolutionary IoT-enabled waste segregation system that uses AI to automatically sort recyclables, reducing urban waste by 60% while providing real-time analytics to city planners.</w:t>
      </w:r>
    </w:p>
    <w:p>
      <w:pPr>
        <w:pStyle w:val="Heading1"/>
        <w:spacing w:before="300" w:after="200"/>
      </w:pPr>
      <w:r>
        <w:rPr>
          <w:b/>
          <w:bCs/>
          <w:color w:val="F24236"/>
          <w:sz w:val="24"/>
          <w:szCs w:val="24"/>
        </w:rPr>
        <w:t xml:space="preserve">Problem Statement</w:t>
      </w:r>
    </w:p>
    <w:p>
      <w:pPr>
        <w:spacing w:after="300"/>
      </w:pPr>
      <w:r>
        <w:rPr>
          <w:sz w:val="22"/>
          <w:szCs w:val="22"/>
        </w:rPr>
        <w:t xml:space="preserve">Cities worldwide struggle with inefficient waste management, leading to overflowing landfills, poor recycling rates, and environmental degradation. Manual sorting is labor-intensive and error-prone, while traditional waste collection lacks data-driven optimization.</w:t>
      </w:r>
    </w:p>
    <w:p>
      <w:pPr>
        <w:pStyle w:val="Heading1"/>
        <w:spacing w:before="300" w:after="200"/>
      </w:pPr>
      <w:r>
        <w:rPr>
          <w:b/>
          <w:bCs/>
          <w:color w:val="F24236"/>
          <w:sz w:val="24"/>
          <w:szCs w:val="24"/>
        </w:rPr>
        <w:t xml:space="preserve">Solution</w:t>
      </w:r>
    </w:p>
    <w:p>
      <w:pPr>
        <w:spacing w:after="300"/>
      </w:pPr>
      <w:r>
        <w:rPr>
          <w:sz w:val="22"/>
          <w:szCs w:val="22"/>
        </w:rPr>
        <w:t xml:space="preserve">Smart bins equipped with computer vision cameras and AI algorithms automatically identify and segregate waste into proper categories. IoT sensors monitor fill levels and contamination, while a cloud platform provides real-time analytics for route optimization and waste stream analysis.</w:t>
      </w:r>
    </w:p>
    <w:p>
      <w:pPr>
        <w:pStyle w:val="Heading1"/>
        <w:spacing w:before="300" w:after="200"/>
      </w:pPr>
      <w:r>
        <w:rPr>
          <w:b/>
          <w:bCs/>
          <w:color w:val="F24236"/>
          <w:sz w:val="24"/>
          <w:szCs w:val="24"/>
        </w:rPr>
        <w:t xml:space="preserve">Basic Information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Category: </w:t>
      </w:r>
      <w:r>
        <w:rPr>
          <w:sz w:val="22"/>
          <w:szCs w:val="22"/>
        </w:rPr>
        <w:t xml:space="preserve">Sustainability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Target Audience: </w:t>
      </w:r>
      <w:r>
        <w:rPr>
          <w:sz w:val="22"/>
          <w:szCs w:val="22"/>
        </w:rPr>
        <w:t xml:space="preserve">Municipal governments, waste management companies, smart city initiatives, corporate campuses</w:t>
      </w:r>
    </w:p>
    <w:p>
      <w:pPr>
        <w:pStyle w:val="Heading1"/>
        <w:spacing w:before="300" w:after="200"/>
      </w:pPr>
      <w:r>
        <w:rPr>
          <w:b/>
          <w:bCs/>
          <w:color w:val="F24236"/>
          <w:sz w:val="24"/>
          <w:szCs w:val="24"/>
        </w:rPr>
        <w:t xml:space="preserve">Business Details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Competitors: </w:t>
      </w:r>
      <w:r>
        <w:rPr>
          <w:sz w:val="22"/>
          <w:szCs w:val="22"/>
        </w:rPr>
        <w:t xml:space="preserve">BigBelly, Enevo, traditional waste management companies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Revenue Streams: </w:t>
      </w:r>
      <w:r>
        <w:rPr>
          <w:sz w:val="22"/>
          <w:szCs w:val="22"/>
        </w:rPr>
        <w:t xml:space="preserve">Hardware sales, software subscriptions, data analytics services, maintenance contracts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Market Size: </w:t>
      </w:r>
      <w:r>
        <w:rPr>
          <w:sz w:val="22"/>
          <w:szCs w:val="22"/>
        </w:rPr>
        <w:t xml:space="preserve">Global smart waste management market valued at $1.6B in 2023, growing at 18.6% CAGR</w:t>
      </w:r>
    </w:p>
    <w:p>
      <w:pPr>
        <w:pStyle w:val="Heading1"/>
        <w:spacing w:before="300" w:after="200"/>
      </w:pPr>
      <w:r>
        <w:rPr>
          <w:b/>
          <w:bCs/>
          <w:color w:val="F24236"/>
          <w:sz w:val="24"/>
          <w:szCs w:val="24"/>
        </w:rPr>
        <w:t xml:space="preserve">Funding Information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Funding Requirements: </w:t>
      </w:r>
      <w:r>
        <w:rPr>
          <w:sz w:val="22"/>
          <w:szCs w:val="22"/>
        </w:rPr>
        <w:t xml:space="preserve">$2,500,000 for development, manufacturing, and market entry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Use of Funds: </w:t>
      </w:r>
      <w:r>
        <w:rPr>
          <w:sz w:val="22"/>
          <w:szCs w:val="22"/>
        </w:rPr>
        <w:t xml:space="preserve">40% product development, 25% manufacturing, 20% sales and marketing, 15% operations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Equity Offer: </w:t>
      </w:r>
      <w:r>
        <w:rPr>
          <w:sz w:val="22"/>
          <w:szCs w:val="22"/>
        </w:rPr>
        <w:t xml:space="preserve">20% equity for Series A funding round</w:t>
      </w:r>
    </w:p>
    <w:p>
      <w:pPr>
        <w:pStyle w:val="Heading1"/>
        <w:spacing w:before="300" w:after="200"/>
      </w:pPr>
      <w:r>
        <w:rPr>
          <w:b/>
          <w:bCs/>
          <w:color w:val="F24236"/>
          <w:sz w:val="24"/>
          <w:szCs w:val="24"/>
        </w:rPr>
        <w:t xml:space="preserve">Development &amp; Technology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Technology Stack: </w:t>
      </w:r>
      <w:r>
        <w:rPr>
          <w:sz w:val="22"/>
          <w:szCs w:val="22"/>
        </w:rPr>
        <w:t xml:space="preserve">IoT sensors, computer vision, cloud analytics, mobile apps, AI/ML platform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Development Roadmap: </w:t>
      </w:r>
      <w:r>
        <w:rPr>
          <w:sz w:val="22"/>
          <w:szCs w:val="22"/>
        </w:rPr>
        <w:t xml:space="preserve">18 months to market-ready product, 24 months to first major deployment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Challenges Anticipated: </w:t>
      </w:r>
      <w:r>
        <w:rPr>
          <w:sz w:val="22"/>
          <w:szCs w:val="22"/>
        </w:rPr>
        <w:t xml:space="preserve">Regulatory compliance, municipal adoption cycles, hardware durability</w:t>
      </w:r>
    </w:p>
    <w:p>
      <w:pPr>
        <w:pStyle w:val="Heading1"/>
        <w:spacing w:before="300" w:after="200"/>
      </w:pPr>
      <w:r>
        <w:rPr>
          <w:b/>
          <w:bCs/>
          <w:color w:val="F24236"/>
          <w:sz w:val="24"/>
          <w:szCs w:val="24"/>
        </w:rPr>
        <w:t xml:space="preserve">Impact &amp; Sustainability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Social Impact: </w:t>
      </w:r>
      <w:r>
        <w:rPr>
          <w:sz w:val="22"/>
          <w:szCs w:val="22"/>
        </w:rPr>
        <w:t xml:space="preserve">Cleaner cities, job creation in green technology, environmental awareness</w:t>
      </w:r>
    </w:p>
    <w:p>
      <w:pPr>
        <w:spacing w:after="100"/>
      </w:pPr>
      <w:r>
        <w:rPr>
          <w:b/>
          <w:bCs/>
          <w:sz w:val="22"/>
          <w:szCs w:val="22"/>
        </w:rPr>
        <w:t xml:space="preserve">Eco-Friendly Practices: </w:t>
      </w:r>
      <w:r>
        <w:rPr>
          <w:sz w:val="22"/>
          <w:szCs w:val="22"/>
        </w:rPr>
        <w:t xml:space="preserve">Increase recycling rates by 60%, reduce landfill waste, optimize collection routes</w:t>
      </w:r>
    </w:p>
    <w:p>
      <w:pPr>
        <w:spacing w:before="600"/>
        <w:jc w:val="center"/>
      </w:pPr>
      <w:r>
        <w:rPr>
          <w:color w:val="666666"/>
          <w:sz w:val="18"/>
          <w:szCs w:val="18"/>
        </w:rPr>
        <w:t xml:space="preserve">Generated on: October 5, 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2025-10-05T17:30:34.224Z</dcterms:created>
  <dcterms:modified xsi:type="dcterms:W3CDTF">2025-10-05T17:30:34.224Z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