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Nowadays, as the science and technology growing up rapidly, English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play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s a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more and more important role as the universal language around the world. But there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are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something troubles us and some barrier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s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on the way of learn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ing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English. So here I am going to discuss how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to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bec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me an effective English learner.</w:t>
      </w:r>
    </w:p>
    <w:p>
      <w:pPr>
        <w:pStyle w:val="3"/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First, always be willing to learn and straggle the problem because interest is always the best teacher.</w:t>
      </w:r>
    </w:p>
    <w:p>
      <w:pPr>
        <w:pStyle w:val="3"/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Second, combining learning English with something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that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you like. As for me,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I am strongly fond of computer progra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m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m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e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which will come across English everywhere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because of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its advantage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s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in computer, so I can know a lot of English words while learning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to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programm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e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.</w:t>
      </w:r>
    </w:p>
    <w:p>
      <w:pPr>
        <w:pStyle w:val="3"/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Third, make use of your spare time and apply it in daily life. 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Bec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ause language is different to other subjects which are more suited to focus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on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a long period of time, its mo</w:t>
      </w:r>
      <w:bookmarkStart w:id="0" w:name="_GoBack"/>
      <w:bookmarkEnd w:id="0"/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re effective to use English in communication after learning new words. In this way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you 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can not only fully use of your free time, but also make you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rself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 xml:space="preserve"> more effective.</w:t>
      </w:r>
    </w:p>
    <w:p>
      <w:pPr>
        <w:pStyle w:val="3"/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Certainly, in order to bec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color w:val="1F2326" w:themeColor="background1"/>
          <w14:textFill>
            <w14:solidFill>
              <w14:schemeClr w14:val="bg1"/>
            </w14:solidFill>
          </w14:textFill>
        </w:rPr>
        <w:t>me an effective English learner requires more qualities than mentioned above. And in charge of correct method can make double effects.</w:t>
      </w:r>
    </w:p>
    <w:p>
      <w:pPr>
        <w:rPr>
          <w:color w:val="1F2326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EF59AC"/>
    <w:rsid w:val="38FBAAA9"/>
    <w:rsid w:val="EDE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2019-03-07T09:33:00Z</dcterms:created>
  <dc:creator>lithium</dc:creator>
  <cp:lastModifiedBy>等待戈多</cp:lastModifiedBy>
  <dcterms:modified xsi:type="dcterms:W3CDTF">2019-03-07T09:50:36Z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