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3878" w14:textId="325FAC67" w:rsidR="001424DF" w:rsidRDefault="00000000">
      <w:r>
        <w:t>项目的名称：</w:t>
      </w:r>
      <w:proofErr w:type="spellStart"/>
      <w:r w:rsidR="00205C8E">
        <w:rPr>
          <w:rFonts w:hint="eastAsia"/>
        </w:rPr>
        <w:t>lisc</w:t>
      </w:r>
      <w:proofErr w:type="spellEnd"/>
    </w:p>
    <w:sectPr w:rsidR="001424DF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24DF"/>
    <w:rsid w:val="001424DF"/>
    <w:rsid w:val="00205C8E"/>
    <w:rsid w:val="007E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AAEE"/>
  <w15:docId w15:val="{E4A30BD3-9967-455A-9361-F5F49443C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scandium lithium</cp:lastModifiedBy>
  <cp:revision>2</cp:revision>
  <dcterms:created xsi:type="dcterms:W3CDTF">2026-03-15T14:54:00Z</dcterms:created>
  <dcterms:modified xsi:type="dcterms:W3CDTF">2026-03-15T14:54:00Z</dcterms:modified>
</cp:coreProperties>
</file>