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DMA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  <w:r>
        <w:rPr>
          <w:rFonts w:hint="eastAsia"/>
          <w:lang w:val="en-US" w:eastAsia="zh-CN"/>
        </w:rPr>
        <w:t>了解DMA相关理论知识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器访问DMA作用：存储器与外设间提供高速数据传输。传输数据时无需占用CPU，CPU可执行其他操作。DMA通道可以访问任何存储器所映射的空间。DMA是AHB总线上的主设备，并具有灵活的配置，此外还提供硬件和软件优先级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DMA三种传输模式：外设到外设、外设到存储器、存储器到外设以及存储器到存储器。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DMA支持不同外设的请求：定时器、ADC和通信外设。简化CPU负载并简化集成。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处理DMA传输的两个单元：DMA请求复用器即DMAMUX和DMA控制器。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DMA控制器将数据从源地址传输到目标地址，并管理不同通道的优先级。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MUX使用户能够将请求映射到相应的DMA通道，DMAMUX还处理触发信号和同步。DMAMUX允许在STM32G0外设与DMA控制器之间实现DMA请求线的路由选择。该路由功能通过可编程的多通道DMA请求先复用器来确保实现，每个通道将无条件的配合DMAMUX同步输入事件选择唯一的DMA请求线。DMAMUX还可以用作DMA请求生成器，基于其输入触发信号的可编程事件，并生成DMA请求。DMAMUX用于将外设请求映射到7个可用的DMA通道上（这种映射是可编程的）。此外，DMAMUX内置4通道请求生成器，可将触发信号转换为DMA请求。支持的触发如下：16种外部中断、低功耗定时器1事件、两种超时事件、定时器14输出比较事件和DMAMUX自身生成的4种事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STM32G0中DMA和DMAMUX的特性总结：DMAMUX有57个外设请求映射到7个DMA通道。DMAMUX有4个请求生成器通道、23个触发信号输入和23个同步输入的外设请求。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【Flash到内部SRAM的DMA传输】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</w:t>
      </w:r>
      <w:r>
        <w:rPr>
          <w:rFonts w:hint="eastAsia"/>
          <w:lang w:val="en-US" w:eastAsia="zh-CN"/>
        </w:rPr>
        <w:t>分析DMA样例程序初始配置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①打开样例程序，路径：C:\Users\李天凌\STM32Cube\Repository\STM32Cube_FW_G0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_V1.4.0\Projects\NUCLEO-G071RB\Examples\DMA\DMA_FLASHToRAM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②在系统试图下点击DMA查看相关配置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7425" cy="1691005"/>
            <wp:effectExtent l="0" t="0" r="15875" b="4445"/>
            <wp:docPr id="1" name="图片 1" descr="568b2312de031f733c0dc1491141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8b2312de031f733c0dc1491141a14"/>
                    <pic:cNvPicPr>
                      <a:picLocks noChangeAspect="1"/>
                    </pic:cNvPicPr>
                  </pic:nvPicPr>
                  <pic:blipFill>
                    <a:blip r:embed="rId4"/>
                    <a:srcRect t="9576" r="2235" b="23665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7125" cy="1966595"/>
            <wp:effectExtent l="0" t="0" r="9525" b="14605"/>
            <wp:docPr id="2" name="图片 2" descr="e7a7b0b2df943779ee4c4d4cac1a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7a7b0b2df943779ee4c4d4cac1a0f8"/>
                    <pic:cNvPicPr>
                      <a:picLocks noChangeAspect="1"/>
                    </pic:cNvPicPr>
                  </pic:nvPicPr>
                  <pic:blipFill>
                    <a:blip r:embed="rId5"/>
                    <a:srcRect t="17833" r="1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如上图所示，所用通道为DMA1通道1，方向是存储器到存储器，优先级为低。模式为正常，每次传输后“源存储器”和“目标存储器”的地址均递增，传输的“数据宽度”为字宽即32位。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③在系统试图下点击NVIC查看相关配置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1895" cy="1656080"/>
            <wp:effectExtent l="0" t="0" r="1905" b="1270"/>
            <wp:docPr id="3" name="图片 3" descr="45e74e903bb2a69c05110b0285b35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e74e903bb2a69c05110b0285b35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从上图中，可以看到，它的DMA1通道1被使能。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④以上图形化配置可在工程文件主函数下找到其DMA初始化函数：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1740" cy="3023870"/>
            <wp:effectExtent l="0" t="0" r="10160" b="5080"/>
            <wp:docPr id="4" name="图片 4" descr="b9007fda2e07f83401e04d0c77eb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9007fda2e07f83401e04d0c77ebb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由上图可以看出，DMA的相关设置与预设值相符。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</w:t>
      </w:r>
      <w:r>
        <w:rPr>
          <w:rFonts w:hint="eastAsia"/>
          <w:lang w:val="en-US" w:eastAsia="zh-CN"/>
        </w:rPr>
        <w:t>编译调试样例程序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①在调试界面将源存储器aSRC_Const_Buffer和目标存储器aDST_Buffer添加到可视化窗口。方法：找到此变量名，选中，右键单击，选择添加到Watch1窗口。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添加完毕后效果如下图所示：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9220" cy="951230"/>
            <wp:effectExtent l="0" t="0" r="5080" b="1270"/>
            <wp:docPr id="5" name="图片 5" descr="ae7dd8ca00d83c2ed5d58ae2aa9a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e7dd8ca00d83c2ed5d58ae2aa9af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②在main主函数添加两个断点，如下图所示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注：第一个断点在传输完成之前，第二个断点在传输完成之后。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950" cy="1906270"/>
            <wp:effectExtent l="0" t="0" r="0" b="17780"/>
            <wp:docPr id="6" name="图片 6" descr="4e13b9f16f029cc415178b3f7c287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e13b9f16f029cc415178b3f7c287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③调试查看结果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当运行到第一个断点时，目标缓冲区的值都将被清零。如下图（左）所示：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当运行到第二个断点时，目标缓冲区将被填充。如下图（右）所示：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45410" cy="1936115"/>
            <wp:effectExtent l="0" t="0" r="2540" b="6985"/>
            <wp:docPr id="7" name="图片 7" descr="9f7b688dd94d595a022513992498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f7b688dd94d595a022513992498b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76830" cy="1857375"/>
            <wp:effectExtent l="0" t="0" r="13970" b="9525"/>
            <wp:docPr id="8" name="图片 8" descr="a5a115fe02118ad0f7a257bc441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5a115fe02118ad0f7a257bc44129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现在，查看源缓冲区的值，如下图：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45435" cy="1992630"/>
            <wp:effectExtent l="0" t="0" r="12065" b="7620"/>
            <wp:docPr id="9" name="图片 9" descr="3789f79b7178c38aad58e3ceb96d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789f79b7178c38aad58e3ceb96d4b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综上所述：DMA传输将源缓冲区的数据拷贝到了目标缓冲区。即实现了Flash缓冲区到RAM缓冲区的传输。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</w:t>
      </w:r>
      <w:r>
        <w:rPr>
          <w:rFonts w:hint="eastAsia"/>
          <w:lang w:val="en-US" w:eastAsia="zh-CN"/>
        </w:rPr>
        <w:t>自己创建DMA工程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①在图形化配置界面按上述过程，分别配置DMA和NVIC。此外将PA5引脚设置为GPIO_OUTPUT模式，用以指示数据传输过程。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②生成代码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③定义缓存区域大小</w:t>
      </w:r>
      <w:r>
        <w:rPr>
          <w:rFonts w:hint="eastAsia"/>
          <w:lang w:val="en-US" w:eastAsia="zh-CN"/>
        </w:rPr>
        <w:tab/>
        <w:t>#</w:t>
      </w:r>
      <w:r>
        <w:rPr>
          <w:rFonts w:hint="default"/>
          <w:lang w:val="en-US" w:eastAsia="zh-CN"/>
        </w:rPr>
        <w:t>define BUFFER_SIZE 32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④定义并初始化源缓存区，定义目标缓存区，设定标志位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const uint32_t aSRC_Const_Buffer[BUFFER_SIZE] =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0x01020304, 0x05060708, 0x090A0B0C, 0x0D0E0F10,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0x11121314, 0x15161718, 0x191A1B1C, 0x1D1E1F20,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0x21222324, 0x25262728, 0x292A2B2C, 0x2D2E2F30,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0x31323334, 0x35363738, 0x393A3B3C, 0x3D3E3F40,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0x41424344, 0x45464748, 0x494A4B4C, 0x4D4E4F50,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0x51525354, 0x55565758, 0x595A5B5C, 0x5D5E5F60,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0x61626364, 0x65666768, 0x696A6B6C, 0x6D6E6F70,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0x71727374, 0x75767778, 0x797A7B7C, 0x7D7E7F80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uint32_t aDST_Buffer[BUFFER_SIZE];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__IO uint32_t transferErrorDetected;    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传输错误置一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__IO uint32_t transferCompleteDetected; 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传输完成置一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⑤声明（主函数之前）并编写（主函数之后）函数设置其标志位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TransferComplete(DMA_HandleTypeDef *hdma_memtomem_dma1_channel1);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TransferError(DMA_HandleTypeDef *hdma_memtomem_dma1_channel1);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TransferComplete(DMA_HandleTypeDef *hdma_memtomem_dma1_channel1)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transferCompleteDetected = 1;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TransferError(DMA_HandleTypeDef *hdma_memtomem_dma1_channel1)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transferErrorDetected = 1;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⑥编写主函数非循环部分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transferErrorDetected = 0;   //初始标志为0没有传输错误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transferCompleteDetected = 0;  //初始标志为0没有传输完成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HAL_GPIO_WritePin(GPIOA,GPIO_PIN_5,0); //LD4初始状态为灭——未开始传输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HAL_DMA_RegisterCallback(&amp;hdma_memtomem_dma1_channel1, HAL_DMA_XFER_CPLT_CB_ID, TransferComplete);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HAL_DMA_RegisterCallback(&amp;hdma_memtomem_dma1_channel1, HAL_DMA_XFER_ERROR_CB_ID, TransferError);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(HAL_DMA_Start_IT(&amp;hdma_memtomem_dma1_channel1, (uint32_t)&amp;aSRC_Const_Buffer, (uint32_t)&amp;aDST_Buffer, BUFFER_SIZE) != HAL_OK)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⑦编写主函数循环部分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(transferErrorDetected == 1)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//传输出错LD4灯闪烁（间隔0.2s）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HAL_GPIO_TogglePin(GPIOA,GPIO_PIN_5);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HAL_Delay(200);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(transferCompleteDetected == 1)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//传输完成LD4保持常亮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HAL_GPIO_WritePin(GPIOA,GPIO_PIN_5,1);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transferCompleteDetected = 0;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</w:t>
      </w:r>
      <w:r>
        <w:rPr>
          <w:rFonts w:hint="eastAsia"/>
          <w:lang w:val="en-US" w:eastAsia="zh-CN"/>
        </w:rPr>
        <w:t>编译调试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步骤：编译→打开debug→设置2个断点→将两个缓存区添加到可视化窗口→调试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</w:t>
      </w:r>
      <w:r>
        <w:rPr>
          <w:rFonts w:hint="eastAsia"/>
          <w:lang w:val="en-US" w:eastAsia="zh-CN"/>
        </w:rPr>
        <w:t>附录——函数执行过程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初始LD4灭，if处跳转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433   HAL_DMA_Start_IT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1069  DMA_SetConfig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457   HAL_DMA_Start_IT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{483__HAL_DMA_ENABLE(hdma);}  //执行完后目标缓存区数据传输完成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跳回主函数while(1</w:t>
      </w:r>
      <w:bookmarkStart w:id="0" w:name="_GoBack"/>
      <w:bookmarkEnd w:id="0"/>
      <w:r>
        <w:rPr>
          <w:rFonts w:hint="eastAsia"/>
          <w:lang w:val="en-US" w:eastAsia="zh-CN"/>
        </w:rPr>
        <w:t>)循环，LD4保持常亮。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C7613"/>
    <w:rsid w:val="448C7613"/>
    <w:rsid w:val="6FFC451E"/>
    <w:rsid w:val="7C22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2021-05-05T06:37:00Z</dcterms:created>
  <dc:creator>企鹅丶凌天</dc:creator>
  <cp:lastModifiedBy>企鹅丶凌天</cp:lastModifiedBy>
  <dcterms:modified xsi:type="dcterms:W3CDTF">2021-05-05T11:05:21Z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6DCEF3660B144E6588787D878669BDBD</vt:lpwstr>
  </property>
</Properties>
</file>