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075F" w:rsidRDefault="00A8075F">
      <w:r>
        <w:t>Thermally Drawn Fiber Project</w:t>
      </w:r>
    </w:p>
    <w:p w:rsidR="00A8075F" w:rsidRDefault="00A8075F">
      <w:r>
        <w:t xml:space="preserve">Anastasia Elias and Dan </w:t>
      </w:r>
      <w:proofErr w:type="spellStart"/>
      <w:r>
        <w:t>Sameoto</w:t>
      </w:r>
      <w:proofErr w:type="spellEnd"/>
      <w:r>
        <w:t xml:space="preserve"> supervising</w:t>
      </w:r>
      <w:r w:rsidR="00AB2DE8">
        <w:t xml:space="preserve"> Luka Morita</w:t>
      </w:r>
    </w:p>
    <w:p w:rsidR="005651AB" w:rsidRDefault="005651AB">
      <w:r>
        <w:t>Started March 2024</w:t>
      </w:r>
    </w:p>
    <w:p w:rsidR="00A8075F" w:rsidRDefault="00A8075F"/>
    <w:p w:rsidR="00A8075F" w:rsidRDefault="00A8075F">
      <w:r>
        <w:t xml:space="preserve">Maximillian </w:t>
      </w:r>
      <w:proofErr w:type="spellStart"/>
      <w:r>
        <w:t>Ulbert</w:t>
      </w:r>
      <w:proofErr w:type="spellEnd"/>
      <w:r>
        <w:t>, “Practical fiber batteries for wearables based on thermally drawn Zn/MnO2”, 2021</w:t>
      </w:r>
    </w:p>
    <w:p w:rsidR="00A8075F" w:rsidRDefault="008A6660">
      <w:hyperlink r:id="rId5" w:history="1">
        <w:r w:rsidR="00A8075F" w:rsidRPr="00BB7D5E">
          <w:rPr>
            <w:rStyle w:val="Hyperlink"/>
          </w:rPr>
          <w:t>https://www.youtube.com/watch?v=hAGOZTqB1MA&amp;t=1785s&amp;ab_channel=MIT.nano</w:t>
        </w:r>
      </w:hyperlink>
    </w:p>
    <w:p w:rsidR="00A8075F" w:rsidRDefault="00A8075F">
      <w:r>
        <w:t>Assembly approach from Wang et al., ACS applied materials and interfaces, 2018</w:t>
      </w:r>
    </w:p>
    <w:p w:rsidR="00A8075F" w:rsidRDefault="00A8075F">
      <w:r>
        <w:t xml:space="preserve">Polymer electrolyte based on the work of Kumar and Sampath, solid state </w:t>
      </w:r>
      <w:r w:rsidR="008E7AE5">
        <w:t>ionics</w:t>
      </w:r>
      <w:r>
        <w:t>, 2003</w:t>
      </w:r>
    </w:p>
    <w:p w:rsidR="00A8075F" w:rsidRDefault="00A8075F"/>
    <w:p w:rsidR="00A8075F" w:rsidRDefault="00A8075F">
      <w:r>
        <w:t>Dr. Lei Wei, “Thermally drawn advanced functional fibers for wearable electronics”, Nanyang Technological University, 2022</w:t>
      </w:r>
    </w:p>
    <w:p w:rsidR="00A8075F" w:rsidRDefault="008A6660">
      <w:hyperlink r:id="rId6" w:history="1">
        <w:r w:rsidR="00A8075F" w:rsidRPr="00BB7D5E">
          <w:rPr>
            <w:rStyle w:val="Hyperlink"/>
          </w:rPr>
          <w:t>https://www.youtube.com/watch?v=IS9SagzvKgM&amp;t=1748s&amp;ab_channel=RI-IWEARChannel</w:t>
        </w:r>
      </w:hyperlink>
    </w:p>
    <w:p w:rsidR="00A8075F" w:rsidRDefault="00A8075F"/>
    <w:p w:rsidR="00E04AC2" w:rsidRDefault="00E04AC2">
      <w:r>
        <w:t>APPARATUS COMPONENTS</w:t>
      </w:r>
    </w:p>
    <w:p w:rsidR="00E04AC2" w:rsidRDefault="0004487A">
      <w:r>
        <w:t>Input stage: Holds the pre-form securely in the correct position using a clamping carriage.  The carriage is then slowly moved along the z-axis using a linear screw-drive with directional (F/R) switch, a power switch, and a variable resistor potentiometer.</w:t>
      </w:r>
    </w:p>
    <w:p w:rsidR="00F2725D" w:rsidRDefault="00F2725D">
      <w:proofErr w:type="spellStart"/>
      <w:r>
        <w:t>Velmex</w:t>
      </w:r>
      <w:proofErr w:type="spellEnd"/>
      <w:r>
        <w:t xml:space="preserve"> X-Slide Motorized Linear Stepper (XN10-0060-E02-21)</w:t>
      </w:r>
      <w:r>
        <w:br/>
      </w:r>
      <w:proofErr w:type="spellStart"/>
      <w:r>
        <w:t>Velmex</w:t>
      </w:r>
      <w:proofErr w:type="spellEnd"/>
      <w:r>
        <w:t xml:space="preserve"> VXM Stepper Motor Controller (VXM-1)</w:t>
      </w:r>
      <w:r>
        <w:br/>
        <w:t>RS232-to-USB Connector Cable</w:t>
      </w:r>
      <w:r>
        <w:br/>
        <w:t>Software Control – COSMOS 3.1.6, MATLAB, LabVIEW, Microsoft Windows HyperTerminal</w:t>
      </w:r>
      <w:r w:rsidR="000C0997">
        <w:t xml:space="preserve">, </w:t>
      </w:r>
      <w:proofErr w:type="spellStart"/>
      <w:r w:rsidR="000C0997">
        <w:t>RealTerm</w:t>
      </w:r>
      <w:proofErr w:type="spellEnd"/>
    </w:p>
    <w:p w:rsidR="000C0997" w:rsidRDefault="000C0997">
      <w:r>
        <w:t xml:space="preserve">VXM Stepper Controller </w:t>
      </w:r>
      <w:r w:rsidR="009B10D6">
        <w:t>Commands</w:t>
      </w:r>
      <w:r>
        <w:t>:</w:t>
      </w:r>
      <w:bookmarkStart w:id="0" w:name="_GoBack"/>
      <w:bookmarkEnd w:id="0"/>
    </w:p>
    <w:p w:rsidR="00290A57" w:rsidRDefault="00290A57" w:rsidP="00290A57">
      <w:proofErr w:type="spellStart"/>
      <w:r>
        <w:t>SetBx</w:t>
      </w:r>
      <w:proofErr w:type="spellEnd"/>
      <w:r>
        <w:t>: Set RS-232 Baud rate. x = {9 = 9,600, 19 = 19,200, 38 = 38,400}</w:t>
      </w:r>
    </w:p>
    <w:p w:rsidR="000C0997" w:rsidRDefault="00D34701">
      <w:proofErr w:type="spellStart"/>
      <w:r>
        <w:t>S</w:t>
      </w:r>
      <w:r w:rsidR="009B10D6">
        <w:t>mMx</w:t>
      </w:r>
      <w:proofErr w:type="spellEnd"/>
      <w:r w:rsidR="009B10D6">
        <w:t>: Set motor speed (@70% power) to x steps per second. m</w:t>
      </w:r>
      <w:r w:rsidR="008E7AE5">
        <w:t xml:space="preserve"> </w:t>
      </w:r>
      <w:r w:rsidR="008E7AE5">
        <w:t>= {1,2,3,4},</w:t>
      </w:r>
      <w:r w:rsidR="008E7AE5">
        <w:t xml:space="preserve"> </w:t>
      </w:r>
      <w:r w:rsidR="009B10D6">
        <w:t>x = {1 to 6000}</w:t>
      </w:r>
    </w:p>
    <w:p w:rsidR="008E7AE5" w:rsidRDefault="008E7AE5">
      <w:proofErr w:type="spellStart"/>
      <w:r>
        <w:t>ImMx</w:t>
      </w:r>
      <w:proofErr w:type="spellEnd"/>
      <w:r>
        <w:t>: Set steps to increment index motor positively (CW). m</w:t>
      </w:r>
      <w:r>
        <w:t xml:space="preserve"> = {1,2,3,4},</w:t>
      </w:r>
      <w:r>
        <w:t xml:space="preserve"> x = {1 to 16,777,215}</w:t>
      </w:r>
    </w:p>
    <w:p w:rsidR="008E7AE5" w:rsidRDefault="008E7AE5">
      <w:proofErr w:type="spellStart"/>
      <w:r>
        <w:t>ImM</w:t>
      </w:r>
      <w:proofErr w:type="spellEnd"/>
      <w:r>
        <w:t>-x:</w:t>
      </w:r>
      <w:r w:rsidR="004F198F" w:rsidRPr="004F198F">
        <w:t xml:space="preserve"> </w:t>
      </w:r>
      <w:r w:rsidR="004F198F">
        <w:t xml:space="preserve">Set steps to increment index motor </w:t>
      </w:r>
      <w:r w:rsidR="004F198F">
        <w:t>negative</w:t>
      </w:r>
      <w:r w:rsidR="004F198F">
        <w:t>ly (C</w:t>
      </w:r>
      <w:r w:rsidR="004F198F">
        <w:t>C</w:t>
      </w:r>
      <w:r w:rsidR="004F198F">
        <w:t>W). m = {1,2,3,4}, x = {1 to 16,777,215}</w:t>
      </w:r>
    </w:p>
    <w:p w:rsidR="009B10D6" w:rsidRDefault="009B10D6">
      <w:r>
        <w:t xml:space="preserve">ImM0: Index motor CW (+) until positive limit switch is triggered. </w:t>
      </w:r>
      <w:r>
        <w:t>m = {1,2,3,4</w:t>
      </w:r>
      <w:r>
        <w:t>}</w:t>
      </w:r>
    </w:p>
    <w:p w:rsidR="009B10D6" w:rsidRDefault="009B10D6" w:rsidP="009B10D6">
      <w:r>
        <w:t>ImM-0</w:t>
      </w:r>
      <w:r>
        <w:t>: Index motor</w:t>
      </w:r>
      <w:r>
        <w:t xml:space="preserve"> CCW (-)</w:t>
      </w:r>
      <w:r>
        <w:t xml:space="preserve"> until </w:t>
      </w:r>
      <w:r>
        <w:t>negative</w:t>
      </w:r>
      <w:r>
        <w:t xml:space="preserve"> limit switch is triggered</w:t>
      </w:r>
      <w:r>
        <w:t xml:space="preserve">. </w:t>
      </w:r>
      <w:r>
        <w:t>m = {1,2,3,4}</w:t>
      </w:r>
    </w:p>
    <w:p w:rsidR="009B10D6" w:rsidRDefault="009B10D6">
      <w:r>
        <w:t>K: Kill operation/program in progress and reset user outputs.</w:t>
      </w:r>
    </w:p>
    <w:p w:rsidR="009B10D6" w:rsidRDefault="009B10D6">
      <w:r>
        <w:t>C: Clear all commands from currently selected program.</w:t>
      </w:r>
    </w:p>
    <w:p w:rsidR="009B10D6" w:rsidRDefault="009B10D6">
      <w:r>
        <w:t>D: Decelerate to a stop (interrupts current index/program in progress)</w:t>
      </w:r>
      <w:r w:rsidR="008E7AE5">
        <w:t>.</w:t>
      </w:r>
    </w:p>
    <w:p w:rsidR="009B10D6" w:rsidRDefault="009B10D6">
      <w:r>
        <w:lastRenderedPageBreak/>
        <w:t>E: Enable on-line mode with echo “on”</w:t>
      </w:r>
      <w:r w:rsidR="008E7AE5">
        <w:t>.</w:t>
      </w:r>
    </w:p>
    <w:p w:rsidR="009B10D6" w:rsidRDefault="009B10D6">
      <w:r>
        <w:t>F: Enable on-line mode with echo “off”</w:t>
      </w:r>
      <w:r w:rsidR="008E7AE5">
        <w:t>.</w:t>
      </w:r>
    </w:p>
    <w:p w:rsidR="009B10D6" w:rsidRDefault="008E7AE5">
      <w:r>
        <w:tab/>
      </w:r>
    </w:p>
    <w:p w:rsidR="0004487A" w:rsidRDefault="0004487A">
      <w:r>
        <w:t>Preforms: Pre-made blanks to be thermally drawn.  Can be uniform in material and uniform in cross-section but this project will be using non-uniform cross-sections with hollow sections</w:t>
      </w:r>
      <w:r w:rsidR="00AE02E3">
        <w:t xml:space="preserve"> or sections made of dissimilar materials (liquid metals, powders, polymers, etc.)</w:t>
      </w:r>
    </w:p>
    <w:p w:rsidR="007274E7" w:rsidRDefault="007274E7" w:rsidP="007274E7">
      <w:pPr>
        <w:pStyle w:val="ListParagraph"/>
        <w:numPr>
          <w:ilvl w:val="0"/>
          <w:numId w:val="1"/>
        </w:numPr>
      </w:pPr>
      <w:r>
        <w:t>Need to get some pads for the clamp so that it is capable of clamping the cylindrical preforms rigidly upright in the exact same position every time.</w:t>
      </w:r>
    </w:p>
    <w:p w:rsidR="00AE02E3" w:rsidRDefault="00AE02E3">
      <w:r>
        <w:t>Heater: A radial heater is used to heat the pre-form to somewhere between the melting point and the softening point (</w:t>
      </w:r>
      <w:proofErr w:type="spellStart"/>
      <w:r>
        <w:t>Tg</w:t>
      </w:r>
      <w:proofErr w:type="spellEnd"/>
      <w:r>
        <w:t>?)</w:t>
      </w:r>
    </w:p>
    <w:p w:rsidR="00AE02E3" w:rsidRDefault="00AE02E3"/>
    <w:p w:rsidR="00AE02E3" w:rsidRDefault="00AE02E3"/>
    <w:p w:rsidR="00AE02E3" w:rsidRDefault="00AE02E3"/>
    <w:p w:rsidR="00AE02E3" w:rsidRDefault="00AE02E3">
      <w:r>
        <w:t>Concerns:</w:t>
      </w:r>
    </w:p>
    <w:p w:rsidR="00AE02E3" w:rsidRDefault="00AE02E3">
      <w:r>
        <w:t>Preforms aren’t super uniform to start with.  The 3D printing process created some weak-points that go along the whole length (possibly due to the nozzle diameter and the sidewall thickness being mismatched – i.e. a slicing pathway issue).  The stacked layers of the preform are also a source on non-uniformity that could impact even heating between layers or become failure points</w:t>
      </w:r>
      <w:r w:rsidR="00B764A8">
        <w:t xml:space="preserve"> at certain pull-speed/temperature combinations for certain materials</w:t>
      </w:r>
    </w:p>
    <w:p w:rsidR="00B764A8" w:rsidRDefault="00B764A8">
      <w:r>
        <w:t xml:space="preserve">Heater seems quite big compared to the pre-forms and is slow to heat and cool due to large thermal mass.  Some issues with the calibration or functional range of the heater controller and seems to over-shoot the </w:t>
      </w:r>
      <w:r w:rsidR="00CC1EA8">
        <w:t xml:space="preserve">set-point.  </w:t>
      </w:r>
      <w:r w:rsidR="00447B7C">
        <w:t>Smaller heaters with better control might be more useful.</w:t>
      </w:r>
    </w:p>
    <w:p w:rsidR="00447B7C" w:rsidRDefault="00447B7C">
      <w:r>
        <w:t>Could also consider multiple heaters separated by coolers, all set to the optimal temp for solidifying the fibers during transport to the next stage, whether it be more heating and drawing, or simply collection onto a spool.</w:t>
      </w:r>
    </w:p>
    <w:p w:rsidR="00447B7C" w:rsidRDefault="00447B7C"/>
    <w:p w:rsidR="00447B7C" w:rsidRDefault="00447B7C">
      <w:r>
        <w:t>25mm diameter preforms = 4.91 cm</w:t>
      </w:r>
      <w:r w:rsidRPr="00447B7C">
        <w:rPr>
          <w:vertAlign w:val="superscript"/>
        </w:rPr>
        <w:t>2</w:t>
      </w:r>
      <w:r>
        <w:t xml:space="preserve"> X-Sectional Area</w:t>
      </w:r>
    </w:p>
    <w:p w:rsidR="00447B7C" w:rsidRDefault="00447B7C">
      <w:r>
        <w:t>0.250mm diameter pulled fibers = 0.0491 cm</w:t>
      </w:r>
      <w:r w:rsidRPr="00447B7C">
        <w:rPr>
          <w:vertAlign w:val="superscript"/>
        </w:rPr>
        <w:t>2</w:t>
      </w:r>
      <w:r>
        <w:t xml:space="preserve"> X-Sectional Area</w:t>
      </w:r>
    </w:p>
    <w:p w:rsidR="00447B7C" w:rsidRDefault="00447B7C">
      <w:r>
        <w:t>THEREFORE: a reduction in area by a factor of 100. For conservation of mass, the fiber length output would have to be around 100 mm of fiber for every 1 mm of preform length stretched.</w:t>
      </w:r>
    </w:p>
    <w:p w:rsidR="00447B7C" w:rsidRDefault="00447B7C">
      <w:r>
        <w:t>V = A x L</w:t>
      </w:r>
    </w:p>
    <w:p w:rsidR="00447B7C" w:rsidRDefault="00CA1B00">
      <w:r>
        <w:t>1</w:t>
      </w:r>
      <w:r w:rsidR="008B56EB">
        <w:t xml:space="preserve"> mm/s INPUT FEED RATE =&gt; 100 mm/s OUTPUT COLLECTION RATE</w:t>
      </w:r>
    </w:p>
    <w:p w:rsidR="00FB5D95" w:rsidRDefault="00FB5D95"/>
    <w:p w:rsidR="00FB5D95" w:rsidRDefault="00FB5D95">
      <w:r>
        <w:lastRenderedPageBreak/>
        <w:t xml:space="preserve">Non-uniformity is going to cause heating non-uniformity transiently but should equalize if given the right amount of time, assuming the temp hasn’t exceeded some limit that negatively influences the mechanical properties of the material – will need to heat slowly to allow all regions to reach the setpoint before increasing to the next temperature.  </w:t>
      </w:r>
    </w:p>
    <w:p w:rsidR="00A8075F" w:rsidRDefault="00A8075F"/>
    <w:p w:rsidR="00A8075F" w:rsidRDefault="00400C62">
      <w:r>
        <w:t xml:space="preserve">How </w:t>
      </w:r>
      <w:proofErr w:type="spellStart"/>
      <w:r>
        <w:t>liquidy</w:t>
      </w:r>
      <w:proofErr w:type="spellEnd"/>
      <w:r>
        <w:t xml:space="preserve"> we are willing to let the preform get should depend on the materials surface tension, since I could picture the hollow walls collapsing on themselves as soon as possible for the</w:t>
      </w:r>
      <w:r w:rsidR="00196E9D">
        <w:t>ir own sake</w:t>
      </w:r>
      <w:r>
        <w:t>. Must keep some stiffness/sense of “self” for the internal features to be robust enough to be thermally drawn without losing any features</w:t>
      </w:r>
      <w:r w:rsidR="008553EE">
        <w:t>.</w:t>
      </w:r>
      <w:r w:rsidR="00196E9D">
        <w:t xml:space="preserve"> OR need to provide some </w:t>
      </w:r>
      <w:proofErr w:type="spellStart"/>
      <w:r w:rsidR="00196E9D">
        <w:t>sorta</w:t>
      </w:r>
      <w:proofErr w:type="spellEnd"/>
      <w:r w:rsidR="00196E9D">
        <w:t xml:space="preserve"> barrier or physical/chemical reason why it wouldn’t. </w:t>
      </w:r>
    </w:p>
    <w:p w:rsidR="00196E9D" w:rsidRDefault="008B56EB">
      <w:r>
        <w:t>General Polymer Properties:</w:t>
      </w:r>
    </w:p>
    <w:tbl>
      <w:tblPr>
        <w:tblStyle w:val="TableGrid"/>
        <w:tblW w:w="0" w:type="auto"/>
        <w:tblLook w:val="04A0" w:firstRow="1" w:lastRow="0" w:firstColumn="1" w:lastColumn="0" w:noHBand="0" w:noVBand="1"/>
      </w:tblPr>
      <w:tblGrid>
        <w:gridCol w:w="2535"/>
        <w:gridCol w:w="1505"/>
        <w:gridCol w:w="1380"/>
        <w:gridCol w:w="1380"/>
        <w:gridCol w:w="1480"/>
        <w:gridCol w:w="1070"/>
      </w:tblGrid>
      <w:tr w:rsidR="008B56EB" w:rsidTr="008B56EB">
        <w:tc>
          <w:tcPr>
            <w:tcW w:w="3235" w:type="dxa"/>
          </w:tcPr>
          <w:p w:rsidR="008B56EB" w:rsidRDefault="008B56EB">
            <w:r>
              <w:t>Polymer Name</w:t>
            </w:r>
          </w:p>
        </w:tc>
        <w:tc>
          <w:tcPr>
            <w:tcW w:w="1260" w:type="dxa"/>
          </w:tcPr>
          <w:p w:rsidR="008B56EB" w:rsidRDefault="008B56EB">
            <w:r>
              <w:t>Polypropylene</w:t>
            </w:r>
          </w:p>
        </w:tc>
        <w:tc>
          <w:tcPr>
            <w:tcW w:w="1260" w:type="dxa"/>
          </w:tcPr>
          <w:p w:rsidR="008B56EB" w:rsidRDefault="008B56EB">
            <w:r>
              <w:t>High-Density Polyethylene</w:t>
            </w:r>
          </w:p>
        </w:tc>
        <w:tc>
          <w:tcPr>
            <w:tcW w:w="1260" w:type="dxa"/>
          </w:tcPr>
          <w:p w:rsidR="008B56EB" w:rsidRDefault="008B56EB">
            <w:r>
              <w:t>Low-Density Polyethylene</w:t>
            </w:r>
          </w:p>
        </w:tc>
        <w:tc>
          <w:tcPr>
            <w:tcW w:w="1260" w:type="dxa"/>
          </w:tcPr>
          <w:p w:rsidR="008B56EB" w:rsidRDefault="008B56EB">
            <w:r>
              <w:t xml:space="preserve">Polyethylene </w:t>
            </w:r>
            <w:proofErr w:type="spellStart"/>
            <w:r>
              <w:t>Teraphthalate</w:t>
            </w:r>
            <w:proofErr w:type="spellEnd"/>
            <w:r>
              <w:t xml:space="preserve"> Glycol</w:t>
            </w:r>
          </w:p>
        </w:tc>
        <w:tc>
          <w:tcPr>
            <w:tcW w:w="1075" w:type="dxa"/>
          </w:tcPr>
          <w:p w:rsidR="008B56EB" w:rsidRDefault="004417E8">
            <w:r>
              <w:t>Polylactic Acid</w:t>
            </w:r>
          </w:p>
        </w:tc>
      </w:tr>
      <w:tr w:rsidR="008B56EB" w:rsidTr="008B56EB">
        <w:tc>
          <w:tcPr>
            <w:tcW w:w="3235" w:type="dxa"/>
          </w:tcPr>
          <w:p w:rsidR="008B56EB" w:rsidRDefault="008B56EB">
            <w:r>
              <w:t>Abbreviation</w:t>
            </w:r>
          </w:p>
        </w:tc>
        <w:tc>
          <w:tcPr>
            <w:tcW w:w="1260" w:type="dxa"/>
          </w:tcPr>
          <w:p w:rsidR="008B56EB" w:rsidRDefault="008B56EB">
            <w:r>
              <w:t>PP</w:t>
            </w:r>
          </w:p>
        </w:tc>
        <w:tc>
          <w:tcPr>
            <w:tcW w:w="1260" w:type="dxa"/>
          </w:tcPr>
          <w:p w:rsidR="008B56EB" w:rsidRDefault="008B56EB">
            <w:r>
              <w:t>HDPE</w:t>
            </w:r>
          </w:p>
        </w:tc>
        <w:tc>
          <w:tcPr>
            <w:tcW w:w="1260" w:type="dxa"/>
          </w:tcPr>
          <w:p w:rsidR="008B56EB" w:rsidRDefault="008B56EB">
            <w:r>
              <w:t>LDPE</w:t>
            </w:r>
          </w:p>
        </w:tc>
        <w:tc>
          <w:tcPr>
            <w:tcW w:w="1260" w:type="dxa"/>
          </w:tcPr>
          <w:p w:rsidR="008B56EB" w:rsidRDefault="008B56EB">
            <w:r>
              <w:t>PETG</w:t>
            </w:r>
          </w:p>
        </w:tc>
        <w:tc>
          <w:tcPr>
            <w:tcW w:w="1075" w:type="dxa"/>
          </w:tcPr>
          <w:p w:rsidR="008B56EB" w:rsidRDefault="00A241B6">
            <w:r>
              <w:t>PLA</w:t>
            </w:r>
          </w:p>
        </w:tc>
      </w:tr>
      <w:tr w:rsidR="008B56EB" w:rsidTr="008B56EB">
        <w:tc>
          <w:tcPr>
            <w:tcW w:w="3235" w:type="dxa"/>
          </w:tcPr>
          <w:p w:rsidR="008B56EB" w:rsidRDefault="008B56EB">
            <w:r>
              <w:t>Density</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Molecular Weight</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Melting Temperature</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Glass Transition Temperature</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Specific Heat Capacity</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Thermal Conductivity</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r w:rsidR="008B56EB" w:rsidTr="008B56EB">
        <w:tc>
          <w:tcPr>
            <w:tcW w:w="3235" w:type="dxa"/>
          </w:tcPr>
          <w:p w:rsidR="008B56EB" w:rsidRDefault="008B56EB">
            <w:r>
              <w:t>Coefficient of Thermal Expansion</w:t>
            </w:r>
          </w:p>
        </w:tc>
        <w:tc>
          <w:tcPr>
            <w:tcW w:w="1260" w:type="dxa"/>
          </w:tcPr>
          <w:p w:rsidR="008B56EB" w:rsidRDefault="008B56EB"/>
        </w:tc>
        <w:tc>
          <w:tcPr>
            <w:tcW w:w="1260" w:type="dxa"/>
          </w:tcPr>
          <w:p w:rsidR="008B56EB" w:rsidRDefault="008B56EB"/>
        </w:tc>
        <w:tc>
          <w:tcPr>
            <w:tcW w:w="1260" w:type="dxa"/>
          </w:tcPr>
          <w:p w:rsidR="008B56EB" w:rsidRDefault="008B56EB"/>
        </w:tc>
        <w:tc>
          <w:tcPr>
            <w:tcW w:w="1260" w:type="dxa"/>
          </w:tcPr>
          <w:p w:rsidR="008B56EB" w:rsidRDefault="008B56EB"/>
        </w:tc>
        <w:tc>
          <w:tcPr>
            <w:tcW w:w="1075" w:type="dxa"/>
          </w:tcPr>
          <w:p w:rsidR="008B56EB" w:rsidRDefault="008B56EB"/>
        </w:tc>
      </w:tr>
    </w:tbl>
    <w:p w:rsidR="00196E9D" w:rsidRDefault="00196E9D"/>
    <w:sectPr w:rsidR="00196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4F3BD3"/>
    <w:multiLevelType w:val="hybridMultilevel"/>
    <w:tmpl w:val="F25435F0"/>
    <w:lvl w:ilvl="0" w:tplc="8AE019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5F"/>
    <w:rsid w:val="0004487A"/>
    <w:rsid w:val="000538C3"/>
    <w:rsid w:val="000C0997"/>
    <w:rsid w:val="00196E9D"/>
    <w:rsid w:val="00290A57"/>
    <w:rsid w:val="00400C62"/>
    <w:rsid w:val="004417E8"/>
    <w:rsid w:val="00447B7C"/>
    <w:rsid w:val="004F198F"/>
    <w:rsid w:val="005651AB"/>
    <w:rsid w:val="006A05DA"/>
    <w:rsid w:val="007274E7"/>
    <w:rsid w:val="007D343B"/>
    <w:rsid w:val="008553EE"/>
    <w:rsid w:val="008A6660"/>
    <w:rsid w:val="008B56EB"/>
    <w:rsid w:val="008E7AE5"/>
    <w:rsid w:val="009B10D6"/>
    <w:rsid w:val="00A241B6"/>
    <w:rsid w:val="00A8075F"/>
    <w:rsid w:val="00AB2DE8"/>
    <w:rsid w:val="00AE02E3"/>
    <w:rsid w:val="00B44799"/>
    <w:rsid w:val="00B764A8"/>
    <w:rsid w:val="00CA1B00"/>
    <w:rsid w:val="00CC1EA8"/>
    <w:rsid w:val="00D34701"/>
    <w:rsid w:val="00E04AC2"/>
    <w:rsid w:val="00F2725D"/>
    <w:rsid w:val="00FB5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8935"/>
  <w15:chartTrackingRefBased/>
  <w15:docId w15:val="{65EEE6CB-07FC-40B1-9121-ED9F1D71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075F"/>
    <w:rPr>
      <w:color w:val="0563C1" w:themeColor="hyperlink"/>
      <w:u w:val="single"/>
    </w:rPr>
  </w:style>
  <w:style w:type="character" w:styleId="UnresolvedMention">
    <w:name w:val="Unresolved Mention"/>
    <w:basedOn w:val="DefaultParagraphFont"/>
    <w:uiPriority w:val="99"/>
    <w:semiHidden/>
    <w:unhideWhenUsed/>
    <w:rsid w:val="00A8075F"/>
    <w:rPr>
      <w:color w:val="605E5C"/>
      <w:shd w:val="clear" w:color="auto" w:fill="E1DFDD"/>
    </w:rPr>
  </w:style>
  <w:style w:type="paragraph" w:styleId="ListParagraph">
    <w:name w:val="List Paragraph"/>
    <w:basedOn w:val="Normal"/>
    <w:uiPriority w:val="34"/>
    <w:qFormat/>
    <w:rsid w:val="007274E7"/>
    <w:pPr>
      <w:ind w:left="720"/>
      <w:contextualSpacing/>
    </w:pPr>
  </w:style>
  <w:style w:type="table" w:styleId="TableGrid">
    <w:name w:val="Table Grid"/>
    <w:basedOn w:val="TableNormal"/>
    <w:uiPriority w:val="39"/>
    <w:rsid w:val="008B5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IS9SagzvKgM&amp;t=1748s&amp;ab_channel=RI-IWEARChannel" TargetMode="External"/><Relationship Id="rId5" Type="http://schemas.openxmlformats.org/officeDocument/2006/relationships/hyperlink" Target="https://www.youtube.com/watch?v=hAGOZTqB1MA&amp;t=1785s&amp;ab_channel=MIT.na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6350</TotalTime>
  <Pages>1</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Cunningham</dc:creator>
  <cp:keywords/>
  <dc:description/>
  <cp:lastModifiedBy>Josh Cunningham</cp:lastModifiedBy>
  <cp:revision>10</cp:revision>
  <dcterms:created xsi:type="dcterms:W3CDTF">2024-02-27T20:05:00Z</dcterms:created>
  <dcterms:modified xsi:type="dcterms:W3CDTF">2024-03-12T22:05:00Z</dcterms:modified>
</cp:coreProperties>
</file>