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3523B" w14:textId="77777777" w:rsidR="00684D46" w:rsidRDefault="00635E38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796647F2" w14:textId="77777777" w:rsidR="00684D46" w:rsidRDefault="00635E3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320955" w:history="1">
        <w:r>
          <w:rPr>
            <w:rStyle w:val="a9"/>
          </w:rPr>
          <w:t>1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val="en-GB"/>
          </w:rPr>
          <w:tab/>
        </w:r>
        <w:r>
          <w:rPr>
            <w:rStyle w:val="a9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_Toc43320955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3E2F6B0" w14:textId="77777777" w:rsidR="00684D46" w:rsidRDefault="00635E3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GB"/>
        </w:rPr>
      </w:pPr>
      <w:hyperlink w:anchor="_Toc43320956" w:history="1">
        <w:r>
          <w:rPr>
            <w:rStyle w:val="a9"/>
          </w:rPr>
          <w:t>2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val="en-GB"/>
          </w:rPr>
          <w:tab/>
        </w:r>
        <w:r>
          <w:rPr>
            <w:rStyle w:val="a9"/>
            <w:rFonts w:hint="eastAsia"/>
          </w:rPr>
          <w:t>参与者</w:t>
        </w:r>
        <w:r>
          <w:tab/>
        </w:r>
        <w:r>
          <w:fldChar w:fldCharType="begin"/>
        </w:r>
        <w:r>
          <w:instrText xml:space="preserve"> PAGEREF _Toc43320956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51EADCF" w14:textId="77777777" w:rsidR="00684D46" w:rsidRDefault="00635E3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GB"/>
        </w:rPr>
      </w:pPr>
      <w:hyperlink w:anchor="_Toc43320957" w:history="1">
        <w:r>
          <w:rPr>
            <w:rStyle w:val="a9"/>
          </w:rPr>
          <w:t>3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val="en-GB"/>
          </w:rPr>
          <w:tab/>
        </w:r>
        <w:r>
          <w:rPr>
            <w:rStyle w:val="a9"/>
            <w:rFonts w:hint="eastAsia"/>
          </w:rPr>
          <w:t>事件流</w:t>
        </w:r>
        <w:r>
          <w:tab/>
        </w:r>
        <w:r>
          <w:fldChar w:fldCharType="begin"/>
        </w:r>
        <w:r>
          <w:instrText xml:space="preserve"> PAGEREF _Toc43320957 </w:instrText>
        </w:r>
        <w:r>
          <w:instrText xml:space="preserve">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4FE98F1" w14:textId="77777777" w:rsidR="00684D46" w:rsidRDefault="00635E38">
      <w:pPr>
        <w:pStyle w:val="TOC2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GB"/>
        </w:rPr>
      </w:pPr>
      <w:hyperlink w:anchor="_Toc43320958" w:history="1">
        <w:r>
          <w:rPr>
            <w:rStyle w:val="a9"/>
          </w:rPr>
          <w:t>3.1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val="en-GB"/>
          </w:rPr>
          <w:tab/>
        </w:r>
        <w:r>
          <w:rPr>
            <w:rStyle w:val="a9"/>
            <w:rFonts w:hint="eastAsia"/>
          </w:rPr>
          <w:t>基本流</w:t>
        </w:r>
        <w:r>
          <w:tab/>
        </w:r>
        <w:r>
          <w:fldChar w:fldCharType="begin"/>
        </w:r>
        <w:r>
          <w:instrText xml:space="preserve"> PAGEREF _Toc43320958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63E3EFA" w14:textId="77777777" w:rsidR="00684D46" w:rsidRDefault="00635E38">
      <w:pPr>
        <w:pStyle w:val="TOC3"/>
        <w:tabs>
          <w:tab w:val="left" w:pos="1760"/>
          <w:tab w:val="right" w:leader="dot" w:pos="8296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GB"/>
        </w:rPr>
      </w:pPr>
      <w:hyperlink w:anchor="_Toc43320959" w:history="1">
        <w:r>
          <w:rPr>
            <w:rStyle w:val="a9"/>
          </w:rPr>
          <w:t>3.1.1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val="en-GB"/>
          </w:rPr>
          <w:tab/>
        </w:r>
        <w:r>
          <w:rPr>
            <w:rStyle w:val="a9"/>
            <w:rFonts w:hint="eastAsia"/>
          </w:rPr>
          <w:t>基本流</w:t>
        </w:r>
        <w:r>
          <w:rPr>
            <w:rStyle w:val="a9"/>
          </w:rPr>
          <w:t>-</w:t>
        </w:r>
        <w:r>
          <w:rPr>
            <w:rStyle w:val="a9"/>
            <w:rFonts w:hint="eastAsia"/>
          </w:rPr>
          <w:t>注册</w:t>
        </w:r>
        <w:r>
          <w:tab/>
        </w:r>
        <w:r>
          <w:fldChar w:fldCharType="begin"/>
        </w:r>
        <w:r>
          <w:instrText xml:space="preserve"> PAGE</w:instrText>
        </w:r>
        <w:r>
          <w:instrText xml:space="preserve">REF _Toc43320959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D02C619" w14:textId="77777777" w:rsidR="00684D46" w:rsidRDefault="00635E38">
      <w:pPr>
        <w:pStyle w:val="TOC3"/>
        <w:tabs>
          <w:tab w:val="left" w:pos="1760"/>
          <w:tab w:val="right" w:leader="dot" w:pos="8296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GB"/>
        </w:rPr>
      </w:pPr>
      <w:hyperlink w:anchor="_Toc43320960" w:history="1">
        <w:r>
          <w:rPr>
            <w:rStyle w:val="a9"/>
          </w:rPr>
          <w:t>3.1.2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val="en-GB"/>
          </w:rPr>
          <w:tab/>
        </w:r>
        <w:r>
          <w:rPr>
            <w:rStyle w:val="a9"/>
            <w:rFonts w:hint="eastAsia"/>
          </w:rPr>
          <w:t>备选流</w:t>
        </w:r>
        <w:r>
          <w:tab/>
        </w:r>
        <w:r>
          <w:fldChar w:fldCharType="begin"/>
        </w:r>
        <w:r>
          <w:instrText xml:space="preserve"> PAGEREF _Toc43320960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E769FA6" w14:textId="77777777" w:rsidR="00684D46" w:rsidRDefault="00635E38">
      <w:pPr>
        <w:pStyle w:val="TOC2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GB"/>
        </w:rPr>
      </w:pPr>
      <w:hyperlink w:anchor="_Toc43320961" w:history="1">
        <w:r>
          <w:rPr>
            <w:rStyle w:val="a9"/>
          </w:rPr>
          <w:t>3.2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val="en-GB"/>
          </w:rPr>
          <w:tab/>
        </w:r>
        <w:r>
          <w:rPr>
            <w:rStyle w:val="a9"/>
            <w:rFonts w:hint="eastAsia"/>
          </w:rPr>
          <w:t>异常流</w:t>
        </w:r>
        <w:r>
          <w:tab/>
        </w:r>
        <w:r>
          <w:fldChar w:fldCharType="begin"/>
        </w:r>
        <w:r>
          <w:instrText xml:space="preserve"> PAGEREF _Toc43320961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7D772BB" w14:textId="77777777" w:rsidR="00684D46" w:rsidRDefault="00635E3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GB"/>
        </w:rPr>
      </w:pPr>
      <w:hyperlink w:anchor="_Toc43320962" w:history="1">
        <w:r>
          <w:rPr>
            <w:rStyle w:val="a9"/>
          </w:rPr>
          <w:t>4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val="en-GB"/>
          </w:rPr>
          <w:tab/>
        </w:r>
        <w:r>
          <w:rPr>
            <w:rStyle w:val="a9"/>
            <w:rFonts w:hint="eastAsia"/>
          </w:rPr>
          <w:t>特殊需求</w:t>
        </w:r>
        <w:r>
          <w:tab/>
        </w:r>
        <w:r>
          <w:fldChar w:fldCharType="begin"/>
        </w:r>
        <w:r>
          <w:instrText xml:space="preserve"> PAGEREF _Toc43320962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F593817" w14:textId="77777777" w:rsidR="00684D46" w:rsidRDefault="00635E3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GB"/>
        </w:rPr>
      </w:pPr>
      <w:hyperlink w:anchor="_Toc43320963" w:history="1">
        <w:r>
          <w:rPr>
            <w:rStyle w:val="a9"/>
          </w:rPr>
          <w:t>5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val="en-GB"/>
          </w:rPr>
          <w:tab/>
        </w:r>
        <w:r>
          <w:rPr>
            <w:rStyle w:val="a9"/>
            <w:rFonts w:hint="eastAsia"/>
          </w:rPr>
          <w:t>前置条件</w:t>
        </w:r>
        <w:r>
          <w:tab/>
        </w:r>
        <w:r>
          <w:fldChar w:fldCharType="begin"/>
        </w:r>
        <w:r>
          <w:instrText xml:space="preserve"> PAGEREF _Toc43320963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CC9A11E" w14:textId="77777777" w:rsidR="00684D46" w:rsidRDefault="00635E3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GB"/>
        </w:rPr>
      </w:pPr>
      <w:hyperlink w:anchor="_Toc43320964" w:history="1">
        <w:r>
          <w:rPr>
            <w:rStyle w:val="a9"/>
          </w:rPr>
          <w:t>6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val="en-GB"/>
          </w:rPr>
          <w:tab/>
        </w:r>
        <w:r>
          <w:rPr>
            <w:rStyle w:val="a9"/>
            <w:rFonts w:hint="eastAsia"/>
          </w:rPr>
          <w:t>后置条件</w:t>
        </w:r>
        <w:r>
          <w:tab/>
        </w:r>
        <w:r>
          <w:fldChar w:fldCharType="begin"/>
        </w:r>
        <w:r>
          <w:instrText xml:space="preserve"> PAGEREF _Toc43320964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E370923" w14:textId="77777777" w:rsidR="00684D46" w:rsidRDefault="00635E38">
      <w:r>
        <w:fldChar w:fldCharType="end"/>
      </w:r>
    </w:p>
    <w:p w14:paraId="00666CB2" w14:textId="77777777" w:rsidR="00684D46" w:rsidRDefault="00635E38">
      <w:pPr>
        <w:pStyle w:val="1"/>
        <w:keepNext w:val="0"/>
        <w:pageBreakBefore/>
      </w:pPr>
      <w:bookmarkStart w:id="1" w:name="_Toc43320955"/>
      <w:r>
        <w:rPr>
          <w:rFonts w:hint="eastAsia"/>
        </w:rPr>
        <w:lastRenderedPageBreak/>
        <w:t>用例描述</w:t>
      </w:r>
      <w:bookmarkEnd w:id="0"/>
      <w:bookmarkEnd w:id="1"/>
    </w:p>
    <w:p w14:paraId="74648822" w14:textId="3353A5FA" w:rsidR="00684D46" w:rsidRDefault="00635E38">
      <w:bookmarkStart w:id="2" w:name="_Toc235593198"/>
      <w:r>
        <w:rPr>
          <w:rFonts w:hint="eastAsia"/>
        </w:rPr>
        <w:t>本用例主要用于描述</w:t>
      </w:r>
      <w:r w:rsidR="00094463">
        <w:rPr>
          <w:rFonts w:hint="eastAsia"/>
        </w:rPr>
        <w:t>AI</w:t>
      </w:r>
      <w:r w:rsidR="00094463">
        <w:t xml:space="preserve"> </w:t>
      </w:r>
      <w:r w:rsidR="00094463">
        <w:rPr>
          <w:rFonts w:hint="eastAsia"/>
        </w:rPr>
        <w:t>ins</w:t>
      </w:r>
      <w:r>
        <w:rPr>
          <w:rFonts w:hint="eastAsia"/>
        </w:rPr>
        <w:t>的</w:t>
      </w:r>
      <w:r>
        <w:rPr>
          <w:rFonts w:hint="eastAsia"/>
        </w:rPr>
        <w:t>个人信息管理</w:t>
      </w:r>
      <w:r>
        <w:rPr>
          <w:rFonts w:hint="eastAsia"/>
        </w:rPr>
        <w:t>功能。</w:t>
      </w:r>
    </w:p>
    <w:p w14:paraId="4FC76548" w14:textId="77777777" w:rsidR="00684D46" w:rsidRDefault="00635E38">
      <w:pPr>
        <w:pStyle w:val="1"/>
      </w:pPr>
      <w:bookmarkStart w:id="3" w:name="_Toc43320956"/>
      <w:r>
        <w:rPr>
          <w:rFonts w:hint="eastAsia"/>
        </w:rPr>
        <w:t>参与者</w:t>
      </w:r>
      <w:bookmarkEnd w:id="2"/>
      <w:bookmarkEnd w:id="3"/>
    </w:p>
    <w:p w14:paraId="2F8556CB" w14:textId="77777777" w:rsidR="00684D46" w:rsidRDefault="00635E38">
      <w:pPr>
        <w:tabs>
          <w:tab w:val="left" w:pos="4990"/>
        </w:tabs>
      </w:pPr>
      <w:r>
        <w:rPr>
          <w:rFonts w:hint="eastAsia"/>
        </w:rPr>
        <w:t>参与者主要是用户。</w:t>
      </w:r>
    </w:p>
    <w:p w14:paraId="295F8935" w14:textId="77777777" w:rsidR="00684D46" w:rsidRDefault="00635E38">
      <w:pPr>
        <w:pStyle w:val="1"/>
      </w:pPr>
      <w:bookmarkStart w:id="4" w:name="_Toc43320957"/>
      <w:bookmarkStart w:id="5" w:name="_Toc235593199"/>
      <w:r>
        <w:rPr>
          <w:rFonts w:hint="eastAsia"/>
        </w:rPr>
        <w:t>事件流</w:t>
      </w:r>
      <w:bookmarkEnd w:id="4"/>
      <w:bookmarkEnd w:id="5"/>
    </w:p>
    <w:p w14:paraId="511F7977" w14:textId="77777777" w:rsidR="00684D46" w:rsidRDefault="00635E38">
      <w:pPr>
        <w:pStyle w:val="2"/>
      </w:pPr>
      <w:bookmarkStart w:id="6" w:name="_Toc43320958"/>
      <w:bookmarkStart w:id="7" w:name="_Toc235593201"/>
      <w:r>
        <w:rPr>
          <w:rFonts w:hint="eastAsia"/>
        </w:rPr>
        <w:t>基本流</w:t>
      </w:r>
      <w:bookmarkEnd w:id="6"/>
    </w:p>
    <w:p w14:paraId="3F83A173" w14:textId="77777777" w:rsidR="00684D46" w:rsidRDefault="00635E38">
      <w:pPr>
        <w:pStyle w:val="3"/>
      </w:pPr>
      <w:bookmarkStart w:id="8" w:name="_Toc43320959"/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>
        <w:rPr>
          <w:rFonts w:hint="eastAsia"/>
        </w:rPr>
        <w:t>资料管理</w:t>
      </w:r>
    </w:p>
    <w:bookmarkEnd w:id="7"/>
    <w:p w14:paraId="37D57CBD" w14:textId="2E061974" w:rsidR="00684D46" w:rsidRDefault="00635E38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>
        <w:rPr>
          <w:rFonts w:hint="eastAsia"/>
          <w:szCs w:val="21"/>
        </w:rPr>
        <w:t>个人</w:t>
      </w:r>
      <w:r>
        <w:rPr>
          <w:rFonts w:hint="eastAsia"/>
          <w:szCs w:val="21"/>
        </w:rPr>
        <w:t>”按钮</w:t>
      </w:r>
    </w:p>
    <w:p w14:paraId="141F2ED6" w14:textId="50590254" w:rsidR="00684D46" w:rsidRDefault="00635E38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</w:t>
      </w:r>
      <w:r>
        <w:rPr>
          <w:rFonts w:hint="eastAsia"/>
          <w:szCs w:val="21"/>
        </w:rPr>
        <w:t>个人资料</w:t>
      </w:r>
      <w:r>
        <w:rPr>
          <w:rFonts w:hint="eastAsia"/>
          <w:szCs w:val="21"/>
        </w:rPr>
        <w:t>页面，</w:t>
      </w:r>
      <w:r>
        <w:rPr>
          <w:rFonts w:hint="eastAsia"/>
          <w:szCs w:val="21"/>
        </w:rPr>
        <w:t>展示其</w:t>
      </w:r>
      <w:r w:rsidR="00094463">
        <w:rPr>
          <w:rFonts w:hint="eastAsia"/>
          <w:szCs w:val="21"/>
        </w:rPr>
        <w:t>个人</w:t>
      </w:r>
      <w:r>
        <w:rPr>
          <w:rFonts w:hint="eastAsia"/>
          <w:szCs w:val="21"/>
        </w:rPr>
        <w:t>信息</w:t>
      </w:r>
      <w:r>
        <w:rPr>
          <w:rFonts w:hint="eastAsia"/>
          <w:szCs w:val="21"/>
        </w:rPr>
        <w:t>。</w:t>
      </w:r>
    </w:p>
    <w:p w14:paraId="01BB360C" w14:textId="3823A475" w:rsidR="00094463" w:rsidRDefault="0009446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用户点击“修改”按钮</w:t>
      </w:r>
    </w:p>
    <w:p w14:paraId="0B5488DC" w14:textId="77777777" w:rsidR="00684D46" w:rsidRDefault="00635E38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对个人信息某些栏目做出修改。</w:t>
      </w:r>
    </w:p>
    <w:p w14:paraId="45130D7A" w14:textId="77777777" w:rsidR="00684D46" w:rsidRDefault="00635E38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用户点击“保存”按钮。</w:t>
      </w:r>
    </w:p>
    <w:p w14:paraId="06F8EBF2" w14:textId="77777777" w:rsidR="00684D46" w:rsidRDefault="00635E38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系统接受用户修改后的信息并在数据库更新相应表。</w:t>
      </w:r>
    </w:p>
    <w:p w14:paraId="1680689A" w14:textId="77777777" w:rsidR="00684D46" w:rsidRDefault="00635E38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数据库更新完成，显示更改后的个人资料界面。</w:t>
      </w:r>
    </w:p>
    <w:p w14:paraId="57398C93" w14:textId="77777777" w:rsidR="00684D46" w:rsidRDefault="00635E38">
      <w:pPr>
        <w:pStyle w:val="3"/>
        <w:rPr>
          <w:szCs w:val="24"/>
        </w:rPr>
      </w:pPr>
      <w:bookmarkStart w:id="9" w:name="_Toc43320960"/>
      <w:r>
        <w:rPr>
          <w:rFonts w:hint="eastAsia"/>
          <w:szCs w:val="24"/>
        </w:rPr>
        <w:t>备选流</w:t>
      </w:r>
      <w:bookmarkEnd w:id="9"/>
    </w:p>
    <w:p w14:paraId="55D2B8D2" w14:textId="77777777" w:rsidR="00684D46" w:rsidRDefault="00635E38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无</w:t>
      </w:r>
    </w:p>
    <w:p w14:paraId="10092CD4" w14:textId="77777777" w:rsidR="00684D46" w:rsidRDefault="00635E38">
      <w:pPr>
        <w:pStyle w:val="2"/>
      </w:pPr>
      <w:bookmarkStart w:id="10" w:name="_Toc235593202"/>
      <w:bookmarkStart w:id="11" w:name="_Toc43320961"/>
      <w:r>
        <w:rPr>
          <w:rFonts w:hint="eastAsia"/>
        </w:rPr>
        <w:t>异常流</w:t>
      </w:r>
      <w:bookmarkEnd w:id="10"/>
      <w:bookmarkEnd w:id="11"/>
    </w:p>
    <w:p w14:paraId="4B098101" w14:textId="77777777" w:rsidR="00684D46" w:rsidRDefault="00635E38">
      <w:r>
        <w:rPr>
          <w:rFonts w:hint="eastAsia"/>
        </w:rPr>
        <w:t>基本流：</w:t>
      </w:r>
    </w:p>
    <w:p w14:paraId="46A6E1D9" w14:textId="77777777" w:rsidR="00684D46" w:rsidRDefault="00635E38">
      <w:r>
        <w:rPr>
          <w:rFonts w:hint="eastAsia"/>
        </w:rPr>
        <w:t>4a</w:t>
      </w:r>
      <w:r>
        <w:rPr>
          <w:rFonts w:hint="eastAsia"/>
        </w:rPr>
        <w:t>：</w:t>
      </w:r>
      <w:r>
        <w:rPr>
          <w:rFonts w:hint="eastAsia"/>
        </w:rPr>
        <w:t>当用户填写的某些内容不符合系统规则，提示相应的错误信息。</w:t>
      </w:r>
    </w:p>
    <w:p w14:paraId="0B331D8C" w14:textId="77777777" w:rsidR="00684D46" w:rsidRDefault="00635E38">
      <w:r>
        <w:rPr>
          <w:rFonts w:hint="eastAsia"/>
        </w:rPr>
        <w:t xml:space="preserve">5a: </w:t>
      </w:r>
      <w:r>
        <w:rPr>
          <w:rFonts w:hint="eastAsia"/>
        </w:rPr>
        <w:t>连接数据库失败，提示相关报错信息。</w:t>
      </w:r>
    </w:p>
    <w:p w14:paraId="430143EC" w14:textId="77777777" w:rsidR="00684D46" w:rsidRDefault="00635E38">
      <w:r>
        <w:rPr>
          <w:rFonts w:hint="eastAsia"/>
        </w:rPr>
        <w:t xml:space="preserve">6a: </w:t>
      </w:r>
      <w:r>
        <w:rPr>
          <w:rFonts w:hint="eastAsia"/>
        </w:rPr>
        <w:t>连接数据库失败，提示相关报错信息。</w:t>
      </w:r>
    </w:p>
    <w:p w14:paraId="22979A30" w14:textId="4A68E94E" w:rsidR="00684D46" w:rsidRDefault="00684D46"/>
    <w:p w14:paraId="35CB3625" w14:textId="4FE8F6FE" w:rsidR="00094463" w:rsidRDefault="00094463"/>
    <w:p w14:paraId="3758480A" w14:textId="77777777" w:rsidR="00094463" w:rsidRDefault="00094463">
      <w:pPr>
        <w:rPr>
          <w:rFonts w:hint="eastAsia"/>
        </w:rPr>
      </w:pPr>
    </w:p>
    <w:p w14:paraId="2D02FB08" w14:textId="77777777" w:rsidR="00684D46" w:rsidRDefault="00635E38">
      <w:pPr>
        <w:pStyle w:val="1"/>
      </w:pPr>
      <w:bookmarkStart w:id="12" w:name="_Toc235593203"/>
      <w:bookmarkStart w:id="13" w:name="_Toc43320962"/>
      <w:r>
        <w:rPr>
          <w:rFonts w:hint="eastAsia"/>
        </w:rPr>
        <w:lastRenderedPageBreak/>
        <w:t>特殊需求</w:t>
      </w:r>
      <w:bookmarkEnd w:id="12"/>
      <w:bookmarkEnd w:id="13"/>
    </w:p>
    <w:p w14:paraId="66652258" w14:textId="2BD7FBF7" w:rsidR="00684D46" w:rsidRDefault="00635E38">
      <w:pPr>
        <w:numPr>
          <w:ilvl w:val="0"/>
          <w:numId w:val="4"/>
        </w:numPr>
      </w:pPr>
      <w:r>
        <w:rPr>
          <w:rFonts w:hint="eastAsia"/>
        </w:rPr>
        <w:t>各类信息</w:t>
      </w:r>
      <w:r>
        <w:rPr>
          <w:rFonts w:hint="eastAsia"/>
        </w:rPr>
        <w:t>格式都要符合</w:t>
      </w:r>
      <w:r w:rsidR="00094463">
        <w:rPr>
          <w:rFonts w:hint="eastAsia"/>
        </w:rPr>
        <w:t>系统</w:t>
      </w:r>
      <w:r>
        <w:rPr>
          <w:rFonts w:hint="eastAsia"/>
        </w:rPr>
        <w:t>标准要求</w:t>
      </w:r>
      <w:r>
        <w:rPr>
          <w:rFonts w:hint="eastAsia"/>
        </w:rPr>
        <w:t>。</w:t>
      </w:r>
    </w:p>
    <w:p w14:paraId="50E36BE6" w14:textId="77777777" w:rsidR="00684D46" w:rsidRDefault="00635E38">
      <w:pPr>
        <w:numPr>
          <w:ilvl w:val="0"/>
          <w:numId w:val="4"/>
        </w:numPr>
      </w:pPr>
      <w:r>
        <w:rPr>
          <w:rFonts w:hint="eastAsia"/>
        </w:rPr>
        <w:t>角色只能是用户。</w:t>
      </w:r>
    </w:p>
    <w:p w14:paraId="3FAF3FE7" w14:textId="77777777" w:rsidR="00684D46" w:rsidRDefault="00635E38">
      <w:pPr>
        <w:pStyle w:val="1"/>
      </w:pPr>
      <w:bookmarkStart w:id="14" w:name="_Toc235593204"/>
      <w:bookmarkStart w:id="15" w:name="_Toc43320963"/>
      <w:r>
        <w:rPr>
          <w:rFonts w:hint="eastAsia"/>
        </w:rPr>
        <w:t>前置条件</w:t>
      </w:r>
      <w:bookmarkEnd w:id="14"/>
      <w:bookmarkEnd w:id="15"/>
    </w:p>
    <w:p w14:paraId="41336998" w14:textId="77777777" w:rsidR="00684D46" w:rsidRDefault="00635E38">
      <w:r>
        <w:rPr>
          <w:rFonts w:hint="eastAsia"/>
        </w:rPr>
        <w:t>1</w:t>
      </w:r>
      <w:r>
        <w:rPr>
          <w:rFonts w:hint="eastAsia"/>
        </w:rPr>
        <w:t>、基本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</w:t>
      </w:r>
      <w:r>
        <w:rPr>
          <w:rFonts w:hint="eastAsia"/>
        </w:rPr>
        <w:t>登录成功进入个人主页。</w:t>
      </w:r>
    </w:p>
    <w:p w14:paraId="6C66BC8A" w14:textId="77777777" w:rsidR="00684D46" w:rsidRDefault="00635E38">
      <w:pPr>
        <w:pStyle w:val="1"/>
      </w:pPr>
      <w:bookmarkStart w:id="16" w:name="_Toc235593205"/>
      <w:bookmarkStart w:id="17" w:name="_Toc43320964"/>
      <w:r>
        <w:rPr>
          <w:rFonts w:hint="eastAsia"/>
        </w:rPr>
        <w:t>后置条件</w:t>
      </w:r>
      <w:bookmarkEnd w:id="16"/>
      <w:bookmarkEnd w:id="17"/>
    </w:p>
    <w:p w14:paraId="3C5BEF8C" w14:textId="77777777" w:rsidR="00684D46" w:rsidRDefault="00635E38">
      <w:pPr>
        <w:rPr>
          <w:szCs w:val="21"/>
        </w:rPr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个人资料</w:t>
      </w:r>
      <w:r>
        <w:rPr>
          <w:rFonts w:hint="eastAsia"/>
        </w:rPr>
        <w:t>信息</w:t>
      </w:r>
      <w:r>
        <w:rPr>
          <w:rFonts w:hint="eastAsia"/>
        </w:rPr>
        <w:t>在数据库中更新并返回浏览器。</w:t>
      </w:r>
    </w:p>
    <w:sectPr w:rsidR="00684D4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29B1C" w14:textId="77777777" w:rsidR="00635E38" w:rsidRDefault="00635E38">
      <w:pPr>
        <w:spacing w:after="0" w:line="240" w:lineRule="auto"/>
      </w:pPr>
      <w:r>
        <w:separator/>
      </w:r>
    </w:p>
  </w:endnote>
  <w:endnote w:type="continuationSeparator" w:id="0">
    <w:p w14:paraId="766A9F83" w14:textId="77777777" w:rsidR="00635E38" w:rsidRDefault="0063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8465989"/>
      <w:docPartObj>
        <w:docPartGallery w:val="AutoText"/>
      </w:docPartObj>
    </w:sdtPr>
    <w:sdtEndPr/>
    <w:sdtContent>
      <w:p w14:paraId="0E5EEF4E" w14:textId="77777777" w:rsidR="00684D46" w:rsidRDefault="00635E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0F48F1" w14:textId="77777777" w:rsidR="00684D46" w:rsidRDefault="00684D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F2A00" w14:textId="77777777" w:rsidR="00635E38" w:rsidRDefault="00635E38">
      <w:pPr>
        <w:spacing w:after="0" w:line="240" w:lineRule="auto"/>
      </w:pPr>
      <w:r>
        <w:separator/>
      </w:r>
    </w:p>
  </w:footnote>
  <w:footnote w:type="continuationSeparator" w:id="0">
    <w:p w14:paraId="34BDEF8A" w14:textId="77777777" w:rsidR="00635E38" w:rsidRDefault="00635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961E0" w14:textId="77777777" w:rsidR="00684D46" w:rsidRDefault="00635E38">
    <w:pPr>
      <w:pStyle w:val="a7"/>
    </w:pPr>
    <w:r>
      <w:rPr>
        <w:rFonts w:hint="eastAsia"/>
      </w:rPr>
      <w:t>112-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5BDF9EBB" wp14:editId="2CD955CF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94463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53B51"/>
    <w:rsid w:val="005C133F"/>
    <w:rsid w:val="005C1ADB"/>
    <w:rsid w:val="005C6663"/>
    <w:rsid w:val="006116F9"/>
    <w:rsid w:val="00620FB5"/>
    <w:rsid w:val="006210E8"/>
    <w:rsid w:val="00630C74"/>
    <w:rsid w:val="00632AA4"/>
    <w:rsid w:val="00635E38"/>
    <w:rsid w:val="006451A1"/>
    <w:rsid w:val="0065224F"/>
    <w:rsid w:val="00656A13"/>
    <w:rsid w:val="00663DFE"/>
    <w:rsid w:val="00670AC4"/>
    <w:rsid w:val="00684CBE"/>
    <w:rsid w:val="00684D46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23E77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D677E2"/>
    <w:rsid w:val="00E007EF"/>
    <w:rsid w:val="00E02606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24890B9B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8607F1"/>
  <w15:docId w15:val="{5CC619FC-4D67-47C1-A251-DA265992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  <w:lang w:val="en-US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943</Characters>
  <Application>Microsoft Office Word</Application>
  <DocSecurity>0</DocSecurity>
  <Lines>7</Lines>
  <Paragraphs>2</Paragraphs>
  <ScaleCrop>false</ScaleCrop>
  <Company>Neusoft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liang dm</cp:lastModifiedBy>
  <cp:revision>12</cp:revision>
  <dcterms:created xsi:type="dcterms:W3CDTF">2018-04-23T07:17:00Z</dcterms:created>
  <dcterms:modified xsi:type="dcterms:W3CDTF">2020-06-18T16:10:00Z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