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</w:pPr>
      <w:r>
        <w:rPr>
          <w:rFonts w:ascii="微软雅黑" w:hAnsi="微软雅黑" w:eastAsia="微软雅黑"/>
        </w:rPr>
        <w:t>NL2SQL 智能问数与 HTML 报表能力 — 技术方案</w:t>
      </w:r>
    </w:p>
    <w:p>
      <w:pPr>
        <w:jc w:val="center"/>
      </w:pPr>
      <w:r>
        <w:rPr>
          <w:rFonts w:ascii="微软雅黑" w:hAnsi="微软雅黑" w:eastAsia="微软雅黑"/>
          <w:b w:val="0"/>
          <w:i/>
        </w:rPr>
        <w:t>自然语言 → MySQL 取数 → 自动生成 HTML 报表；融入现有节点/工具工作流架构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一、摘要</w:t>
      </w:r>
    </w:p>
    <w:p>
      <w:r>
        <w:rPr>
          <w:rFonts w:ascii="微软雅黑" w:hAnsi="微软雅黑" w:eastAsia="微软雅黑"/>
          <w:b w:val="0"/>
          <w:i w:val="0"/>
        </w:rPr>
        <w:t>在现有「节点(YAML) + 工具(Python) + LangGraph 编排」架构上，新增一条可拖拽串联的工作流链，实现：用户自然语言 → 自动读取 MySQL 表结构/字段 → 生成并执行 SQL（带安全校验与自纠）→ LLM 推荐图表配置 → Jinja2 + ECharts 渲染成 HTML 报表。第一版只对接 MySQL，报表走「模板 + ECharts」可控路线。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二、目标工作流数据流</w:t>
      </w:r>
    </w:p>
    <w:p>
      <w:pPr>
        <w:shd w:val="clear" w:fill="F2F2F2"/>
        <w:ind w:left="240"/>
      </w:pPr>
      <w:r>
        <w:rPr>
          <w:rFonts w:ascii="Consolas" w:hAnsi="Consolas" w:eastAsia="微软雅黑"/>
          <w:color w:val="333333"/>
          <w:sz w:val="18"/>
        </w:rPr>
        <w:t>start</w:t>
      </w:r>
    </w:p>
    <w:p>
      <w:pPr>
        <w:shd w:val="clear" w:fill="F2F2F2"/>
        <w:ind w:left="240"/>
      </w:pPr>
      <w:r>
        <w:rPr>
          <w:rFonts w:ascii="Consolas" w:hAnsi="Consolas" w:eastAsia="微软雅黑"/>
          <w:color w:val="333333"/>
          <w:sz w:val="18"/>
        </w:rPr>
        <w:t xml:space="preserve">  → db_schema_node        读取库/表/字段/注释，产出结构化 schema</w:t>
      </w:r>
    </w:p>
    <w:p>
      <w:pPr>
        <w:shd w:val="clear" w:fill="F2F2F2"/>
        <w:ind w:left="240"/>
      </w:pPr>
      <w:r>
        <w:rPr>
          <w:rFonts w:ascii="Consolas" w:hAnsi="Consolas" w:eastAsia="微软雅黑"/>
          <w:color w:val="333333"/>
          <w:sz w:val="18"/>
        </w:rPr>
        <w:t xml:space="preserve">  → nl2sql_query_node      Schema Linking + 生成SQL + 执行 + 失败自纠(内循环)</w:t>
      </w:r>
    </w:p>
    <w:p>
      <w:pPr>
        <w:shd w:val="clear" w:fill="F2F2F2"/>
        <w:ind w:left="240"/>
      </w:pPr>
      <w:r>
        <w:rPr>
          <w:rFonts w:ascii="Consolas" w:hAnsi="Consolas" w:eastAsia="微软雅黑"/>
          <w:color w:val="333333"/>
          <w:sz w:val="18"/>
        </w:rPr>
        <w:t xml:space="preserve">  → chart_recommend_node   LLM 依据「问题+数据形态」产出图表配置JSON</w:t>
      </w:r>
    </w:p>
    <w:p>
      <w:pPr>
        <w:shd w:val="clear" w:fill="F2F2F2"/>
        <w:ind w:left="240"/>
      </w:pPr>
      <w:r>
        <w:rPr>
          <w:rFonts w:ascii="Consolas" w:hAnsi="Consolas" w:eastAsia="微软雅黑"/>
          <w:color w:val="333333"/>
          <w:sz w:val="18"/>
        </w:rPr>
        <w:t xml:space="preserve">  → html_report_node       Jinja2 + ECharts 渲染为 HTML 报表文件</w:t>
      </w:r>
    </w:p>
    <w:p>
      <w:pPr>
        <w:shd w:val="clear" w:fill="F2F2F2"/>
        <w:ind w:left="240"/>
      </w:pPr>
      <w:r>
        <w:rPr>
          <w:rFonts w:ascii="Consolas" w:hAnsi="Consolas" w:eastAsia="微软雅黑"/>
          <w:color w:val="333333"/>
          <w:sz w:val="18"/>
        </w:rPr>
        <w:t xml:space="preserve">  → end</w:t>
      </w:r>
    </w:p>
    <w:p>
      <w:r>
        <w:rPr>
          <w:rFonts w:ascii="微软雅黑" w:hAnsi="微软雅黑" w:eastAsia="微软雅黑"/>
          <w:b w:val="0"/>
          <w:i w:val="0"/>
        </w:rPr>
        <w:t>设计要点：将「生成SQL→执行→报错回喂重生成」的自纠循环封装在单个节点内部（nl2sql_query_node），避免跨节点做图循环；其余节点保持粒度独立，便于在编排器里复用。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三、新增节点与工具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8"/>
        <w:gridCol w:w="2409"/>
        <w:gridCol w:w="1867"/>
        <w:gridCol w:w="2442"/>
      </w:tblGrid>
      <w:tr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工具文件 (tools/)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节点文件 (nodes/)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职责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sz w:val="18"/>
              </w:rPr>
              <w:t>复用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db_schema_tool.py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db_schema_node.yaml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连 MySQL，读 information_schema，抽表/列/类型/注释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mysql_tool._parse_connection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nl2sql_query_tool.py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nl2sql_query_node.yaml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Schema Linking + NL2SQL + 执行 + 只读校验 + 自纠循环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text_to_sql.py、mysql_tool.py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chart_recommend_tool.py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chart_recommend_node.yaml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LLM 产出图表配置 JSON（类型/维度/度量/标题）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llm_tool 调用模式</w:t>
            </w:r>
          </w:p>
        </w:tc>
      </w:tr>
      <w:tr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html_report_tool.py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html_report_node.yaml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Jinja2 + ECharts 渲染 HTML，落盘输出路径</w:t>
            </w:r>
          </w:p>
        </w:tc>
        <w:tc>
          <w:tcPr>
            <w:tcW w:w="2160" w:type="dxa"/>
          </w:tcPr>
          <w:p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18"/>
              </w:rPr>
              <w:t>excel_export_tool 落盘/输出结构</w:t>
            </w:r>
          </w:p>
        </w:tc>
      </w:tr>
    </w:tbl>
    <w:p>
      <w:r>
        <w:rPr>
          <w:rFonts w:ascii="微软雅黑" w:hAnsi="微软雅黑" w:eastAsia="微软雅黑"/>
          <w:b w:val="0"/>
          <w:i w:val="0"/>
        </w:rPr>
        <w:t>每个 tools/*.py 用 @tool("xxx") 装饰（与 text_to_sql.py 一致的 try/except 动态导入兜底）；每个 nodes/*.yaml 遵循现有字段规范（name/tools/chs_name/icon/type/sort/params/outputs）。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四、各节点详细设计</w:t>
      </w:r>
    </w:p>
    <w:p>
      <w:pPr>
        <w:pStyle w:val="4"/>
      </w:pPr>
      <w:r>
        <w:rPr>
          <w:rFonts w:ascii="微软雅黑" w:hAnsi="微软雅黑" w:eastAsia="微软雅黑"/>
          <w:color w:val="1F3A5F"/>
        </w:rPr>
        <w:t>1. db_schema_node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入参：host/port/username/password/database（沿用 mysql_tool 命名），tables（可选，逗号分隔；空则读全库表），include_comment（默认 true）。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实现：查询 information_schema.COLUMNS 与 TABLES，聚合为结构化 schema：</w:t>
      </w:r>
    </w:p>
    <w:p>
      <w:pPr>
        <w:shd w:val="clear" w:fill="F2F2F2"/>
        <w:ind w:left="240"/>
      </w:pPr>
      <w:r>
        <w:rPr>
          <w:rFonts w:ascii="Consolas" w:hAnsi="Consolas" w:eastAsia="微软雅黑"/>
          <w:color w:val="333333"/>
          <w:sz w:val="18"/>
        </w:rPr>
        <w:t>{"tables":[{"name":"orders","comment":"订单表","columns":[{"name":"amt","type":"decimal","comment":"金额"}]}]}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输出：schema_json（结构化）、schema_ddl（拼成 CREATE 风格文本供 prompt）、table_count。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字段注释是 NL→字段映射的核心线索，务必抽取。</w:t>
      </w:r>
    </w:p>
    <w:p>
      <w:pPr>
        <w:pStyle w:val="4"/>
      </w:pPr>
      <w:r>
        <w:rPr>
          <w:rFonts w:ascii="微软雅黑" w:hAnsi="微软雅黑" w:eastAsia="微软雅黑"/>
          <w:color w:val="1F3A5F"/>
        </w:rPr>
        <w:t>2. nl2sql_query_node（核心）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入参：question（inputNode，自然语言）、schema_json/schema_ddl（接上游）、DB 连接参数、model_name/api_key/api_base_url/temperature、max_retry（默认2）、row_limit（默认1000）。</w:t>
      </w:r>
    </w:p>
    <w:p>
      <w:r>
        <w:rPr>
          <w:rFonts w:ascii="微软雅黑" w:hAnsi="微软雅黑" w:eastAsia="微软雅黑"/>
          <w:b/>
          <w:i w:val="0"/>
        </w:rPr>
        <w:t>内部流程：</w:t>
      </w:r>
    </w:p>
    <w:p>
      <w:pPr>
        <w:pStyle w:val="16"/>
        <w:ind w:left="640"/>
      </w:pPr>
      <w:r>
        <w:rPr>
          <w:rFonts w:ascii="微软雅黑" w:hAnsi="微软雅黑" w:eastAsia="微软雅黑"/>
        </w:rPr>
        <w:t>① Schema Linking：table_count 小（阈值默认 ≤15）时全量注入；超阈值时用 bge embedding + Milvus 按问题召回相关表/列子集。第一版先做全量注入 + 预留召回开关。</w:t>
      </w:r>
    </w:p>
    <w:p>
      <w:pPr>
        <w:pStyle w:val="16"/>
        <w:ind w:left="640"/>
      </w:pPr>
      <w:r>
        <w:rPr>
          <w:rFonts w:ascii="微软雅黑" w:hAnsi="微软雅黑" w:eastAsia="微软雅黑"/>
        </w:rPr>
        <w:t>② 生成 SQL：ChatPromptTemplate（system 注入 schema_ddl + MySQL 方言约束 + 只读约束 + few-shot；human 为 question），结构化输出 {sql, used_tables, explanation}。</w:t>
      </w:r>
    </w:p>
    <w:p>
      <w:pPr>
        <w:pStyle w:val="16"/>
        <w:ind w:left="640"/>
      </w:pPr>
      <w:r>
        <w:rPr>
          <w:rFonts w:ascii="微软雅黑" w:hAnsi="微软雅黑" w:eastAsia="微软雅黑"/>
        </w:rPr>
        <w:t>③ 安全校验：复用/扩展 mysql_tool._detect_sql_type，仅允许 SELECT；拦截 INSERT/UPDATE/DELETE/DROP/ALTER/TRUNCATE；无 LIMIT 自动追加 LIMIT {row_limit}；used_tables 必须在 schema 白名单内。</w:t>
      </w:r>
    </w:p>
    <w:p>
      <w:pPr>
        <w:pStyle w:val="16"/>
        <w:ind w:left="640"/>
      </w:pPr>
      <w:r>
        <w:rPr>
          <w:rFonts w:ascii="微软雅黑" w:hAnsi="微软雅黑" w:eastAsia="微软雅黑"/>
        </w:rPr>
        <w:t>④ 执行：复用 mysql_tool 连接/执行/_serialize_results 逻辑。</w:t>
      </w:r>
    </w:p>
    <w:p>
      <w:pPr>
        <w:pStyle w:val="16"/>
        <w:ind w:left="640"/>
      </w:pPr>
      <w:r>
        <w:rPr>
          <w:rFonts w:ascii="微软雅黑" w:hAnsi="微软雅黑" w:eastAsia="微软雅黑"/>
        </w:rPr>
        <w:t>⑤ 自纠循环：执行报错则将「原SQL + 错误信息」回喂 LLM 重生成，最多 max_retry 次（ReAct 思路）。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输出：sql_statement、result_data（行数组）、columns（列名+类型）、row_count、explanation、status。</w:t>
      </w:r>
    </w:p>
    <w:p>
      <w:pPr>
        <w:pStyle w:val="4"/>
      </w:pPr>
      <w:r>
        <w:rPr>
          <w:rFonts w:ascii="微软雅黑" w:hAnsi="微软雅黑" w:eastAsia="微软雅黑"/>
          <w:color w:val="1F3A5F"/>
        </w:rPr>
        <w:t>3. chart_recommend_node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入参：question、columns、result_data（可只取前若干行做形态判断）+ LLM 配置。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规则 + LLM 结合：单时间维+单度量→line；分类维+度量→bar；占比/少分类→pie；多维或明细→table；LLM 在此基础上校正并给标题。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输出 chart_config（JSON）：</w:t>
      </w:r>
    </w:p>
    <w:p>
      <w:pPr>
        <w:shd w:val="clear" w:fill="F2F2F2"/>
        <w:ind w:left="240"/>
      </w:pPr>
      <w:r>
        <w:rPr>
          <w:rFonts w:ascii="Consolas" w:hAnsi="Consolas" w:eastAsia="微软雅黑"/>
          <w:color w:val="333333"/>
          <w:sz w:val="18"/>
        </w:rPr>
        <w:t>{"charts":[{"type":"bar","title":"各区域销售额","dimension":"region","measures":["amt"]}],"summary":"结论文字"}</w:t>
      </w:r>
    </w:p>
    <w:p>
      <w:pPr>
        <w:pStyle w:val="4"/>
      </w:pPr>
      <w:r>
        <w:rPr>
          <w:rFonts w:ascii="微软雅黑" w:hAnsi="微软雅黑" w:eastAsia="微软雅黑"/>
          <w:color w:val="1F3A5F"/>
        </w:rPr>
        <w:t>4. html_report_node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入参：chart_config、result_data、columns、report_title、output_path（可选）。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实现：Jinja2 模板 + ECharts(CDN)；按 chart_config.charts 生成 option，明细走 HTML &lt;table&gt;；顶部标题、底部 summary 结论。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落盘规则参照 excel_export_tool（未指定路径写 output/ 或临时目录，返回 output_file）。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输出：output_file（html 路径）、html_content（可选内联）、success。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模板存放：tools/templates/agentbi_report.html.j2（新建目录）。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五、需改动的现有文件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agent/utils/tool_utils.py:216：_invoke_sync 的 state 透传白名单中，加入需要读 state 的新工具（至少 nl2sql_query_tool，若其 SQL/参数需引用上游 {{变量}}）。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requirements.txt：已确认含 Jinja2==3.1.2、SQLAlchemy==2.0.43，无需新增；ECharts 走 CDN 不需 Python 依赖。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六、关键 Prompt 设计（nl2sql）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system：你是MySQL专家。仅生成只读SELECT查询。基于以下表结构(含字段注释)：{schema_ddl}。规则：只用给定表/列；使用MySQL方言；结果必须含LIMIT；以JSON输出{sql,used_tables,explanation}。（附 2~3 个 few-shot 示例）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自纠追加 human：上次SQL执行报错：{error}。原SQL：{sql}。请修正后重新输出JSON。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七、安全与稳健性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只读强制 + 表/列白名单 + 自动 LIMIT，防越权与全表扫描。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参数化连接沿用 mysql_tool；密码用「密码输入框」参数类型。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LLM/DB 超时：新工具如需长超时，参照 LONG_RUNNING_TOOL_MIN_TIMEOUTS（tool_utils.py:40）登记。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八、测试计划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单元：db_schema_tool 对样例库抽取字段/注释正确；nl2sql 安全校验能拦截非 SELECT 并自动补 LIMIT。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集成：start→…→end 全链路，跑「按区域统计销售额」，产出可在浏览器打开的 HTML（含 ECharts 柱状图 + 明细表 + 结论）。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自纠：构造 LLM 首次生成错误列名场景，验证重试后成功。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参照 validate_tools.py 校验新工具注册与 YAML 参数一致性。</w:t>
      </w:r>
    </w:p>
    <w:p>
      <w:pPr>
        <w:pStyle w:val="3"/>
      </w:pPr>
      <w:r>
        <w:rPr>
          <w:rFonts w:ascii="微软雅黑" w:hAnsi="微软雅黑" w:eastAsia="微软雅黑"/>
          <w:color w:val="1F3A5F"/>
        </w:rPr>
        <w:t>九、分期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一期（本方案）：MySQL、全量 schema 注入、模板+ECharts、自纠循环、只读安全校验。</w:t>
      </w:r>
    </w:p>
    <w:p>
      <w:pPr>
        <w:pStyle w:val="16"/>
        <w:ind w:left="360"/>
      </w:pPr>
      <w:r>
        <w:rPr>
          <w:rFonts w:ascii="微软雅黑" w:hAnsi="微软雅黑" w:eastAsia="微软雅黑"/>
        </w:rPr>
        <w:t>二期（预留，不在本次实现）：Schema Linking 向量召回、few-shot 示例库沉淀、多数据库(SQLAlchemy 方言)、行/列级权限。</w:t>
      </w:r>
    </w:p>
    <w:p>
      <w:pPr>
        <w:pStyle w:val="16"/>
        <w:numPr>
          <w:numId w:val="0"/>
        </w:numPr>
        <w:ind w:leftChars="0"/>
      </w:pP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B9C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winner</cp:lastModifiedBy>
  <dcterms:modified xsi:type="dcterms:W3CDTF">2026-07-17T09:11:42Z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8FDC9EB4C5E123EF4E81596AA986C772_42</vt:lpwstr>
  </property>
</Properties>
</file>