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A376C"/>
          <w:sz w:val="52"/>
        </w:rPr>
        <w:t>📚  KNOWLEDGE BASE</w:t>
      </w:r>
    </w:p>
    <w:p>
      <w:pPr>
        <w:spacing w:after="80"/>
        <w:jc w:val="center"/>
      </w:pPr>
      <w:r>
        <w:rPr>
          <w:rFonts w:ascii="Calibri" w:hAnsi="Calibri"/>
          <w:b/>
          <w:color w:val="1E6BB5"/>
          <w:sz w:val="40"/>
        </w:rPr>
        <w:t>NGHIỆP VỤ RỦI RO TÍN DỤNG</w:t>
      </w:r>
    </w:p>
    <w:p>
      <w:pPr>
        <w:spacing w:after="400"/>
        <w:jc w:val="center"/>
      </w:pPr>
      <w:r>
        <w:rPr>
          <w:rFonts w:ascii="Calibri" w:hAnsi="Calibri"/>
          <w:i/>
          <w:color w:val="555555"/>
          <w:sz w:val="24"/>
        </w:rPr>
        <w:t>Dự án Đánh giá và Dự báo Rủi ro Tín dụng (Credit Risk Assessment &amp; Modelling)</w:t>
      </w:r>
    </w:p>
    <w:tbl>
      <w:tblPr>
        <w:tblW w:type="auto" w:w="0"/>
        <w:jc w:val="center"/>
        <w:tblLook w:firstColumn="1" w:firstRow="1" w:lastColumn="0" w:lastRow="0" w:noHBand="0" w:noVBand="1" w:val="04A0"/>
      </w:tblPr>
      <w:tblGrid>
        <w:gridCol w:w="4703"/>
        <w:gridCol w:w="4703"/>
      </w:tblGrid>
      <w:tr>
        <w:tc>
          <w:tcPr>
            <w:tcW w:type="dxa" w:w="2835"/>
            <w:shd w:val="clear" w:color="auto" w:fill="EBF3FB"/>
          </w:tcPr>
          <w:p>
            <w:pPr>
              <w:spacing w:before="60" w:after="60"/>
              <w:ind w:left="113"/>
            </w:pPr>
            <w:r>
              <w:rPr>
                <w:b/>
                <w:color w:val="1A376C"/>
                <w:sz w:val="20"/>
              </w:rPr>
              <w:t>Đối tượng:</w:t>
            </w:r>
          </w:p>
        </w:tc>
        <w:tc>
          <w:tcPr>
            <w:tcW w:type="dxa" w:w="6236"/>
            <w:shd w:val="clear" w:color="auto" w:fill="FFFFFF"/>
          </w:tcPr>
          <w:p>
            <w:pPr>
              <w:spacing w:before="60" w:after="60"/>
              <w:ind w:left="113"/>
            </w:pPr>
            <w:r>
              <w:rPr>
                <w:color w:val="212121"/>
                <w:sz w:val="20"/>
              </w:rPr>
              <w:t>Data Engineer (DE) · ML Engineer (MLE) · BI Analyst (AE) · Tech Lead (SE)</w:t>
            </w:r>
          </w:p>
        </w:tc>
      </w:tr>
      <w:tr>
        <w:tc>
          <w:tcPr>
            <w:tcW w:type="dxa" w:w="2835"/>
            <w:shd w:val="clear" w:color="auto" w:fill="EBF3FB"/>
          </w:tcPr>
          <w:p>
            <w:pPr>
              <w:spacing w:before="60" w:after="60"/>
              <w:ind w:left="113"/>
            </w:pPr>
            <w:r>
              <w:rPr>
                <w:b/>
                <w:color w:val="1A376C"/>
                <w:sz w:val="20"/>
              </w:rPr>
              <w:t>Biên soạn bởi:</w:t>
            </w:r>
          </w:p>
        </w:tc>
        <w:tc>
          <w:tcPr>
            <w:tcW w:type="dxa" w:w="6236"/>
            <w:shd w:val="clear" w:color="auto" w:fill="FFFFFF"/>
          </w:tcPr>
          <w:p>
            <w:pPr>
              <w:spacing w:before="60" w:after="60"/>
              <w:ind w:left="113"/>
            </w:pPr>
            <w:r>
              <w:rPr>
                <w:color w:val="212121"/>
                <w:sz w:val="20"/>
              </w:rPr>
              <w:t>Business Analyst – Lê Thị Tuyết Trinh</w:t>
            </w:r>
          </w:p>
        </w:tc>
      </w:tr>
      <w:tr>
        <w:tc>
          <w:tcPr>
            <w:tcW w:type="dxa" w:w="2835"/>
            <w:shd w:val="clear" w:color="auto" w:fill="EBF3FB"/>
          </w:tcPr>
          <w:p>
            <w:pPr>
              <w:spacing w:before="60" w:after="60"/>
              <w:ind w:left="113"/>
            </w:pPr>
            <w:r>
              <w:rPr>
                <w:b/>
                <w:color w:val="1A376C"/>
                <w:sz w:val="20"/>
              </w:rPr>
              <w:t>Ngày cập nhật:</w:t>
            </w:r>
          </w:p>
        </w:tc>
        <w:tc>
          <w:tcPr>
            <w:tcW w:type="dxa" w:w="6236"/>
            <w:shd w:val="clear" w:color="auto" w:fill="FFFFFF"/>
          </w:tcPr>
          <w:p>
            <w:pPr>
              <w:spacing w:before="60" w:after="60"/>
              <w:ind w:left="113"/>
            </w:pPr>
            <w:r>
              <w:rPr>
                <w:color w:val="212121"/>
                <w:sz w:val="20"/>
              </w:rPr>
              <w:t>2026-06-12</w:t>
            </w:r>
          </w:p>
        </w:tc>
      </w:tr>
      <w:tr>
        <w:tc>
          <w:tcPr>
            <w:tcW w:type="dxa" w:w="2835"/>
            <w:shd w:val="clear" w:color="auto" w:fill="EBF3FB"/>
          </w:tcPr>
          <w:p>
            <w:pPr>
              <w:spacing w:before="60" w:after="60"/>
              <w:ind w:left="113"/>
            </w:pPr>
            <w:r>
              <w:rPr>
                <w:b/>
                <w:color w:val="1A376C"/>
                <w:sz w:val="20"/>
              </w:rPr>
              <w:t>Phiên bản:</w:t>
            </w:r>
          </w:p>
        </w:tc>
        <w:tc>
          <w:tcPr>
            <w:tcW w:type="dxa" w:w="6236"/>
            <w:shd w:val="clear" w:color="auto" w:fill="FFFFFF"/>
          </w:tcPr>
          <w:p>
            <w:pPr>
              <w:spacing w:before="60" w:after="60"/>
              <w:ind w:left="113"/>
            </w:pPr>
            <w:r>
              <w:rPr>
                <w:color w:val="212121"/>
                <w:sz w:val="20"/>
              </w:rPr>
              <w:t>v1.0</w:t>
            </w:r>
          </w:p>
        </w:tc>
      </w:tr>
    </w:tbl>
    <w:p/>
    <w:tbl>
      <w:tblPr>
        <w:tblW w:type="auto" w:w="0"/>
        <w:jc w:val="left"/>
        <w:tblLook w:firstColumn="1" w:firstRow="1" w:lastColumn="0" w:lastRow="0" w:noHBand="0" w:noVBand="1" w:val="04A0"/>
      </w:tblPr>
      <w:tblGrid>
        <w:gridCol w:w="9406"/>
      </w:tblGrid>
      <w:tr>
        <w:tc>
          <w:tcPr>
            <w:tcW w:type="dxa" w:w="9406"/>
            <w:shd w:val="clear" w:color="auto" w:fill="FFF8E1"/>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Tại sao cần đọc tài liệu này?</w:t>
              <w:br/>
              <w:t>Phần lớn thành viên team có nền tảng kỹ thuật (Data / IT). Tài liệu này được viết để "dịch" nghiệp vụ tài chính sang ngôn ngữ dễ hiểu, giúp mỗi thành viên biết chính xác ý nghĩa của từng biến trong dataset 29 cột / 32.581 dòng – để DE không xóa nhầm dữ liệu quan trọng, MLE không chọn sai thuật toán, và AE vẽ đúng biểu đồ.</w:t>
            </w:r>
          </w:p>
        </w:tc>
      </w:tr>
    </w:tbl>
    <w:p/>
    <w:p>
      <w:r>
        <w:br w:type="page"/>
      </w:r>
    </w:p>
    <w:p>
      <w:pPr>
        <w:pStyle w:val="Heading2"/>
      </w:pPr>
      <w:r>
        <w:rPr>
          <w:b/>
          <w:color w:val="1A376C"/>
          <w:sz w:val="28"/>
        </w:rPr>
        <w:t>📑  MỤC LỤC</w:t>
      </w:r>
    </w:p>
    <w:p>
      <w:pPr>
        <w:pStyle w:val="ListBullet"/>
        <w:spacing w:after="40" w:before="20"/>
        <w:ind w:left="283"/>
      </w:pPr>
      <w:r>
        <w:rPr>
          <w:color w:val="212121"/>
          <w:sz w:val="21"/>
        </w:rPr>
        <w:t>1.  Khung Phân tích 5C (The 5 Cs of Credit)</w:t>
      </w:r>
    </w:p>
    <w:p>
      <w:pPr>
        <w:pStyle w:val="ListBullet"/>
        <w:spacing w:after="40" w:before="20"/>
        <w:ind w:left="283"/>
      </w:pPr>
      <w:r>
        <w:rPr>
          <w:color w:val="212121"/>
          <w:sz w:val="21"/>
        </w:rPr>
        <w:t>2.  Chỉ số Sức khỏe Tài chính: DTI &amp; LTI</w:t>
      </w:r>
    </w:p>
    <w:p>
      <w:pPr>
        <w:pStyle w:val="ListBullet"/>
        <w:spacing w:after="40" w:before="20"/>
        <w:ind w:left="283"/>
      </w:pPr>
      <w:r>
        <w:rPr>
          <w:color w:val="212121"/>
          <w:sz w:val="21"/>
        </w:rPr>
        <w:t>3.  Định nghĩa Nợ xấu: Default &amp; DPD</w:t>
      </w:r>
    </w:p>
    <w:p>
      <w:pPr>
        <w:pStyle w:val="ListBullet"/>
        <w:spacing w:after="40" w:before="20"/>
        <w:ind w:left="283"/>
      </w:pPr>
      <w:r>
        <w:rPr>
          <w:color w:val="212121"/>
          <w:sz w:val="21"/>
        </w:rPr>
        <w:t>4.  Công thức Định giá Rủi ro: Expected Loss (EL = PD × LGD × EAD)</w:t>
      </w:r>
    </w:p>
    <w:p>
      <w:pPr>
        <w:pStyle w:val="ListBullet"/>
        <w:spacing w:after="40" w:before="20"/>
        <w:ind w:left="283"/>
      </w:pPr>
      <w:r>
        <w:rPr>
          <w:color w:val="212121"/>
          <w:sz w:val="21"/>
        </w:rPr>
        <w:t>5.  Tính Minh bạch Mô hình: Black-box vs. White-box</w:t>
      </w:r>
    </w:p>
    <w:p>
      <w:pPr>
        <w:spacing w:before="0" w:after="120"/>
        <w:pBdr>
          <w:bottom w:val="single" w:sz="6" w:space="1" w:color="1E6BB5"/>
        </w:pBdr>
      </w:pPr>
    </w:p>
    <w:p>
      <w:pPr>
        <w:pStyle w:val="Heading1"/>
      </w:pPr>
      <w:r>
        <w:rPr>
          <w:b/>
          <w:color w:val="1A376C"/>
          <w:sz w:val="36"/>
        </w:rPr>
        <w:t>1.  Khung Phân tích 5C  (The 5 Cs of Credit)</w:t>
      </w:r>
    </w:p>
    <w:tbl>
      <w:tblPr>
        <w:tblW w:type="auto" w:w="0"/>
        <w:jc w:val="left"/>
        <w:tblLook w:firstColumn="1" w:firstRow="1" w:lastColumn="0" w:lastRow="0" w:noHBand="0" w:noVBand="1" w:val="04A0"/>
      </w:tblPr>
      <w:tblGrid>
        <w:gridCol w:w="9406"/>
      </w:tblGrid>
      <w:tr>
        <w:tc>
          <w:tcPr>
            <w:tcW w:type="dxa" w:w="9406"/>
            <w:shd w:val="clear" w:color="auto" w:fill="E3F2FD"/>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5C là gì?</w:t>
              <w:br/>
              <w:t>5C (The Five Cs of Credit) là khung phân tích tín dụng kinh điển được ngân hàng và tổ chức tín dụng toàn cầu sử dụng từ hàng chục năm nay để đánh giá xem một khách hàng có đủ uy tín và khả năng để được cấp vay hay không.</w:t>
              <w:br/>
              <w:br/>
              <w:t>💡 Tư duy đơn giản: Khi bạn vay tiền ai đó, họ sẽ hỏi: "Anh có đáng tin không? Anh có trả được không? Anh có tài sản gì không? Anh đang nợ bao nhiêu chỗ rồi? Tình hình kinh tế có ảnh hưởng không?" – Đó chính là 5C.</w:t>
            </w:r>
          </w:p>
        </w:tc>
      </w:tr>
    </w:tbl>
    <w:p/>
    <w:p>
      <w:pPr>
        <w:pStyle w:val="Heading2"/>
      </w:pPr>
      <w:r>
        <w:rPr>
          <w:b/>
          <w:color w:val="1E6BB5"/>
          <w:sz w:val="28"/>
        </w:rPr>
        <w:t>1.1  Character – Tính cách / Uy tín Tín dụng</w:t>
      </w:r>
    </w:p>
    <w:p>
      <w:pPr>
        <w:spacing w:after="80" w:before="40"/>
      </w:pPr>
      <w:r>
        <w:rPr>
          <w:color w:val="212121"/>
          <w:sz w:val="21"/>
        </w:rPr>
        <w:t>Định nghĩa: Đánh giá lịch sử hành vi trả nợ trong quá khứ của khách hàng. Khách hàng có từng "bùng" nợ chưa? Có hay trễ hạn không?</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A376C"/>
            <w:vAlign w:val="center"/>
          </w:tcPr>
          <w:p>
            <w:pPr>
              <w:spacing w:before="60" w:after="60"/>
              <w:jc w:val="center"/>
            </w:pPr>
            <w:r>
              <w:rPr>
                <w:b/>
                <w:color w:val="FFFFFF"/>
                <w:sz w:val="20"/>
              </w:rPr>
              <w:t>Biến trong Dataset</w:t>
            </w:r>
          </w:p>
        </w:tc>
        <w:tc>
          <w:tcPr>
            <w:tcW w:type="dxa" w:w="6803"/>
            <w:shd w:val="clear" w:color="auto" w:fill="1A376C"/>
            <w:vAlign w:val="center"/>
          </w:tcPr>
          <w:p>
            <w:pPr>
              <w:spacing w:before="60" w:after="60"/>
              <w:jc w:val="center"/>
            </w:pPr>
            <w:r>
              <w:rPr>
                <w:b/>
                <w:color w:val="FFFFFF"/>
                <w:sz w:val="20"/>
              </w:rPr>
              <w:t>Ý nghĩa ánh xạ</w:t>
            </w:r>
          </w:p>
        </w:tc>
      </w:tr>
      <w:tr>
        <w:tc>
          <w:tcPr>
            <w:tcW w:type="dxa" w:w="3402"/>
            <w:shd w:val="clear" w:color="auto" w:fill="FFFFFF"/>
            <w:vAlign w:val="center"/>
          </w:tcPr>
          <w:p>
            <w:pPr>
              <w:spacing w:before="40" w:after="40"/>
              <w:ind w:left="85"/>
            </w:pPr>
            <w:r>
              <w:rPr>
                <w:b w:val="0"/>
                <w:color w:val="212121"/>
                <w:sz w:val="20"/>
              </w:rPr>
              <w:t>`cb_person_default_on_file`</w:t>
            </w:r>
          </w:p>
        </w:tc>
        <w:tc>
          <w:tcPr>
            <w:tcW w:type="dxa" w:w="6803"/>
            <w:shd w:val="clear" w:color="auto" w:fill="FFFFFF"/>
            <w:vAlign w:val="center"/>
          </w:tcPr>
          <w:p>
            <w:pPr>
              <w:spacing w:before="40" w:after="40"/>
              <w:ind w:left="85"/>
            </w:pPr>
            <w:r>
              <w:rPr>
                <w:b w:val="0"/>
                <w:color w:val="212121"/>
                <w:sz w:val="20"/>
              </w:rPr>
              <w:t>⭐ Biến cốt lõi nhất. `Y` = Đã từng có nợ xấu trên hệ thống CIC; `N` = Không. Đây là "hồ sơ tội phạm tài chính" của khách hàng.</w:t>
            </w:r>
          </w:p>
        </w:tc>
      </w:tr>
      <w:tr>
        <w:tc>
          <w:tcPr>
            <w:tcW w:type="dxa" w:w="3402"/>
            <w:shd w:val="clear" w:color="auto" w:fill="EBF3FB"/>
            <w:vAlign w:val="center"/>
          </w:tcPr>
          <w:p>
            <w:pPr>
              <w:spacing w:before="40" w:after="40"/>
              <w:ind w:left="85"/>
            </w:pPr>
            <w:r>
              <w:rPr>
                <w:b w:val="0"/>
                <w:color w:val="212121"/>
                <w:sz w:val="20"/>
              </w:rPr>
              <w:t>`past_delinquencies`</w:t>
            </w:r>
          </w:p>
        </w:tc>
        <w:tc>
          <w:tcPr>
            <w:tcW w:type="dxa" w:w="6803"/>
            <w:shd w:val="clear" w:color="auto" w:fill="EBF3FB"/>
            <w:vAlign w:val="center"/>
          </w:tcPr>
          <w:p>
            <w:pPr>
              <w:spacing w:before="40" w:after="40"/>
              <w:ind w:left="85"/>
            </w:pPr>
            <w:r>
              <w:rPr>
                <w:b w:val="0"/>
                <w:color w:val="212121"/>
                <w:sz w:val="20"/>
              </w:rPr>
              <w:t>Số lần trễ hạn trong lịch sử (0–6 lần). Càng nhiều lần trễ hạn → uy tín càng thấp.</w:t>
            </w:r>
          </w:p>
        </w:tc>
      </w:tr>
      <w:tr>
        <w:tc>
          <w:tcPr>
            <w:tcW w:type="dxa" w:w="3402"/>
            <w:shd w:val="clear" w:color="auto" w:fill="FFFFFF"/>
            <w:vAlign w:val="center"/>
          </w:tcPr>
          <w:p>
            <w:pPr>
              <w:spacing w:before="40" w:after="40"/>
              <w:ind w:left="85"/>
            </w:pPr>
            <w:r>
              <w:rPr>
                <w:b w:val="0"/>
                <w:color w:val="212121"/>
                <w:sz w:val="20"/>
              </w:rPr>
              <w:t>`loan_grade`</w:t>
            </w:r>
          </w:p>
        </w:tc>
        <w:tc>
          <w:tcPr>
            <w:tcW w:type="dxa" w:w="6803"/>
            <w:shd w:val="clear" w:color="auto" w:fill="FFFFFF"/>
            <w:vAlign w:val="center"/>
          </w:tcPr>
          <w:p>
            <w:pPr>
              <w:spacing w:before="40" w:after="40"/>
              <w:ind w:left="85"/>
            </w:pPr>
            <w:r>
              <w:rPr>
                <w:b w:val="0"/>
                <w:color w:val="212121"/>
                <w:sz w:val="20"/>
              </w:rPr>
              <w:t>Hạng tín dụng nội bộ (A → G). Phản ánh đánh giá tổng hợp của tổ chức tín dụng về uy tín khách hàng.</w:t>
            </w:r>
          </w:p>
        </w:tc>
      </w:tr>
      <w:tr>
        <w:tc>
          <w:tcPr>
            <w:tcW w:type="dxa" w:w="3402"/>
            <w:shd w:val="clear" w:color="auto" w:fill="EBF3FB"/>
            <w:vAlign w:val="center"/>
          </w:tcPr>
          <w:p>
            <w:pPr>
              <w:spacing w:before="40" w:after="40"/>
              <w:ind w:left="85"/>
            </w:pPr>
            <w:r>
              <w:rPr>
                <w:b w:val="0"/>
                <w:color w:val="212121"/>
                <w:sz w:val="20"/>
              </w:rPr>
              <w:t>`cb_person_cred_hist_length`</w:t>
            </w:r>
          </w:p>
        </w:tc>
        <w:tc>
          <w:tcPr>
            <w:tcW w:type="dxa" w:w="6803"/>
            <w:shd w:val="clear" w:color="auto" w:fill="EBF3FB"/>
            <w:vAlign w:val="center"/>
          </w:tcPr>
          <w:p>
            <w:pPr>
              <w:spacing w:before="40" w:after="40"/>
              <w:ind w:left="85"/>
            </w:pPr>
            <w:r>
              <w:rPr>
                <w:b w:val="0"/>
                <w:color w:val="212121"/>
                <w:sz w:val="20"/>
              </w:rPr>
              <w:t>Độ dài lịch sử tín dụng (năm). Lịch sử càng dài → hồ sơ càng dày dặn, đáng tin cậy hơn.</w:t>
            </w:r>
          </w:p>
        </w:tc>
      </w:tr>
    </w:tbl>
    <w:p/>
    <w:tbl>
      <w:tblPr>
        <w:tblW w:type="auto" w:w="0"/>
        <w:jc w:val="left"/>
        <w:tblLook w:firstColumn="1" w:firstRow="1" w:lastColumn="0" w:lastRow="0" w:noHBand="0" w:noVBand="1" w:val="04A0"/>
      </w:tblPr>
      <w:tblGrid>
        <w:gridCol w:w="9406"/>
      </w:tblGrid>
      <w:tr>
        <w:tc>
          <w:tcPr>
            <w:tcW w:type="dxa" w:w="9406"/>
            <w:shd w:val="clear" w:color="auto" w:fill="E8F5E9"/>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Ví dụ từ dataset: Một khách hàng có cb_person_default_on_file = Y và past_delinquencies = 4 là "khách hàng đỏ cờ" – dù thu nhập cao, xác suất nợ xấu vẫn rất cao.</w:t>
            </w:r>
          </w:p>
        </w:tc>
      </w:tr>
    </w:tbl>
    <w:p/>
    <w:p>
      <w:pPr>
        <w:pStyle w:val="Heading2"/>
      </w:pPr>
      <w:r>
        <w:rPr>
          <w:b/>
          <w:color w:val="1E6BB5"/>
          <w:sz w:val="28"/>
        </w:rPr>
        <w:t>1.2  Capacity – Năng lực Trả nợ</w:t>
      </w:r>
    </w:p>
    <w:p>
      <w:pPr>
        <w:spacing w:after="80" w:before="40"/>
      </w:pPr>
      <w:r>
        <w:rPr>
          <w:color w:val="212121"/>
          <w:sz w:val="21"/>
        </w:rPr>
        <w:t>Định nghĩa: Đánh giá khả năng tài chính thực tế để trả khoản vay mới. Thu nhập có đủ để trả gốc và lãi hàng tháng không?</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A376C"/>
            <w:vAlign w:val="center"/>
          </w:tcPr>
          <w:p>
            <w:pPr>
              <w:spacing w:before="60" w:after="60"/>
              <w:jc w:val="center"/>
            </w:pPr>
            <w:r>
              <w:rPr>
                <w:b/>
                <w:color w:val="FFFFFF"/>
                <w:sz w:val="20"/>
              </w:rPr>
              <w:t>Biến trong Dataset</w:t>
            </w:r>
          </w:p>
        </w:tc>
        <w:tc>
          <w:tcPr>
            <w:tcW w:type="dxa" w:w="6803"/>
            <w:shd w:val="clear" w:color="auto" w:fill="1A376C"/>
            <w:vAlign w:val="center"/>
          </w:tcPr>
          <w:p>
            <w:pPr>
              <w:spacing w:before="60" w:after="60"/>
              <w:jc w:val="center"/>
            </w:pPr>
            <w:r>
              <w:rPr>
                <w:b/>
                <w:color w:val="FFFFFF"/>
                <w:sz w:val="20"/>
              </w:rPr>
              <w:t>Ý nghĩa ánh xạ</w:t>
            </w:r>
          </w:p>
        </w:tc>
      </w:tr>
      <w:tr>
        <w:tc>
          <w:tcPr>
            <w:tcW w:type="dxa" w:w="3402"/>
            <w:shd w:val="clear" w:color="auto" w:fill="FFFFFF"/>
            <w:vAlign w:val="center"/>
          </w:tcPr>
          <w:p>
            <w:pPr>
              <w:spacing w:before="40" w:after="40"/>
              <w:ind w:left="85"/>
            </w:pPr>
            <w:r>
              <w:rPr>
                <w:b w:val="0"/>
                <w:color w:val="212121"/>
                <w:sz w:val="20"/>
              </w:rPr>
              <w:t>`person_income`</w:t>
            </w:r>
          </w:p>
        </w:tc>
        <w:tc>
          <w:tcPr>
            <w:tcW w:type="dxa" w:w="6803"/>
            <w:shd w:val="clear" w:color="auto" w:fill="FFFFFF"/>
            <w:vAlign w:val="center"/>
          </w:tcPr>
          <w:p>
            <w:pPr>
              <w:spacing w:before="40" w:after="40"/>
              <w:ind w:left="85"/>
            </w:pPr>
            <w:r>
              <w:rPr>
                <w:b w:val="0"/>
                <w:color w:val="212121"/>
                <w:sz w:val="20"/>
              </w:rPr>
              <w:t>Thu nhập hàng năm (USD). Nền tảng của mọi tính toán khả năng trả nợ.</w:t>
            </w:r>
          </w:p>
        </w:tc>
      </w:tr>
      <w:tr>
        <w:tc>
          <w:tcPr>
            <w:tcW w:type="dxa" w:w="3402"/>
            <w:shd w:val="clear" w:color="auto" w:fill="EBF3FB"/>
            <w:vAlign w:val="center"/>
          </w:tcPr>
          <w:p>
            <w:pPr>
              <w:spacing w:before="40" w:after="40"/>
              <w:ind w:left="85"/>
            </w:pPr>
            <w:r>
              <w:rPr>
                <w:b w:val="0"/>
                <w:color w:val="212121"/>
                <w:sz w:val="20"/>
              </w:rPr>
              <w:t>`debt_to_income_ratio`</w:t>
            </w:r>
          </w:p>
        </w:tc>
        <w:tc>
          <w:tcPr>
            <w:tcW w:type="dxa" w:w="6803"/>
            <w:shd w:val="clear" w:color="auto" w:fill="EBF3FB"/>
            <w:vAlign w:val="center"/>
          </w:tcPr>
          <w:p>
            <w:pPr>
              <w:spacing w:before="40" w:after="40"/>
              <w:ind w:left="85"/>
            </w:pPr>
            <w:r>
              <w:rPr>
                <w:b w:val="0"/>
                <w:color w:val="212121"/>
                <w:sz w:val="20"/>
              </w:rPr>
            </w:r>
            <w:r>
              <w:rPr>
                <w:b/>
                <w:color w:val="212121"/>
                <w:sz w:val="20"/>
              </w:rPr>
              <w:t>Biến quan trọng nhất</w:t>
            </w:r>
            <w:r>
              <w:rPr>
                <w:b w:val="0"/>
                <w:color w:val="212121"/>
                <w:sz w:val="20"/>
              </w:rPr>
              <w:t xml:space="preserve"> đo năng lực trả nợ. Tỷ lệ tổng nợ / thu nhập (DTI).</w:t>
            </w:r>
          </w:p>
        </w:tc>
      </w:tr>
      <w:tr>
        <w:tc>
          <w:tcPr>
            <w:tcW w:type="dxa" w:w="3402"/>
            <w:shd w:val="clear" w:color="auto" w:fill="FFFFFF"/>
            <w:vAlign w:val="center"/>
          </w:tcPr>
          <w:p>
            <w:pPr>
              <w:spacing w:before="40" w:after="40"/>
              <w:ind w:left="85"/>
            </w:pPr>
            <w:r>
              <w:rPr>
                <w:b w:val="0"/>
                <w:color w:val="212121"/>
                <w:sz w:val="20"/>
              </w:rPr>
              <w:t>`loan_to_income_ratio`</w:t>
            </w:r>
          </w:p>
        </w:tc>
        <w:tc>
          <w:tcPr>
            <w:tcW w:type="dxa" w:w="6803"/>
            <w:shd w:val="clear" w:color="auto" w:fill="FFFFFF"/>
            <w:vAlign w:val="center"/>
          </w:tcPr>
          <w:p>
            <w:pPr>
              <w:spacing w:before="40" w:after="40"/>
              <w:ind w:left="85"/>
            </w:pPr>
            <w:r>
              <w:rPr>
                <w:b w:val="0"/>
                <w:color w:val="212121"/>
                <w:sz w:val="20"/>
              </w:rPr>
              <w:t>Tỷ lệ khoản vay mới / thu nhập (LTI).</w:t>
            </w:r>
          </w:p>
        </w:tc>
      </w:tr>
      <w:tr>
        <w:tc>
          <w:tcPr>
            <w:tcW w:type="dxa" w:w="3402"/>
            <w:shd w:val="clear" w:color="auto" w:fill="EBF3FB"/>
            <w:vAlign w:val="center"/>
          </w:tcPr>
          <w:p>
            <w:pPr>
              <w:spacing w:before="40" w:after="40"/>
              <w:ind w:left="85"/>
            </w:pPr>
            <w:r>
              <w:rPr>
                <w:b w:val="0"/>
                <w:color w:val="212121"/>
                <w:sz w:val="20"/>
              </w:rPr>
              <w:t>`loan_percent_income`</w:t>
            </w:r>
          </w:p>
        </w:tc>
        <w:tc>
          <w:tcPr>
            <w:tcW w:type="dxa" w:w="6803"/>
            <w:shd w:val="clear" w:color="auto" w:fill="EBF3FB"/>
            <w:vAlign w:val="center"/>
          </w:tcPr>
          <w:p>
            <w:pPr>
              <w:spacing w:before="40" w:after="40"/>
              <w:ind w:left="85"/>
            </w:pPr>
            <w:r>
              <w:rPr>
                <w:b w:val="0"/>
                <w:color w:val="212121"/>
                <w:sz w:val="20"/>
              </w:rPr>
              <w:t>Tỷ lệ số tiền vay / thu nhập hàng năm (0–83%). Tương tự LTI.</w:t>
            </w:r>
          </w:p>
        </w:tc>
      </w:tr>
      <w:tr>
        <w:tc>
          <w:tcPr>
            <w:tcW w:type="dxa" w:w="3402"/>
            <w:shd w:val="clear" w:color="auto" w:fill="FFFFFF"/>
            <w:vAlign w:val="center"/>
          </w:tcPr>
          <w:p>
            <w:pPr>
              <w:spacing w:before="40" w:after="40"/>
              <w:ind w:left="85"/>
            </w:pPr>
            <w:r>
              <w:rPr>
                <w:b w:val="0"/>
                <w:color w:val="212121"/>
                <w:sz w:val="20"/>
              </w:rPr>
              <w:t>`employment_type`</w:t>
            </w:r>
          </w:p>
        </w:tc>
        <w:tc>
          <w:tcPr>
            <w:tcW w:type="dxa" w:w="6803"/>
            <w:shd w:val="clear" w:color="auto" w:fill="FFFFFF"/>
            <w:vAlign w:val="center"/>
          </w:tcPr>
          <w:p>
            <w:pPr>
              <w:spacing w:before="40" w:after="40"/>
              <w:ind w:left="85"/>
            </w:pPr>
            <w:r>
              <w:rPr>
                <w:b w:val="0"/>
                <w:color w:val="212121"/>
                <w:sz w:val="20"/>
              </w:rPr>
              <w:t>Full-time ổn định nhất → Unemployed rủi ro cao nhất.</w:t>
            </w:r>
          </w:p>
        </w:tc>
      </w:tr>
      <w:tr>
        <w:tc>
          <w:tcPr>
            <w:tcW w:type="dxa" w:w="3402"/>
            <w:shd w:val="clear" w:color="auto" w:fill="EBF3FB"/>
            <w:vAlign w:val="center"/>
          </w:tcPr>
          <w:p>
            <w:pPr>
              <w:spacing w:before="40" w:after="40"/>
              <w:ind w:left="85"/>
            </w:pPr>
            <w:r>
              <w:rPr>
                <w:b w:val="0"/>
                <w:color w:val="212121"/>
                <w:sz w:val="20"/>
              </w:rPr>
              <w:t>`person_emp_length`</w:t>
            </w:r>
          </w:p>
        </w:tc>
        <w:tc>
          <w:tcPr>
            <w:tcW w:type="dxa" w:w="6803"/>
            <w:shd w:val="clear" w:color="auto" w:fill="EBF3FB"/>
            <w:vAlign w:val="center"/>
          </w:tcPr>
          <w:p>
            <w:pPr>
              <w:spacing w:before="40" w:after="40"/>
              <w:ind w:left="85"/>
            </w:pPr>
            <w:r>
              <w:rPr>
                <w:b w:val="0"/>
                <w:color w:val="212121"/>
                <w:sz w:val="20"/>
              </w:rPr>
              <w:t>Thâm niên làm việc (năm). Thâm niên cao → thu nhập ổn định hơn.</w:t>
            </w:r>
          </w:p>
        </w:tc>
      </w:tr>
    </w:tbl>
    <w:p/>
    <w:tbl>
      <w:tblPr>
        <w:tblW w:type="auto" w:w="0"/>
        <w:jc w:val="left"/>
        <w:tblLook w:firstColumn="1" w:firstRow="1" w:lastColumn="0" w:lastRow="0" w:noHBand="0" w:noVBand="1" w:val="04A0"/>
      </w:tblPr>
      <w:tblGrid>
        <w:gridCol w:w="9406"/>
      </w:tblGrid>
      <w:tr>
        <w:tc>
          <w:tcPr>
            <w:tcW w:type="dxa" w:w="9406"/>
            <w:shd w:val="clear" w:color="auto" w:fill="E8F5E9"/>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Ví dụ: Khách hàng thu nhập 50.000 USD/năm, xin vay 40.000 USD → loan_percent_income = 0.80 (80%). Đây là tín hiệu cực kỳ nguy hiểm về năng lực trả nợ.</w:t>
            </w:r>
          </w:p>
        </w:tc>
      </w:tr>
    </w:tbl>
    <w:p/>
    <w:p>
      <w:pPr>
        <w:pStyle w:val="Heading2"/>
      </w:pPr>
      <w:r>
        <w:rPr>
          <w:b/>
          <w:color w:val="1E6BB5"/>
          <w:sz w:val="28"/>
        </w:rPr>
        <w:t>1.3  Capital – Vốn / Tài sản Tích lũy</w:t>
      </w:r>
    </w:p>
    <w:p>
      <w:pPr>
        <w:spacing w:after="80" w:before="40"/>
      </w:pPr>
      <w:r>
        <w:rPr>
          <w:color w:val="212121"/>
          <w:sz w:val="21"/>
        </w:rPr>
        <w:t>Định nghĩa: Đánh giá tài sản và nguồn lực dự phòng của khách hàng nếu thu nhập bị gián đoạn.</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A376C"/>
            <w:vAlign w:val="center"/>
          </w:tcPr>
          <w:p>
            <w:pPr>
              <w:spacing w:before="60" w:after="60"/>
              <w:jc w:val="center"/>
            </w:pPr>
            <w:r>
              <w:rPr>
                <w:b/>
                <w:color w:val="FFFFFF"/>
                <w:sz w:val="20"/>
              </w:rPr>
              <w:t>Biến trong Dataset</w:t>
            </w:r>
          </w:p>
        </w:tc>
        <w:tc>
          <w:tcPr>
            <w:tcW w:type="dxa" w:w="6803"/>
            <w:shd w:val="clear" w:color="auto" w:fill="1A376C"/>
            <w:vAlign w:val="center"/>
          </w:tcPr>
          <w:p>
            <w:pPr>
              <w:spacing w:before="60" w:after="60"/>
              <w:jc w:val="center"/>
            </w:pPr>
            <w:r>
              <w:rPr>
                <w:b/>
                <w:color w:val="FFFFFF"/>
                <w:sz w:val="20"/>
              </w:rPr>
              <w:t>Ý nghĩa ánh xạ</w:t>
            </w:r>
          </w:p>
        </w:tc>
      </w:tr>
      <w:tr>
        <w:tc>
          <w:tcPr>
            <w:tcW w:type="dxa" w:w="3402"/>
            <w:shd w:val="clear" w:color="auto" w:fill="FFFFFF"/>
            <w:vAlign w:val="center"/>
          </w:tcPr>
          <w:p>
            <w:pPr>
              <w:spacing w:before="40" w:after="40"/>
              <w:ind w:left="85"/>
            </w:pPr>
            <w:r>
              <w:rPr>
                <w:b w:val="0"/>
                <w:color w:val="212121"/>
                <w:sz w:val="20"/>
              </w:rPr>
              <w:t>`person_home_ownership`</w:t>
            </w:r>
          </w:p>
        </w:tc>
        <w:tc>
          <w:tcPr>
            <w:tcW w:type="dxa" w:w="6803"/>
            <w:shd w:val="clear" w:color="auto" w:fill="FFFFFF"/>
            <w:vAlign w:val="center"/>
          </w:tcPr>
          <w:p>
            <w:pPr>
              <w:spacing w:before="40" w:after="40"/>
              <w:ind w:left="85"/>
            </w:pPr>
            <w:r>
              <w:rPr>
                <w:b w:val="0"/>
                <w:color w:val="212121"/>
                <w:sz w:val="20"/>
              </w:rPr>
              <w:t>OWN (có nhà riêng) = vốn cao nhất; MORTGAGE = đang thế chấp; RENT = không có tài sản bất động sản.</w:t>
            </w:r>
          </w:p>
        </w:tc>
      </w:tr>
      <w:tr>
        <w:tc>
          <w:tcPr>
            <w:tcW w:type="dxa" w:w="3402"/>
            <w:shd w:val="clear" w:color="auto" w:fill="EBF3FB"/>
            <w:vAlign w:val="center"/>
          </w:tcPr>
          <w:p>
            <w:pPr>
              <w:spacing w:before="40" w:after="40"/>
              <w:ind w:left="85"/>
            </w:pPr>
            <w:r>
              <w:rPr>
                <w:b w:val="0"/>
                <w:color w:val="212121"/>
                <w:sz w:val="20"/>
              </w:rPr>
              <w:t>`open_accounts`</w:t>
            </w:r>
          </w:p>
        </w:tc>
        <w:tc>
          <w:tcPr>
            <w:tcW w:type="dxa" w:w="6803"/>
            <w:shd w:val="clear" w:color="auto" w:fill="EBF3FB"/>
            <w:vAlign w:val="center"/>
          </w:tcPr>
          <w:p>
            <w:pPr>
              <w:spacing w:before="40" w:after="40"/>
              <w:ind w:left="85"/>
            </w:pPr>
            <w:r>
              <w:rPr>
                <w:b w:val="0"/>
                <w:color w:val="212121"/>
                <w:sz w:val="20"/>
              </w:rPr>
              <w:t>Số tài khoản tín dụng đang mở (0–15). Nhiều tài khoản có thể phản ánh đa dạng nguồn tài chính, hoặc ngược lại, dấu hiệu phụ thuộc tín dụng.</w:t>
            </w:r>
          </w:p>
        </w:tc>
      </w:tr>
      <w:tr>
        <w:tc>
          <w:tcPr>
            <w:tcW w:type="dxa" w:w="3402"/>
            <w:shd w:val="clear" w:color="auto" w:fill="FFFFFF"/>
            <w:vAlign w:val="center"/>
          </w:tcPr>
          <w:p>
            <w:pPr>
              <w:spacing w:before="40" w:after="40"/>
              <w:ind w:left="85"/>
            </w:pPr>
            <w:r>
              <w:rPr>
                <w:b w:val="0"/>
                <w:color w:val="212121"/>
                <w:sz w:val="20"/>
              </w:rPr>
              <w:t>`credit_utilization_ratio`</w:t>
            </w:r>
          </w:p>
        </w:tc>
        <w:tc>
          <w:tcPr>
            <w:tcW w:type="dxa" w:w="6803"/>
            <w:shd w:val="clear" w:color="auto" w:fill="FFFFFF"/>
            <w:vAlign w:val="center"/>
          </w:tcPr>
          <w:p>
            <w:pPr>
              <w:spacing w:before="40" w:after="40"/>
              <w:ind w:left="85"/>
            </w:pPr>
            <w:r>
              <w:rPr>
                <w:b w:val="0"/>
                <w:color w:val="212121"/>
                <w:sz w:val="20"/>
              </w:rPr>
              <w:t>Tỷ lệ sử dụng hạn mức tín dụng (5–95%). Tỷ lệ thấp → còn dư địa tài chính (vốn).</w:t>
            </w:r>
          </w:p>
        </w:tc>
      </w:tr>
    </w:tbl>
    <w:p/>
    <w:p>
      <w:pPr>
        <w:pStyle w:val="Heading2"/>
      </w:pPr>
      <w:r>
        <w:rPr>
          <w:b/>
          <w:color w:val="1E6BB5"/>
          <w:sz w:val="28"/>
        </w:rPr>
        <w:t>1.4  Collateral – Tài sản Thế chấp</w:t>
      </w:r>
    </w:p>
    <w:p>
      <w:pPr>
        <w:spacing w:after="80" w:before="40"/>
      </w:pPr>
      <w:r>
        <w:rPr>
          <w:color w:val="212121"/>
          <w:sz w:val="21"/>
        </w:rPr>
        <w:t>Định nghĩa: Đánh giá tài sản bảo đảm mà khách hàng có thể dùng để đảm bảo khoản vay.</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A376C"/>
            <w:vAlign w:val="center"/>
          </w:tcPr>
          <w:p>
            <w:pPr>
              <w:spacing w:before="60" w:after="60"/>
              <w:jc w:val="center"/>
            </w:pPr>
            <w:r>
              <w:rPr>
                <w:b/>
                <w:color w:val="FFFFFF"/>
                <w:sz w:val="20"/>
              </w:rPr>
              <w:t>Biến trong Dataset</w:t>
            </w:r>
          </w:p>
        </w:tc>
        <w:tc>
          <w:tcPr>
            <w:tcW w:type="dxa" w:w="6803"/>
            <w:shd w:val="clear" w:color="auto" w:fill="1A376C"/>
            <w:vAlign w:val="center"/>
          </w:tcPr>
          <w:p>
            <w:pPr>
              <w:spacing w:before="60" w:after="60"/>
              <w:jc w:val="center"/>
            </w:pPr>
            <w:r>
              <w:rPr>
                <w:b/>
                <w:color w:val="FFFFFF"/>
                <w:sz w:val="20"/>
              </w:rPr>
              <w:t>Ý nghĩa ánh xạ</w:t>
            </w:r>
          </w:p>
        </w:tc>
      </w:tr>
      <w:tr>
        <w:tc>
          <w:tcPr>
            <w:tcW w:type="dxa" w:w="3402"/>
            <w:shd w:val="clear" w:color="auto" w:fill="FFFFFF"/>
            <w:vAlign w:val="center"/>
          </w:tcPr>
          <w:p>
            <w:pPr>
              <w:spacing w:before="40" w:after="40"/>
              <w:ind w:left="85"/>
            </w:pPr>
            <w:r>
              <w:rPr>
                <w:b w:val="0"/>
                <w:color w:val="212121"/>
                <w:sz w:val="20"/>
              </w:rPr>
              <w:t>`person_home_ownership`</w:t>
            </w:r>
          </w:p>
        </w:tc>
        <w:tc>
          <w:tcPr>
            <w:tcW w:type="dxa" w:w="6803"/>
            <w:shd w:val="clear" w:color="auto" w:fill="FFFFFF"/>
            <w:vAlign w:val="center"/>
          </w:tcPr>
          <w:p>
            <w:pPr>
              <w:spacing w:before="40" w:after="40"/>
              <w:ind w:left="85"/>
            </w:pPr>
            <w:r>
              <w:rPr>
                <w:b w:val="0"/>
                <w:color w:val="212121"/>
                <w:sz w:val="20"/>
              </w:rPr>
              <w:t>MORTGAGE = nhà đang dùng làm tài sản thế chấp với TCTD khác; OWN = tiềm năng có thể dùng làm thế chấp.</w:t>
            </w:r>
          </w:p>
        </w:tc>
      </w:tr>
      <w:tr>
        <w:tc>
          <w:tcPr>
            <w:tcW w:type="dxa" w:w="3402"/>
            <w:shd w:val="clear" w:color="auto" w:fill="EBF3FB"/>
            <w:vAlign w:val="center"/>
          </w:tcPr>
          <w:p>
            <w:pPr>
              <w:spacing w:before="40" w:after="40"/>
              <w:ind w:left="85"/>
            </w:pPr>
            <w:r>
              <w:rPr>
                <w:b w:val="0"/>
                <w:color w:val="212121"/>
                <w:sz w:val="20"/>
              </w:rPr>
              <w:t>`loan_intent`</w:t>
            </w:r>
          </w:p>
        </w:tc>
        <w:tc>
          <w:tcPr>
            <w:tcW w:type="dxa" w:w="6803"/>
            <w:shd w:val="clear" w:color="auto" w:fill="EBF3FB"/>
            <w:vAlign w:val="center"/>
          </w:tcPr>
          <w:p>
            <w:pPr>
              <w:spacing w:before="40" w:after="40"/>
              <w:ind w:left="85"/>
            </w:pPr>
            <w:r>
              <w:rPr>
                <w:b w:val="0"/>
                <w:color w:val="212121"/>
                <w:sz w:val="20"/>
              </w:rPr>
              <w:t>HOMEIMPROVEMENT thường gắn với thế chấp nhà; PERSONAL/EDUCATION thường là vay tín chấp (không có tài sản đảm bảo).</w:t>
            </w:r>
          </w:p>
        </w:tc>
      </w:tr>
    </w:tbl>
    <w:p/>
    <w:tbl>
      <w:tblPr>
        <w:tblW w:type="auto" w:w="0"/>
        <w:jc w:val="left"/>
        <w:tblLook w:firstColumn="1" w:firstRow="1" w:lastColumn="0" w:lastRow="0" w:noHBand="0" w:noVBand="1" w:val="04A0"/>
      </w:tblPr>
      <w:tblGrid>
        <w:gridCol w:w="9406"/>
      </w:tblGrid>
      <w:tr>
        <w:tc>
          <w:tcPr>
            <w:tcW w:type="dxa" w:w="9406"/>
            <w:shd w:val="clear" w:color="auto" w:fill="FFF8E1"/>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Lưu ý cho MLE: Dataset này chủ yếu là vay tín chấp (unsecured loan) – không có tài sản thế chấp cụ thể. Biến person_home_ownership là proxy gần nhất đại diện cho C này.</w:t>
            </w:r>
          </w:p>
        </w:tc>
      </w:tr>
    </w:tbl>
    <w:p/>
    <w:p>
      <w:pPr>
        <w:pStyle w:val="Heading2"/>
      </w:pPr>
      <w:r>
        <w:rPr>
          <w:b/>
          <w:color w:val="1E6BB5"/>
          <w:sz w:val="28"/>
        </w:rPr>
        <w:t>1.5  Conditions – Điều kiện Vay / Bối cảnh</w:t>
      </w:r>
    </w:p>
    <w:p>
      <w:pPr>
        <w:spacing w:after="80" w:before="40"/>
      </w:pPr>
      <w:r>
        <w:rPr>
          <w:color w:val="212121"/>
          <w:sz w:val="21"/>
        </w:rPr>
        <w:t>Định nghĩa: Đánh giá mục đích sử dụng khoản vay và bối cảnh kinh tế vĩ mô.</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A376C"/>
            <w:vAlign w:val="center"/>
          </w:tcPr>
          <w:p>
            <w:pPr>
              <w:spacing w:before="60" w:after="60"/>
              <w:jc w:val="center"/>
            </w:pPr>
            <w:r>
              <w:rPr>
                <w:b/>
                <w:color w:val="FFFFFF"/>
                <w:sz w:val="20"/>
              </w:rPr>
              <w:t>Biến trong Dataset</w:t>
            </w:r>
          </w:p>
        </w:tc>
        <w:tc>
          <w:tcPr>
            <w:tcW w:type="dxa" w:w="6803"/>
            <w:shd w:val="clear" w:color="auto" w:fill="1A376C"/>
            <w:vAlign w:val="center"/>
          </w:tcPr>
          <w:p>
            <w:pPr>
              <w:spacing w:before="60" w:after="60"/>
              <w:jc w:val="center"/>
            </w:pPr>
            <w:r>
              <w:rPr>
                <w:b/>
                <w:color w:val="FFFFFF"/>
                <w:sz w:val="20"/>
              </w:rPr>
              <w:t>Ý nghĩa ánh xạ</w:t>
            </w:r>
          </w:p>
        </w:tc>
      </w:tr>
      <w:tr>
        <w:tc>
          <w:tcPr>
            <w:tcW w:type="dxa" w:w="3402"/>
            <w:shd w:val="clear" w:color="auto" w:fill="FFFFFF"/>
            <w:vAlign w:val="center"/>
          </w:tcPr>
          <w:p>
            <w:pPr>
              <w:spacing w:before="40" w:after="40"/>
              <w:ind w:left="85"/>
            </w:pPr>
            <w:r>
              <w:rPr>
                <w:b w:val="0"/>
                <w:color w:val="212121"/>
                <w:sz w:val="20"/>
              </w:rPr>
              <w:t>`loan_intent`</w:t>
            </w:r>
          </w:p>
        </w:tc>
        <w:tc>
          <w:tcPr>
            <w:tcW w:type="dxa" w:w="6803"/>
            <w:shd w:val="clear" w:color="auto" w:fill="FFFFFF"/>
            <w:vAlign w:val="center"/>
          </w:tcPr>
          <w:p>
            <w:pPr>
              <w:spacing w:before="40" w:after="40"/>
              <w:ind w:left="85"/>
            </w:pPr>
            <w:r>
              <w:rPr>
                <w:b w:val="0"/>
                <w:color w:val="212121"/>
                <w:sz w:val="20"/>
              </w:rPr>
              <w:t>EDUCATION, MEDICAL, VENTURE, HOMEIMPROVEMENT, PERSONAL, DEBTCONSOLIDATION. Mỗi intent có profile rủi ro khác nhau.</w:t>
            </w:r>
          </w:p>
        </w:tc>
      </w:tr>
      <w:tr>
        <w:tc>
          <w:tcPr>
            <w:tcW w:type="dxa" w:w="3402"/>
            <w:shd w:val="clear" w:color="auto" w:fill="EBF3FB"/>
            <w:vAlign w:val="center"/>
          </w:tcPr>
          <w:p>
            <w:pPr>
              <w:spacing w:before="40" w:after="40"/>
              <w:ind w:left="85"/>
            </w:pPr>
            <w:r>
              <w:rPr>
                <w:b w:val="0"/>
                <w:color w:val="212121"/>
                <w:sz w:val="20"/>
              </w:rPr>
              <w:t>`loan_amnt`</w:t>
            </w:r>
          </w:p>
        </w:tc>
        <w:tc>
          <w:tcPr>
            <w:tcW w:type="dxa" w:w="6803"/>
            <w:shd w:val="clear" w:color="auto" w:fill="EBF3FB"/>
            <w:vAlign w:val="center"/>
          </w:tcPr>
          <w:p>
            <w:pPr>
              <w:spacing w:before="40" w:after="40"/>
              <w:ind w:left="85"/>
            </w:pPr>
            <w:r>
              <w:rPr>
                <w:b w:val="0"/>
                <w:color w:val="212121"/>
                <w:sz w:val="20"/>
              </w:rPr>
              <w:t>Số tiền vay (500–35.000 USD). Điều kiện khoản vay.</w:t>
            </w:r>
          </w:p>
        </w:tc>
      </w:tr>
      <w:tr>
        <w:tc>
          <w:tcPr>
            <w:tcW w:type="dxa" w:w="3402"/>
            <w:shd w:val="clear" w:color="auto" w:fill="FFFFFF"/>
            <w:vAlign w:val="center"/>
          </w:tcPr>
          <w:p>
            <w:pPr>
              <w:spacing w:before="40" w:after="40"/>
              <w:ind w:left="85"/>
            </w:pPr>
            <w:r>
              <w:rPr>
                <w:b w:val="0"/>
                <w:color w:val="212121"/>
                <w:sz w:val="20"/>
              </w:rPr>
              <w:t>`loan_int_rate`</w:t>
            </w:r>
          </w:p>
        </w:tc>
        <w:tc>
          <w:tcPr>
            <w:tcW w:type="dxa" w:w="6803"/>
            <w:shd w:val="clear" w:color="auto" w:fill="FFFFFF"/>
            <w:vAlign w:val="center"/>
          </w:tcPr>
          <w:p>
            <w:pPr>
              <w:spacing w:before="40" w:after="40"/>
              <w:ind w:left="85"/>
            </w:pPr>
            <w:r>
              <w:rPr>
                <w:b w:val="0"/>
                <w:color w:val="212121"/>
                <w:sz w:val="20"/>
              </w:rPr>
              <w:t>Lãi suất (5.42–23.22%). Phản ánh điều kiện thị trường và rủi ro định giá.</w:t>
            </w:r>
          </w:p>
        </w:tc>
      </w:tr>
      <w:tr>
        <w:tc>
          <w:tcPr>
            <w:tcW w:type="dxa" w:w="3402"/>
            <w:shd w:val="clear" w:color="auto" w:fill="EBF3FB"/>
            <w:vAlign w:val="center"/>
          </w:tcPr>
          <w:p>
            <w:pPr>
              <w:spacing w:before="40" w:after="40"/>
              <w:ind w:left="85"/>
            </w:pPr>
            <w:r>
              <w:rPr>
                <w:b w:val="0"/>
                <w:color w:val="212121"/>
                <w:sz w:val="20"/>
              </w:rPr>
              <w:t>`loan_term_months`</w:t>
            </w:r>
          </w:p>
        </w:tc>
        <w:tc>
          <w:tcPr>
            <w:tcW w:type="dxa" w:w="6803"/>
            <w:shd w:val="clear" w:color="auto" w:fill="EBF3FB"/>
            <w:vAlign w:val="center"/>
          </w:tcPr>
          <w:p>
            <w:pPr>
              <w:spacing w:before="40" w:after="40"/>
              <w:ind w:left="85"/>
            </w:pPr>
            <w:r>
              <w:rPr>
                <w:b w:val="0"/>
                <w:color w:val="212121"/>
                <w:sz w:val="20"/>
              </w:rPr>
              <w:t>Kỳ hạn vay: 12, 24, 36, 60 tháng.</w:t>
            </w:r>
          </w:p>
        </w:tc>
      </w:tr>
      <w:tr>
        <w:tc>
          <w:tcPr>
            <w:tcW w:type="dxa" w:w="3402"/>
            <w:shd w:val="clear" w:color="auto" w:fill="FFFFFF"/>
            <w:vAlign w:val="center"/>
          </w:tcPr>
          <w:p>
            <w:pPr>
              <w:spacing w:before="40" w:after="40"/>
              <w:ind w:left="85"/>
            </w:pPr>
            <w:r>
              <w:rPr>
                <w:b w:val="0"/>
                <w:color w:val="212121"/>
                <w:sz w:val="20"/>
              </w:rPr>
              <w:t>`country`, `state`, `city`</w:t>
            </w:r>
          </w:p>
        </w:tc>
        <w:tc>
          <w:tcPr>
            <w:tcW w:type="dxa" w:w="6803"/>
            <w:shd w:val="clear" w:color="auto" w:fill="FFFFFF"/>
            <w:vAlign w:val="center"/>
          </w:tcPr>
          <w:p>
            <w:pPr>
              <w:spacing w:before="40" w:after="40"/>
              <w:ind w:left="85"/>
            </w:pPr>
            <w:r>
              <w:rPr>
                <w:b w:val="0"/>
                <w:color w:val="212121"/>
                <w:sz w:val="20"/>
              </w:rPr>
              <w:t>Bối cảnh địa lý (Canada, UK, USA).</w:t>
            </w:r>
          </w:p>
        </w:tc>
      </w:tr>
    </w:tbl>
    <w:p/>
    <w:p>
      <w:pPr>
        <w:pStyle w:val="Heading2"/>
      </w:pPr>
      <w:r>
        <w:rPr>
          <w:b/>
          <w:color w:val="1A376C"/>
          <w:sz w:val="28"/>
        </w:rPr>
        <w:t>📊  Bảng Tổng hợp: Toàn bộ 29 Biến Ánh xạ vào 5C</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376C"/>
            <w:vAlign w:val="center"/>
          </w:tcPr>
          <w:p>
            <w:pPr>
              <w:spacing w:before="60" w:after="60"/>
              <w:jc w:val="center"/>
            </w:pPr>
            <w:r>
              <w:rPr>
                <w:b/>
                <w:color w:val="FFFFFF"/>
                <w:sz w:val="20"/>
              </w:rPr>
              <w:t>Chữ C</w:t>
            </w:r>
          </w:p>
        </w:tc>
        <w:tc>
          <w:tcPr>
            <w:tcW w:type="dxa" w:w="7937"/>
            <w:shd w:val="clear" w:color="auto" w:fill="1A376C"/>
            <w:vAlign w:val="center"/>
          </w:tcPr>
          <w:p>
            <w:pPr>
              <w:spacing w:before="60" w:after="60"/>
              <w:jc w:val="center"/>
            </w:pPr>
            <w:r>
              <w:rPr>
                <w:b/>
                <w:color w:val="FFFFFF"/>
                <w:sz w:val="20"/>
              </w:rPr>
              <w:t>Biến trong Dataset</w:t>
            </w:r>
          </w:p>
        </w:tc>
      </w:tr>
      <w:tr>
        <w:tc>
          <w:tcPr>
            <w:tcW w:type="dxa" w:w="2268"/>
            <w:shd w:val="clear" w:color="auto" w:fill="FFFFFF"/>
            <w:vAlign w:val="center"/>
          </w:tcPr>
          <w:p>
            <w:pPr>
              <w:spacing w:before="40" w:after="40"/>
              <w:ind w:left="85"/>
            </w:pPr>
            <w:r>
              <w:rPr>
                <w:b w:val="0"/>
                <w:color w:val="212121"/>
                <w:sz w:val="20"/>
              </w:rPr>
            </w:r>
            <w:r>
              <w:rPr>
                <w:b/>
                <w:color w:val="212121"/>
                <w:sz w:val="20"/>
              </w:rPr>
              <w:t>Character</w:t>
            </w:r>
            <w:r>
              <w:rPr>
                <w:b w:val="0"/>
                <w:color w:val="212121"/>
                <w:sz w:val="20"/>
              </w:rPr>
            </w:r>
          </w:p>
        </w:tc>
        <w:tc>
          <w:tcPr>
            <w:tcW w:type="dxa" w:w="7937"/>
            <w:shd w:val="clear" w:color="auto" w:fill="FFFFFF"/>
            <w:vAlign w:val="center"/>
          </w:tcPr>
          <w:p>
            <w:pPr>
              <w:spacing w:before="40" w:after="40"/>
              <w:ind w:left="85"/>
            </w:pPr>
            <w:r>
              <w:rPr>
                <w:b w:val="0"/>
                <w:color w:val="212121"/>
                <w:sz w:val="20"/>
              </w:rPr>
              <w:t>`cb_person_default_on_file`, `past_delinquencies`, `loan_grade`, `cb_person_cred_hist_length`</w:t>
            </w:r>
          </w:p>
        </w:tc>
      </w:tr>
      <w:tr>
        <w:tc>
          <w:tcPr>
            <w:tcW w:type="dxa" w:w="2268"/>
            <w:shd w:val="clear" w:color="auto" w:fill="EBF3FB"/>
            <w:vAlign w:val="center"/>
          </w:tcPr>
          <w:p>
            <w:pPr>
              <w:spacing w:before="40" w:after="40"/>
              <w:ind w:left="85"/>
            </w:pPr>
            <w:r>
              <w:rPr>
                <w:b w:val="0"/>
                <w:color w:val="212121"/>
                <w:sz w:val="20"/>
              </w:rPr>
            </w:r>
            <w:r>
              <w:rPr>
                <w:b/>
                <w:color w:val="212121"/>
                <w:sz w:val="20"/>
              </w:rPr>
              <w:t>Capacity</w:t>
            </w:r>
            <w:r>
              <w:rPr>
                <w:b w:val="0"/>
                <w:color w:val="212121"/>
                <w:sz w:val="20"/>
              </w:rPr>
            </w:r>
          </w:p>
        </w:tc>
        <w:tc>
          <w:tcPr>
            <w:tcW w:type="dxa" w:w="7937"/>
            <w:shd w:val="clear" w:color="auto" w:fill="EBF3FB"/>
            <w:vAlign w:val="center"/>
          </w:tcPr>
          <w:p>
            <w:pPr>
              <w:spacing w:before="40" w:after="40"/>
              <w:ind w:left="85"/>
            </w:pPr>
            <w:r>
              <w:rPr>
                <w:b w:val="0"/>
                <w:color w:val="212121"/>
                <w:sz w:val="20"/>
              </w:rPr>
              <w:t>`person_income`, `debt_to_income_ratio`, `loan_to_income_ratio`, `loan_percent_income`, `employment_type`, `person_emp_length`</w:t>
            </w:r>
          </w:p>
        </w:tc>
      </w:tr>
      <w:tr>
        <w:tc>
          <w:tcPr>
            <w:tcW w:type="dxa" w:w="2268"/>
            <w:shd w:val="clear" w:color="auto" w:fill="FFFFFF"/>
            <w:vAlign w:val="center"/>
          </w:tcPr>
          <w:p>
            <w:pPr>
              <w:spacing w:before="40" w:after="40"/>
              <w:ind w:left="85"/>
            </w:pPr>
            <w:r>
              <w:rPr>
                <w:b w:val="0"/>
                <w:color w:val="212121"/>
                <w:sz w:val="20"/>
              </w:rPr>
            </w:r>
            <w:r>
              <w:rPr>
                <w:b/>
                <w:color w:val="212121"/>
                <w:sz w:val="20"/>
              </w:rPr>
              <w:t>Capital</w:t>
            </w:r>
            <w:r>
              <w:rPr>
                <w:b w:val="0"/>
                <w:color w:val="212121"/>
                <w:sz w:val="20"/>
              </w:rPr>
            </w:r>
          </w:p>
        </w:tc>
        <w:tc>
          <w:tcPr>
            <w:tcW w:type="dxa" w:w="7937"/>
            <w:shd w:val="clear" w:color="auto" w:fill="FFFFFF"/>
            <w:vAlign w:val="center"/>
          </w:tcPr>
          <w:p>
            <w:pPr>
              <w:spacing w:before="40" w:after="40"/>
              <w:ind w:left="85"/>
            </w:pPr>
            <w:r>
              <w:rPr>
                <w:b w:val="0"/>
                <w:color w:val="212121"/>
                <w:sz w:val="20"/>
              </w:rPr>
              <w:t>`person_home_ownership`, `open_accounts`, `credit_utilization_ratio`</w:t>
            </w:r>
          </w:p>
        </w:tc>
      </w:tr>
      <w:tr>
        <w:tc>
          <w:tcPr>
            <w:tcW w:type="dxa" w:w="2268"/>
            <w:shd w:val="clear" w:color="auto" w:fill="EBF3FB"/>
            <w:vAlign w:val="center"/>
          </w:tcPr>
          <w:p>
            <w:pPr>
              <w:spacing w:before="40" w:after="40"/>
              <w:ind w:left="85"/>
            </w:pPr>
            <w:r>
              <w:rPr>
                <w:b w:val="0"/>
                <w:color w:val="212121"/>
                <w:sz w:val="20"/>
              </w:rPr>
            </w:r>
            <w:r>
              <w:rPr>
                <w:b/>
                <w:color w:val="212121"/>
                <w:sz w:val="20"/>
              </w:rPr>
              <w:t>Collateral</w:t>
            </w:r>
            <w:r>
              <w:rPr>
                <w:b w:val="0"/>
                <w:color w:val="212121"/>
                <w:sz w:val="20"/>
              </w:rPr>
            </w:r>
          </w:p>
        </w:tc>
        <w:tc>
          <w:tcPr>
            <w:tcW w:type="dxa" w:w="7937"/>
            <w:shd w:val="clear" w:color="auto" w:fill="EBF3FB"/>
            <w:vAlign w:val="center"/>
          </w:tcPr>
          <w:p>
            <w:pPr>
              <w:spacing w:before="40" w:after="40"/>
              <w:ind w:left="85"/>
            </w:pPr>
            <w:r>
              <w:rPr>
                <w:b w:val="0"/>
                <w:color w:val="212121"/>
                <w:sz w:val="20"/>
              </w:rPr>
              <w:t>`person_home_ownership` (proxy), `loan_intent` (loại hình vay)</w:t>
            </w:r>
          </w:p>
        </w:tc>
      </w:tr>
      <w:tr>
        <w:tc>
          <w:tcPr>
            <w:tcW w:type="dxa" w:w="2268"/>
            <w:shd w:val="clear" w:color="auto" w:fill="FFFFFF"/>
            <w:vAlign w:val="center"/>
          </w:tcPr>
          <w:p>
            <w:pPr>
              <w:spacing w:before="40" w:after="40"/>
              <w:ind w:left="85"/>
            </w:pPr>
            <w:r>
              <w:rPr>
                <w:b w:val="0"/>
                <w:color w:val="212121"/>
                <w:sz w:val="20"/>
              </w:rPr>
            </w:r>
            <w:r>
              <w:rPr>
                <w:b/>
                <w:color w:val="212121"/>
                <w:sz w:val="20"/>
              </w:rPr>
              <w:t>Conditions</w:t>
            </w:r>
            <w:r>
              <w:rPr>
                <w:b w:val="0"/>
                <w:color w:val="212121"/>
                <w:sz w:val="20"/>
              </w:rPr>
            </w:r>
          </w:p>
        </w:tc>
        <w:tc>
          <w:tcPr>
            <w:tcW w:type="dxa" w:w="7937"/>
            <w:shd w:val="clear" w:color="auto" w:fill="FFFFFF"/>
            <w:vAlign w:val="center"/>
          </w:tcPr>
          <w:p>
            <w:pPr>
              <w:spacing w:before="40" w:after="40"/>
              <w:ind w:left="85"/>
            </w:pPr>
            <w:r>
              <w:rPr>
                <w:b w:val="0"/>
                <w:color w:val="212121"/>
                <w:sz w:val="20"/>
              </w:rPr>
              <w:t>`loan_intent`, `loan_amnt`, `loan_int_rate`, `loan_term_months`, `country`, `state`, `city`, `city_latitude`, `city_longitude`</w:t>
            </w:r>
          </w:p>
        </w:tc>
      </w:tr>
      <w:tr>
        <w:tc>
          <w:tcPr>
            <w:tcW w:type="dxa" w:w="2268"/>
            <w:shd w:val="clear" w:color="auto" w:fill="EBF3FB"/>
            <w:vAlign w:val="center"/>
          </w:tcPr>
          <w:p>
            <w:pPr>
              <w:spacing w:before="40" w:after="40"/>
              <w:ind w:left="85"/>
            </w:pPr>
            <w:r>
              <w:rPr>
                <w:b w:val="0"/>
                <w:color w:val="212121"/>
                <w:sz w:val="20"/>
              </w:rPr>
              <w:t>Thông tin KH</w:t>
            </w:r>
          </w:p>
        </w:tc>
        <w:tc>
          <w:tcPr>
            <w:tcW w:type="dxa" w:w="7937"/>
            <w:shd w:val="clear" w:color="auto" w:fill="EBF3FB"/>
            <w:vAlign w:val="center"/>
          </w:tcPr>
          <w:p>
            <w:pPr>
              <w:spacing w:before="40" w:after="40"/>
              <w:ind w:left="85"/>
            </w:pPr>
            <w:r>
              <w:rPr>
                <w:b w:val="0"/>
                <w:color w:val="212121"/>
                <w:sz w:val="20"/>
              </w:rPr>
              <w:t>`client_ID` (PII – phải hash), `person_age`, `gender`, `marital_status`, `education_level`</w:t>
            </w:r>
          </w:p>
        </w:tc>
      </w:tr>
      <w:tr>
        <w:tc>
          <w:tcPr>
            <w:tcW w:type="dxa" w:w="2268"/>
            <w:shd w:val="clear" w:color="auto" w:fill="FFFFFF"/>
            <w:vAlign w:val="center"/>
          </w:tcPr>
          <w:p>
            <w:pPr>
              <w:spacing w:before="40" w:after="40"/>
              <w:ind w:left="85"/>
            </w:pPr>
            <w:r>
              <w:rPr>
                <w:b w:val="0"/>
                <w:color w:val="212121"/>
                <w:sz w:val="20"/>
              </w:rPr>
              <w:t>Target</w:t>
            </w:r>
          </w:p>
        </w:tc>
        <w:tc>
          <w:tcPr>
            <w:tcW w:type="dxa" w:w="7937"/>
            <w:shd w:val="clear" w:color="auto" w:fill="FFFFFF"/>
            <w:vAlign w:val="center"/>
          </w:tcPr>
          <w:p>
            <w:pPr>
              <w:spacing w:before="40" w:after="40"/>
              <w:ind w:left="85"/>
            </w:pPr>
            <w:r>
              <w:rPr>
                <w:b w:val="0"/>
                <w:color w:val="212121"/>
                <w:sz w:val="20"/>
              </w:rPr>
              <w:t>`loan_status` ← KHÔNG dùng làm feature!</w:t>
            </w:r>
          </w:p>
        </w:tc>
      </w:tr>
      <w:tr>
        <w:tc>
          <w:tcPr>
            <w:tcW w:type="dxa" w:w="2268"/>
            <w:shd w:val="clear" w:color="auto" w:fill="EBF3FB"/>
            <w:vAlign w:val="center"/>
          </w:tcPr>
          <w:p>
            <w:pPr>
              <w:spacing w:before="40" w:after="40"/>
              <w:ind w:left="85"/>
            </w:pPr>
            <w:r>
              <w:rPr>
                <w:b w:val="0"/>
                <w:color w:val="212121"/>
                <w:sz w:val="20"/>
              </w:rPr>
              <w:t>Derived</w:t>
            </w:r>
          </w:p>
        </w:tc>
        <w:tc>
          <w:tcPr>
            <w:tcW w:type="dxa" w:w="7937"/>
            <w:shd w:val="clear" w:color="auto" w:fill="EBF3FB"/>
            <w:vAlign w:val="center"/>
          </w:tcPr>
          <w:p>
            <w:pPr>
              <w:spacing w:before="40" w:after="40"/>
              <w:ind w:left="85"/>
            </w:pPr>
            <w:r>
              <w:rPr>
                <w:b w:val="0"/>
                <w:color w:val="212121"/>
                <w:sz w:val="20"/>
              </w:rPr>
              <w:t>`other_debt`</w:t>
            </w:r>
          </w:p>
        </w:tc>
      </w:tr>
    </w:tbl>
    <w:p/>
    <w:p>
      <w:pPr>
        <w:spacing w:before="0" w:after="120"/>
        <w:pBdr>
          <w:bottom w:val="single" w:sz="6" w:space="1" w:color="1E6BB5"/>
        </w:pBdr>
      </w:pPr>
    </w:p>
    <w:p>
      <w:pPr>
        <w:pStyle w:val="Heading1"/>
      </w:pPr>
      <w:r>
        <w:rPr>
          <w:b/>
          <w:color w:val="1A376C"/>
          <w:sz w:val="36"/>
        </w:rPr>
        <w:t>2.  Chỉ số Sức khỏe Tài chính: DTI &amp; LTI</w:t>
      </w:r>
    </w:p>
    <w:tbl>
      <w:tblPr>
        <w:tblW w:type="auto" w:w="0"/>
        <w:jc w:val="left"/>
        <w:tblLook w:firstColumn="1" w:firstRow="1" w:lastColumn="0" w:lastRow="0" w:noHBand="0" w:noVBand="1" w:val="04A0"/>
      </w:tblPr>
      <w:tblGrid>
        <w:gridCol w:w="9406"/>
      </w:tblGrid>
      <w:tr>
        <w:tc>
          <w:tcPr>
            <w:tcW w:type="dxa" w:w="9406"/>
            <w:shd w:val="clear" w:color="auto" w:fill="E3F2FD"/>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DTI và LTI là hai chỉ số quan trọng nhất để đánh giá khả năng trả nợ của khách hàng. Trong dataset, chúng ta đã có sẵn cả hai biến này dưới dạng tính toán sẵn.</w:t>
            </w:r>
          </w:p>
        </w:tc>
      </w:tr>
    </w:tbl>
    <w:p/>
    <w:p>
      <w:pPr>
        <w:pStyle w:val="Heading2"/>
      </w:pPr>
      <w:r>
        <w:rPr>
          <w:b/>
          <w:color w:val="1E6BB5"/>
          <w:sz w:val="28"/>
        </w:rPr>
        <w:t>2.1  DTI – Debt-to-Income Ratio (Tỷ lệ Nợ / Thu nhập)</w:t>
      </w:r>
    </w:p>
    <w:p>
      <w:pPr>
        <w:spacing w:after="80" w:before="40"/>
      </w:pPr>
      <w:r>
        <w:rPr>
          <w:color w:val="212121"/>
          <w:sz w:val="21"/>
        </w:rPr>
        <w:t>Công thức:</w:t>
      </w:r>
    </w:p>
    <w:p>
      <w:pPr>
        <w:spacing w:before="120" w:after="120"/>
        <w:jc w:val="center"/>
      </w:pPr>
      <w:r>
        <w:rPr>
          <w:b/>
          <w:color w:val="1A376C"/>
          <w:sz w:val="24"/>
        </w:rPr>
        <w:t>DTI  =  Tổng nghĩa vụ nợ hàng năm  ÷  Thu nhập hàng năm  ×  100%</w:t>
      </w:r>
    </w:p>
    <w:tbl>
      <w:tblPr>
        <w:tblW w:type="auto" w:w="0"/>
        <w:jc w:val="left"/>
        <w:tblLook w:firstColumn="1" w:firstRow="1" w:lastColumn="0" w:lastRow="0" w:noHBand="0" w:noVBand="1" w:val="04A0"/>
      </w:tblPr>
      <w:tblGrid>
        <w:gridCol w:w="9406"/>
      </w:tblGrid>
      <w:tr>
        <w:tc>
          <w:tcPr>
            <w:tcW w:type="dxa" w:w="9406"/>
            <w:shd w:val="clear" w:color="auto" w:fill="F5F5F5"/>
            <w:tcBorders>
              <w:top w:val="single" w:sz="4" w:space="0" w:color="CCCCCC"/>
              <w:bottom w:val="single" w:sz="4" w:space="0" w:color="CCCCCC"/>
              <w:left w:val="single" w:sz="4" w:space="0" w:color="CCCCCC"/>
              <w:right w:val="single" w:sz="4" w:space="0" w:color="CCCCCC"/>
            </w:tcBorders>
          </w:tcPr>
          <w:p>
            <w:pPr>
              <w:spacing w:before="80" w:after="80"/>
              <w:ind w:left="170"/>
            </w:pPr>
            <w:r>
              <w:rPr>
                <w:rFonts w:ascii="Courier New" w:hAnsi="Courier New"/>
                <w:color w:val="1A1A2E"/>
                <w:sz w:val="18"/>
              </w:rPr>
              <w:t>DTI = debt_to_income_ratio</w:t>
              <w:br/>
              <w:t xml:space="preserve">    = (other_debt + loan_amnt) / person_income</w:t>
            </w:r>
          </w:p>
        </w:tc>
      </w:tr>
    </w:tbl>
    <w:p/>
    <w:tbl>
      <w:tblPr>
        <w:tblW w:type="auto" w:w="0"/>
        <w:jc w:val="left"/>
        <w:tblLook w:firstColumn="1" w:firstRow="1" w:lastColumn="0" w:lastRow="0" w:noHBand="0" w:noVBand="1" w:val="04A0"/>
      </w:tblPr>
      <w:tblGrid>
        <w:gridCol w:w="9406"/>
      </w:tblGrid>
      <w:tr>
        <w:tc>
          <w:tcPr>
            <w:tcW w:type="dxa" w:w="9406"/>
            <w:shd w:val="clear" w:color="auto" w:fill="E8F5E9"/>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Ví dụ: Khách hàng thu nhập 60.000 USD/năm, tổng nợ = 30.000 USD → DTI = 50%.</w:t>
            </w:r>
          </w:p>
        </w:tc>
      </w:tr>
    </w:tbl>
    <w:p/>
    <w:p>
      <w:pPr>
        <w:spacing w:after="80" w:before="40"/>
      </w:pPr>
      <w:r>
        <w:rPr>
          <w:color w:val="212121"/>
          <w:sz w:val="21"/>
        </w:rPr>
        <w:t>🚦 Ngưỡng rủi ro DTI – dành cho DE (Binning):</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A376C"/>
            <w:vAlign w:val="center"/>
          </w:tcPr>
          <w:p>
            <w:pPr>
              <w:spacing w:before="60" w:after="60"/>
              <w:jc w:val="center"/>
            </w:pPr>
            <w:r>
              <w:rPr>
                <w:b/>
                <w:color w:val="FFFFFF"/>
                <w:sz w:val="20"/>
              </w:rPr>
              <w:t>Mức DTI</w:t>
            </w:r>
          </w:p>
        </w:tc>
        <w:tc>
          <w:tcPr>
            <w:tcW w:type="dxa" w:w="2268"/>
            <w:shd w:val="clear" w:color="auto" w:fill="1A376C"/>
            <w:vAlign w:val="center"/>
          </w:tcPr>
          <w:p>
            <w:pPr>
              <w:spacing w:before="60" w:after="60"/>
              <w:jc w:val="center"/>
            </w:pPr>
            <w:r>
              <w:rPr>
                <w:b/>
                <w:color w:val="FFFFFF"/>
                <w:sz w:val="20"/>
              </w:rPr>
              <w:t>Nhãn</w:t>
            </w:r>
          </w:p>
        </w:tc>
        <w:tc>
          <w:tcPr>
            <w:tcW w:type="dxa" w:w="5386"/>
            <w:shd w:val="clear" w:color="auto" w:fill="1A376C"/>
            <w:vAlign w:val="center"/>
          </w:tcPr>
          <w:p>
            <w:pPr>
              <w:spacing w:before="60" w:after="60"/>
              <w:jc w:val="center"/>
            </w:pPr>
            <w:r>
              <w:rPr>
                <w:b/>
                <w:color w:val="FFFFFF"/>
                <w:sz w:val="20"/>
              </w:rPr>
              <w:t>Ý nghĩa rủi ro</w:t>
            </w:r>
          </w:p>
        </w:tc>
      </w:tr>
      <w:tr>
        <w:tc>
          <w:tcPr>
            <w:tcW w:type="dxa" w:w="1984"/>
            <w:shd w:val="clear" w:color="auto" w:fill="FFFFFF"/>
            <w:vAlign w:val="center"/>
          </w:tcPr>
          <w:p>
            <w:pPr>
              <w:spacing w:before="40" w:after="40"/>
              <w:ind w:left="85"/>
            </w:pPr>
            <w:r>
              <w:rPr>
                <w:b w:val="0"/>
                <w:color w:val="212121"/>
                <w:sz w:val="20"/>
              </w:rPr>
              <w:t>&lt; 20%</w:t>
            </w:r>
          </w:p>
        </w:tc>
        <w:tc>
          <w:tcPr>
            <w:tcW w:type="dxa" w:w="2268"/>
            <w:shd w:val="clear" w:color="auto" w:fill="FFFFFF"/>
            <w:vAlign w:val="center"/>
          </w:tcPr>
          <w:p>
            <w:pPr>
              <w:spacing w:before="40" w:after="40"/>
              <w:ind w:left="85"/>
            </w:pPr>
            <w:r>
              <w:rPr>
                <w:b w:val="0"/>
                <w:color w:val="212121"/>
                <w:sz w:val="20"/>
              </w:rPr>
              <w:t>🟢 Thấp</w:t>
            </w:r>
          </w:p>
        </w:tc>
        <w:tc>
          <w:tcPr>
            <w:tcW w:type="dxa" w:w="5386"/>
            <w:shd w:val="clear" w:color="auto" w:fill="FFFFFF"/>
            <w:vAlign w:val="center"/>
          </w:tcPr>
          <w:p>
            <w:pPr>
              <w:spacing w:before="40" w:after="40"/>
              <w:ind w:left="85"/>
            </w:pPr>
            <w:r>
              <w:rPr>
                <w:b w:val="0"/>
                <w:color w:val="212121"/>
                <w:sz w:val="20"/>
              </w:rPr>
              <w:t>Khách hàng thoải mái tài chính, khả năng trả nợ tốt</w:t>
            </w:r>
          </w:p>
        </w:tc>
      </w:tr>
      <w:tr>
        <w:tc>
          <w:tcPr>
            <w:tcW w:type="dxa" w:w="1984"/>
            <w:shd w:val="clear" w:color="auto" w:fill="EBF3FB"/>
            <w:vAlign w:val="center"/>
          </w:tcPr>
          <w:p>
            <w:pPr>
              <w:spacing w:before="40" w:after="40"/>
              <w:ind w:left="85"/>
            </w:pPr>
            <w:r>
              <w:rPr>
                <w:b w:val="0"/>
                <w:color w:val="212121"/>
                <w:sz w:val="20"/>
              </w:rPr>
              <w:t>20% – 36%</w:t>
            </w:r>
          </w:p>
        </w:tc>
        <w:tc>
          <w:tcPr>
            <w:tcW w:type="dxa" w:w="2268"/>
            <w:shd w:val="clear" w:color="auto" w:fill="EBF3FB"/>
            <w:vAlign w:val="center"/>
          </w:tcPr>
          <w:p>
            <w:pPr>
              <w:spacing w:before="40" w:after="40"/>
              <w:ind w:left="85"/>
            </w:pPr>
            <w:r>
              <w:rPr>
                <w:b w:val="0"/>
                <w:color w:val="212121"/>
                <w:sz w:val="20"/>
              </w:rPr>
              <w:t>🟡 Trung bình</w:t>
            </w:r>
          </w:p>
        </w:tc>
        <w:tc>
          <w:tcPr>
            <w:tcW w:type="dxa" w:w="5386"/>
            <w:shd w:val="clear" w:color="auto" w:fill="EBF3FB"/>
            <w:vAlign w:val="center"/>
          </w:tcPr>
          <w:p>
            <w:pPr>
              <w:spacing w:before="40" w:after="40"/>
              <w:ind w:left="85"/>
            </w:pPr>
            <w:r>
              <w:rPr>
                <w:b w:val="0"/>
                <w:color w:val="212121"/>
                <w:sz w:val="20"/>
              </w:rPr>
              <w:t>Ngưỡng an toàn theo chuẩn Fannie Mae (Mỹ)</w:t>
            </w:r>
          </w:p>
        </w:tc>
      </w:tr>
      <w:tr>
        <w:tc>
          <w:tcPr>
            <w:tcW w:type="dxa" w:w="1984"/>
            <w:shd w:val="clear" w:color="auto" w:fill="FFFFFF"/>
            <w:vAlign w:val="center"/>
          </w:tcPr>
          <w:p>
            <w:pPr>
              <w:spacing w:before="40" w:after="40"/>
              <w:ind w:left="85"/>
            </w:pPr>
            <w:r>
              <w:rPr>
                <w:b w:val="0"/>
                <w:color w:val="212121"/>
                <w:sz w:val="20"/>
              </w:rPr>
              <w:t>36% – 43%</w:t>
            </w:r>
          </w:p>
        </w:tc>
        <w:tc>
          <w:tcPr>
            <w:tcW w:type="dxa" w:w="2268"/>
            <w:shd w:val="clear" w:color="auto" w:fill="FFFFFF"/>
            <w:vAlign w:val="center"/>
          </w:tcPr>
          <w:p>
            <w:pPr>
              <w:spacing w:before="40" w:after="40"/>
              <w:ind w:left="85"/>
            </w:pPr>
            <w:r>
              <w:rPr>
                <w:b w:val="0"/>
                <w:color w:val="212121"/>
                <w:sz w:val="20"/>
              </w:rPr>
              <w:t>🟠 Trung bình cao</w:t>
            </w:r>
          </w:p>
        </w:tc>
        <w:tc>
          <w:tcPr>
            <w:tcW w:type="dxa" w:w="5386"/>
            <w:shd w:val="clear" w:color="auto" w:fill="FFFFFF"/>
            <w:vAlign w:val="center"/>
          </w:tcPr>
          <w:p>
            <w:pPr>
              <w:spacing w:before="40" w:after="40"/>
              <w:ind w:left="85"/>
            </w:pPr>
            <w:r>
              <w:rPr>
                <w:b w:val="0"/>
                <w:color w:val="212121"/>
                <w:sz w:val="20"/>
              </w:rPr>
              <w:t>Giới hạn tối đa được chấp thuận tại nhiều ngân hàng Mỹ</w:t>
            </w:r>
          </w:p>
        </w:tc>
      </w:tr>
      <w:tr>
        <w:tc>
          <w:tcPr>
            <w:tcW w:type="dxa" w:w="1984"/>
            <w:shd w:val="clear" w:color="auto" w:fill="EBF3FB"/>
            <w:vAlign w:val="center"/>
          </w:tcPr>
          <w:p>
            <w:pPr>
              <w:spacing w:before="40" w:after="40"/>
              <w:ind w:left="85"/>
            </w:pPr>
            <w:r>
              <w:rPr>
                <w:b w:val="0"/>
                <w:color w:val="212121"/>
                <w:sz w:val="20"/>
              </w:rPr>
              <w:t>43% – 50%</w:t>
            </w:r>
          </w:p>
        </w:tc>
        <w:tc>
          <w:tcPr>
            <w:tcW w:type="dxa" w:w="2268"/>
            <w:shd w:val="clear" w:color="auto" w:fill="EBF3FB"/>
            <w:vAlign w:val="center"/>
          </w:tcPr>
          <w:p>
            <w:pPr>
              <w:spacing w:before="40" w:after="40"/>
              <w:ind w:left="85"/>
            </w:pPr>
            <w:r>
              <w:rPr>
                <w:b w:val="0"/>
                <w:color w:val="212121"/>
                <w:sz w:val="20"/>
              </w:rPr>
              <w:t>🔴 Cao</w:t>
            </w:r>
          </w:p>
        </w:tc>
        <w:tc>
          <w:tcPr>
            <w:tcW w:type="dxa" w:w="5386"/>
            <w:shd w:val="clear" w:color="auto" w:fill="EBF3FB"/>
            <w:vAlign w:val="center"/>
          </w:tcPr>
          <w:p>
            <w:pPr>
              <w:spacing w:before="40" w:after="40"/>
              <w:ind w:left="85"/>
            </w:pPr>
            <w:r>
              <w:rPr>
                <w:b w:val="0"/>
                <w:color w:val="212121"/>
                <w:sz w:val="20"/>
              </w:rPr>
              <w:t>Cảnh báo rủi ro – nhiều ngân hàng từ chối cho vay ở mức này</w:t>
            </w:r>
          </w:p>
        </w:tc>
      </w:tr>
      <w:tr>
        <w:tc>
          <w:tcPr>
            <w:tcW w:type="dxa" w:w="1984"/>
            <w:shd w:val="clear" w:color="auto" w:fill="FFFFFF"/>
            <w:vAlign w:val="center"/>
          </w:tcPr>
          <w:p>
            <w:pPr>
              <w:spacing w:before="40" w:after="40"/>
              <w:ind w:left="85"/>
            </w:pPr>
            <w:r>
              <w:rPr>
                <w:b w:val="0"/>
                <w:color w:val="212121"/>
                <w:sz w:val="20"/>
              </w:rPr>
              <w:t>&gt; 50%</w:t>
            </w:r>
          </w:p>
        </w:tc>
        <w:tc>
          <w:tcPr>
            <w:tcW w:type="dxa" w:w="2268"/>
            <w:shd w:val="clear" w:color="auto" w:fill="FFFFFF"/>
            <w:vAlign w:val="center"/>
          </w:tcPr>
          <w:p>
            <w:pPr>
              <w:spacing w:before="40" w:after="40"/>
              <w:ind w:left="85"/>
            </w:pPr>
            <w:r>
              <w:rPr>
                <w:b w:val="0"/>
                <w:color w:val="212121"/>
                <w:sz w:val="20"/>
              </w:rPr>
              <w:t>🚨 Rất cao</w:t>
            </w:r>
          </w:p>
        </w:tc>
        <w:tc>
          <w:tcPr>
            <w:tcW w:type="dxa" w:w="5386"/>
            <w:shd w:val="clear" w:color="auto" w:fill="FFFFFF"/>
            <w:vAlign w:val="center"/>
          </w:tcPr>
          <w:p>
            <w:pPr>
              <w:spacing w:before="40" w:after="40"/>
              <w:ind w:left="85"/>
            </w:pPr>
            <w:r>
              <w:rPr>
                <w:b w:val="0"/>
                <w:color w:val="212121"/>
                <w:sz w:val="20"/>
              </w:rPr>
              <w:t>Gánh nặng nợ vượt quá khả năng tài chính thực tế</w:t>
            </w:r>
          </w:p>
        </w:tc>
      </w:tr>
      <w:tr>
        <w:tc>
          <w:tcPr>
            <w:tcW w:type="dxa" w:w="1984"/>
            <w:shd w:val="clear" w:color="auto" w:fill="EBF3FB"/>
            <w:vAlign w:val="center"/>
          </w:tcPr>
          <w:p>
            <w:pPr>
              <w:spacing w:before="40" w:after="40"/>
              <w:ind w:left="85"/>
            </w:pPr>
            <w:r>
              <w:rPr>
                <w:b w:val="0"/>
                <w:color w:val="212121"/>
                <w:sz w:val="20"/>
              </w:rPr>
              <w:t>&gt; 100%</w:t>
            </w:r>
          </w:p>
        </w:tc>
        <w:tc>
          <w:tcPr>
            <w:tcW w:type="dxa" w:w="2268"/>
            <w:shd w:val="clear" w:color="auto" w:fill="EBF3FB"/>
            <w:vAlign w:val="center"/>
          </w:tcPr>
          <w:p>
            <w:pPr>
              <w:spacing w:before="40" w:after="40"/>
              <w:ind w:left="85"/>
            </w:pPr>
            <w:r>
              <w:rPr>
                <w:b w:val="0"/>
                <w:color w:val="212121"/>
                <w:sz w:val="20"/>
              </w:rPr>
              <w:t>⛔ Nguy hiểm</w:t>
            </w:r>
          </w:p>
        </w:tc>
        <w:tc>
          <w:tcPr>
            <w:tcW w:type="dxa" w:w="5386"/>
            <w:shd w:val="clear" w:color="auto" w:fill="EBF3FB"/>
            <w:vAlign w:val="center"/>
          </w:tcPr>
          <w:p>
            <w:pPr>
              <w:spacing w:before="40" w:after="40"/>
              <w:ind w:left="85"/>
            </w:pPr>
            <w:r>
              <w:rPr>
                <w:b w:val="0"/>
                <w:color w:val="212121"/>
                <w:sz w:val="20"/>
              </w:rPr>
              <w:t>Tổng nợ vượt toàn bộ thu nhập năm – trong dataset có 105.39%!</w:t>
            </w:r>
          </w:p>
        </w:tc>
      </w:tr>
    </w:tbl>
    <w:p/>
    <w:tbl>
      <w:tblPr>
        <w:tblW w:type="auto" w:w="0"/>
        <w:jc w:val="left"/>
        <w:tblLook w:firstColumn="1" w:firstRow="1" w:lastColumn="0" w:lastRow="0" w:noHBand="0" w:noVBand="1" w:val="04A0"/>
      </w:tblPr>
      <w:tblGrid>
        <w:gridCol w:w="9406"/>
      </w:tblGrid>
      <w:tr>
        <w:tc>
          <w:tcPr>
            <w:tcW w:type="dxa" w:w="9406"/>
            <w:shd w:val="clear" w:color="auto" w:fill="FFF8E1"/>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Lưu ý cho DE (Binning): Đề xuất chia debt_to_income_ratio thành 4 bin:</w:t>
              <w:br/>
              <w:t>[0, 0.20) → Low    |    [0.20, 0.43) → Medium    |    [0.43, 0.60) → High    |    [0.60, ∞) → Very High</w:t>
            </w:r>
          </w:p>
        </w:tc>
      </w:tr>
    </w:tbl>
    <w:p/>
    <w:p>
      <w:pPr>
        <w:pStyle w:val="Heading2"/>
      </w:pPr>
      <w:r>
        <w:rPr>
          <w:b/>
          <w:color w:val="1E6BB5"/>
          <w:sz w:val="28"/>
        </w:rPr>
        <w:t>2.2  LTI – Loan-to-Income Ratio (Tỷ lệ Khoản vay / Thu nhập)</w:t>
      </w:r>
    </w:p>
    <w:p>
      <w:pPr>
        <w:spacing w:after="80" w:before="40"/>
      </w:pPr>
      <w:r>
        <w:rPr>
          <w:color w:val="212121"/>
          <w:sz w:val="21"/>
        </w:rPr>
        <w:t>Công thức:</w:t>
      </w:r>
    </w:p>
    <w:p>
      <w:pPr>
        <w:spacing w:before="120" w:after="120"/>
        <w:jc w:val="center"/>
      </w:pPr>
      <w:r>
        <w:rPr>
          <w:b/>
          <w:color w:val="1A376C"/>
          <w:sz w:val="24"/>
        </w:rPr>
        <w:t>LTI  =  Số tiền khoản vay đề xuất  ÷  Thu nhập hàng năm  ×  100%</w:t>
      </w:r>
    </w:p>
    <w:tbl>
      <w:tblPr>
        <w:tblW w:type="auto" w:w="0"/>
        <w:jc w:val="left"/>
        <w:tblLook w:firstColumn="1" w:firstRow="1" w:lastColumn="0" w:lastRow="0" w:noHBand="0" w:noVBand="1" w:val="04A0"/>
      </w:tblPr>
      <w:tblGrid>
        <w:gridCol w:w="9406"/>
      </w:tblGrid>
      <w:tr>
        <w:tc>
          <w:tcPr>
            <w:tcW w:type="dxa" w:w="9406"/>
            <w:shd w:val="clear" w:color="auto" w:fill="F5F5F5"/>
            <w:tcBorders>
              <w:top w:val="single" w:sz="4" w:space="0" w:color="CCCCCC"/>
              <w:bottom w:val="single" w:sz="4" w:space="0" w:color="CCCCCC"/>
              <w:left w:val="single" w:sz="4" w:space="0" w:color="CCCCCC"/>
              <w:right w:val="single" w:sz="4" w:space="0" w:color="CCCCCC"/>
            </w:tcBorders>
          </w:tcPr>
          <w:p>
            <w:pPr>
              <w:spacing w:before="80" w:after="80"/>
              <w:ind w:left="170"/>
            </w:pPr>
            <w:r>
              <w:rPr>
                <w:rFonts w:ascii="Courier New" w:hAnsi="Courier New"/>
                <w:color w:val="1A1A2E"/>
                <w:sz w:val="18"/>
              </w:rPr>
              <w:t>LTI = loan_to_income_ratio  ≈  loan_percent_income</w:t>
              <w:br/>
              <w:t xml:space="preserve">    = loan_amnt / person_income</w:t>
            </w:r>
          </w:p>
        </w:tc>
      </w:tr>
    </w:tbl>
    <w:p/>
    <w:p>
      <w:pPr>
        <w:spacing w:after="80" w:before="40"/>
      </w:pPr>
      <w:r>
        <w:rPr>
          <w:color w:val="212121"/>
          <w:sz w:val="21"/>
        </w:rPr>
        <w:t>🚦 Ngưỡng rủi ro LTI – dành cho DE (Binning):</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A376C"/>
            <w:vAlign w:val="center"/>
          </w:tcPr>
          <w:p>
            <w:pPr>
              <w:spacing w:before="60" w:after="60"/>
              <w:jc w:val="center"/>
            </w:pPr>
            <w:r>
              <w:rPr>
                <w:b/>
                <w:color w:val="FFFFFF"/>
                <w:sz w:val="20"/>
              </w:rPr>
              <w:t>Mức LTI</w:t>
            </w:r>
          </w:p>
        </w:tc>
        <w:tc>
          <w:tcPr>
            <w:tcW w:type="dxa" w:w="2268"/>
            <w:shd w:val="clear" w:color="auto" w:fill="1A376C"/>
            <w:vAlign w:val="center"/>
          </w:tcPr>
          <w:p>
            <w:pPr>
              <w:spacing w:before="60" w:after="60"/>
              <w:jc w:val="center"/>
            </w:pPr>
            <w:r>
              <w:rPr>
                <w:b/>
                <w:color w:val="FFFFFF"/>
                <w:sz w:val="20"/>
              </w:rPr>
              <w:t>Nhãn</w:t>
            </w:r>
          </w:p>
        </w:tc>
        <w:tc>
          <w:tcPr>
            <w:tcW w:type="dxa" w:w="5386"/>
            <w:shd w:val="clear" w:color="auto" w:fill="1A376C"/>
            <w:vAlign w:val="center"/>
          </w:tcPr>
          <w:p>
            <w:pPr>
              <w:spacing w:before="60" w:after="60"/>
              <w:jc w:val="center"/>
            </w:pPr>
            <w:r>
              <w:rPr>
                <w:b/>
                <w:color w:val="FFFFFF"/>
                <w:sz w:val="20"/>
              </w:rPr>
              <w:t>Ý nghĩa rủi ro</w:t>
            </w:r>
          </w:p>
        </w:tc>
      </w:tr>
      <w:tr>
        <w:tc>
          <w:tcPr>
            <w:tcW w:type="dxa" w:w="1984"/>
            <w:shd w:val="clear" w:color="auto" w:fill="FFFFFF"/>
            <w:vAlign w:val="center"/>
          </w:tcPr>
          <w:p>
            <w:pPr>
              <w:spacing w:before="40" w:after="40"/>
              <w:ind w:left="85"/>
            </w:pPr>
            <w:r>
              <w:rPr>
                <w:b w:val="0"/>
                <w:color w:val="212121"/>
                <w:sz w:val="20"/>
              </w:rPr>
              <w:t>&lt; 20%</w:t>
            </w:r>
          </w:p>
        </w:tc>
        <w:tc>
          <w:tcPr>
            <w:tcW w:type="dxa" w:w="2268"/>
            <w:shd w:val="clear" w:color="auto" w:fill="FFFFFF"/>
            <w:vAlign w:val="center"/>
          </w:tcPr>
          <w:p>
            <w:pPr>
              <w:spacing w:before="40" w:after="40"/>
              <w:ind w:left="85"/>
            </w:pPr>
            <w:r>
              <w:rPr>
                <w:b w:val="0"/>
                <w:color w:val="212121"/>
                <w:sz w:val="20"/>
              </w:rPr>
              <w:t>🟢 Thấp</w:t>
            </w:r>
          </w:p>
        </w:tc>
        <w:tc>
          <w:tcPr>
            <w:tcW w:type="dxa" w:w="5386"/>
            <w:shd w:val="clear" w:color="auto" w:fill="FFFFFF"/>
            <w:vAlign w:val="center"/>
          </w:tcPr>
          <w:p>
            <w:pPr>
              <w:spacing w:before="40" w:after="40"/>
              <w:ind w:left="85"/>
            </w:pPr>
            <w:r>
              <w:rPr>
                <w:b w:val="0"/>
                <w:color w:val="212121"/>
                <w:sz w:val="20"/>
              </w:rPr>
              <w:t>Khoản vay nhỏ so với thu nhập – rất an toàn</w:t>
            </w:r>
          </w:p>
        </w:tc>
      </w:tr>
      <w:tr>
        <w:tc>
          <w:tcPr>
            <w:tcW w:type="dxa" w:w="1984"/>
            <w:shd w:val="clear" w:color="auto" w:fill="EBF3FB"/>
            <w:vAlign w:val="center"/>
          </w:tcPr>
          <w:p>
            <w:pPr>
              <w:spacing w:before="40" w:after="40"/>
              <w:ind w:left="85"/>
            </w:pPr>
            <w:r>
              <w:rPr>
                <w:b w:val="0"/>
                <w:color w:val="212121"/>
                <w:sz w:val="20"/>
              </w:rPr>
              <w:t>20% – 40%</w:t>
            </w:r>
          </w:p>
        </w:tc>
        <w:tc>
          <w:tcPr>
            <w:tcW w:type="dxa" w:w="2268"/>
            <w:shd w:val="clear" w:color="auto" w:fill="EBF3FB"/>
            <w:vAlign w:val="center"/>
          </w:tcPr>
          <w:p>
            <w:pPr>
              <w:spacing w:before="40" w:after="40"/>
              <w:ind w:left="85"/>
            </w:pPr>
            <w:r>
              <w:rPr>
                <w:b w:val="0"/>
                <w:color w:val="212121"/>
                <w:sz w:val="20"/>
              </w:rPr>
              <w:t>🟡 Trung bình</w:t>
            </w:r>
          </w:p>
        </w:tc>
        <w:tc>
          <w:tcPr>
            <w:tcW w:type="dxa" w:w="5386"/>
            <w:shd w:val="clear" w:color="auto" w:fill="EBF3FB"/>
            <w:vAlign w:val="center"/>
          </w:tcPr>
          <w:p>
            <w:pPr>
              <w:spacing w:before="40" w:after="40"/>
              <w:ind w:left="85"/>
            </w:pPr>
            <w:r>
              <w:rPr>
                <w:b w:val="0"/>
                <w:color w:val="212121"/>
                <w:sz w:val="20"/>
              </w:rPr>
              <w:t>Khoản vay hợp lý, phổ biến trên thị trường</w:t>
            </w:r>
          </w:p>
        </w:tc>
      </w:tr>
      <w:tr>
        <w:tc>
          <w:tcPr>
            <w:tcW w:type="dxa" w:w="1984"/>
            <w:shd w:val="clear" w:color="auto" w:fill="FFFFFF"/>
            <w:vAlign w:val="center"/>
          </w:tcPr>
          <w:p>
            <w:pPr>
              <w:spacing w:before="40" w:after="40"/>
              <w:ind w:left="85"/>
            </w:pPr>
            <w:r>
              <w:rPr>
                <w:b w:val="0"/>
                <w:color w:val="212121"/>
                <w:sz w:val="20"/>
              </w:rPr>
              <w:t>40% – 60%</w:t>
            </w:r>
          </w:p>
        </w:tc>
        <w:tc>
          <w:tcPr>
            <w:tcW w:type="dxa" w:w="2268"/>
            <w:shd w:val="clear" w:color="auto" w:fill="FFFFFF"/>
            <w:vAlign w:val="center"/>
          </w:tcPr>
          <w:p>
            <w:pPr>
              <w:spacing w:before="40" w:after="40"/>
              <w:ind w:left="85"/>
            </w:pPr>
            <w:r>
              <w:rPr>
                <w:b w:val="0"/>
                <w:color w:val="212121"/>
                <w:sz w:val="20"/>
              </w:rPr>
              <w:t>🟠 Cao</w:t>
            </w:r>
          </w:p>
        </w:tc>
        <w:tc>
          <w:tcPr>
            <w:tcW w:type="dxa" w:w="5386"/>
            <w:shd w:val="clear" w:color="auto" w:fill="FFFFFF"/>
            <w:vAlign w:val="center"/>
          </w:tcPr>
          <w:p>
            <w:pPr>
              <w:spacing w:before="40" w:after="40"/>
              <w:ind w:left="85"/>
            </w:pPr>
            <w:r>
              <w:rPr>
                <w:b w:val="0"/>
                <w:color w:val="212121"/>
                <w:sz w:val="20"/>
              </w:rPr>
              <w:t>Dấu hiệu cần thẩm định kỹ hơn</w:t>
            </w:r>
          </w:p>
        </w:tc>
      </w:tr>
      <w:tr>
        <w:tc>
          <w:tcPr>
            <w:tcW w:type="dxa" w:w="1984"/>
            <w:shd w:val="clear" w:color="auto" w:fill="EBF3FB"/>
            <w:vAlign w:val="center"/>
          </w:tcPr>
          <w:p>
            <w:pPr>
              <w:spacing w:before="40" w:after="40"/>
              <w:ind w:left="85"/>
            </w:pPr>
            <w:r>
              <w:rPr>
                <w:b w:val="0"/>
                <w:color w:val="212121"/>
                <w:sz w:val="20"/>
              </w:rPr>
              <w:t>&gt; 60%</w:t>
            </w:r>
          </w:p>
        </w:tc>
        <w:tc>
          <w:tcPr>
            <w:tcW w:type="dxa" w:w="2268"/>
            <w:shd w:val="clear" w:color="auto" w:fill="EBF3FB"/>
            <w:vAlign w:val="center"/>
          </w:tcPr>
          <w:p>
            <w:pPr>
              <w:spacing w:before="40" w:after="40"/>
              <w:ind w:left="85"/>
            </w:pPr>
            <w:r>
              <w:rPr>
                <w:b w:val="0"/>
                <w:color w:val="212121"/>
                <w:sz w:val="20"/>
              </w:rPr>
              <w:t>🔴 Rất cao</w:t>
            </w:r>
          </w:p>
        </w:tc>
        <w:tc>
          <w:tcPr>
            <w:tcW w:type="dxa" w:w="5386"/>
            <w:shd w:val="clear" w:color="auto" w:fill="EBF3FB"/>
            <w:vAlign w:val="center"/>
          </w:tcPr>
          <w:p>
            <w:pPr>
              <w:spacing w:before="40" w:after="40"/>
              <w:ind w:left="85"/>
            </w:pPr>
            <w:r>
              <w:rPr>
                <w:b w:val="0"/>
                <w:color w:val="212121"/>
                <w:sz w:val="20"/>
              </w:rPr>
              <w:t>Rủi ro vỡ nợ tăng đáng kể (trong dataset max = 83%)</w:t>
            </w:r>
          </w:p>
        </w:tc>
      </w:tr>
    </w:tbl>
    <w:p/>
    <w:tbl>
      <w:tblPr>
        <w:tblW w:type="auto" w:w="0"/>
        <w:jc w:val="left"/>
        <w:tblLook w:firstColumn="1" w:firstRow="1" w:lastColumn="0" w:lastRow="0" w:noHBand="0" w:noVBand="1" w:val="04A0"/>
      </w:tblPr>
      <w:tblGrid>
        <w:gridCol w:w="9406"/>
      </w:tblGrid>
      <w:tr>
        <w:tc>
          <w:tcPr>
            <w:tcW w:type="dxa" w:w="9406"/>
            <w:shd w:val="clear" w:color="auto" w:fill="FFF8E1"/>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Lưu ý cho AE (BI Dashboard): Hai biến loan_to_income_ratio và loan_percent_income gần tương đương nhau – chỉ cần dùng một trong hai khi vẽ biểu đồ để tránh hiển thị thông tin trùng lặp.</w:t>
            </w:r>
          </w:p>
        </w:tc>
      </w:tr>
    </w:tbl>
    <w:p/>
    <w:p>
      <w:pPr>
        <w:spacing w:before="0" w:after="120"/>
        <w:pBdr>
          <w:bottom w:val="single" w:sz="6" w:space="1" w:color="1E6BB5"/>
        </w:pBdr>
      </w:pPr>
    </w:p>
    <w:p>
      <w:pPr>
        <w:pStyle w:val="Heading1"/>
      </w:pPr>
      <w:r>
        <w:rPr>
          <w:b/>
          <w:color w:val="1A376C"/>
          <w:sz w:val="36"/>
        </w:rPr>
        <w:t>3.  Định nghĩa Nợ xấu: Default &amp; DPD</w:t>
      </w:r>
    </w:p>
    <w:tbl>
      <w:tblPr>
        <w:tblW w:type="auto" w:w="0"/>
        <w:jc w:val="left"/>
        <w:tblLook w:firstColumn="1" w:firstRow="1" w:lastColumn="0" w:lastRow="0" w:noHBand="0" w:noVBand="1" w:val="04A0"/>
      </w:tblPr>
      <w:tblGrid>
        <w:gridCol w:w="9406"/>
      </w:tblGrid>
      <w:tr>
        <w:tc>
          <w:tcPr>
            <w:tcW w:type="dxa" w:w="9406"/>
            <w:shd w:val="clear" w:color="auto" w:fill="E3F2FD"/>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DPD là gì? (Days Past Due – Số ngày quá hạn)</w:t>
              <w:br/>
              <w:t>DPD = Số ngày tính từ ngày đến hạn thanh toán mà khách hàng vẫn chưa trả gốc/lãi.</w:t>
              <w:br/>
              <w:br/>
              <w:t>Ví dụ dễ hiểu: Hóa đơn đến hạn ngày 1/6. Khách hàng trả vào ngày 15/7 → DPD = 44 ngày.</w:t>
            </w:r>
          </w:p>
        </w:tc>
      </w:tr>
    </w:tbl>
    <w:p/>
    <w:tbl>
      <w:tblPr>
        <w:tblW w:type="auto" w:w="0"/>
        <w:jc w:val="left"/>
        <w:tblLook w:firstColumn="1" w:firstRow="1" w:lastColumn="0" w:lastRow="0" w:noHBand="0" w:noVBand="1" w:val="04A0"/>
      </w:tblPr>
      <w:tblGrid>
        <w:gridCol w:w="9406"/>
      </w:tblGrid>
      <w:tr>
        <w:tc>
          <w:tcPr>
            <w:tcW w:type="dxa" w:w="9406"/>
            <w:shd w:val="clear" w:color="auto" w:fill="F5F5F5"/>
            <w:tcBorders>
              <w:top w:val="single" w:sz="4" w:space="0" w:color="CCCCCC"/>
              <w:bottom w:val="single" w:sz="4" w:space="0" w:color="CCCCCC"/>
              <w:left w:val="single" w:sz="4" w:space="0" w:color="CCCCCC"/>
              <w:right w:val="single" w:sz="4" w:space="0" w:color="CCCCCC"/>
            </w:tcBorders>
          </w:tcPr>
          <w:p>
            <w:pPr>
              <w:spacing w:before="80" w:after="80"/>
              <w:ind w:left="170"/>
            </w:pPr>
            <w:r>
              <w:rPr>
                <w:rFonts w:ascii="Courier New" w:hAnsi="Courier New"/>
                <w:color w:val="1A1A2E"/>
                <w:sz w:val="18"/>
              </w:rPr>
              <w:t>DPD = Ngày thực tế thanh toán  -  Ngày đến hạn phải trả</w:t>
            </w:r>
          </w:p>
        </w:tc>
      </w:tr>
    </w:tbl>
    <w:p/>
    <w:p>
      <w:pPr>
        <w:pStyle w:val="Heading2"/>
      </w:pPr>
      <w:r>
        <w:rPr>
          <w:b/>
          <w:color w:val="1E6BB5"/>
          <w:sz w:val="28"/>
        </w:rPr>
        <w:t>3.1  Thang phân loại DPD (chuẩn CIC Việt Nam &amp; Basel II)</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417"/>
            <w:shd w:val="clear" w:color="auto" w:fill="1A376C"/>
            <w:vAlign w:val="center"/>
          </w:tcPr>
          <w:p>
            <w:pPr>
              <w:spacing w:before="60" w:after="60"/>
              <w:jc w:val="center"/>
            </w:pPr>
            <w:r>
              <w:rPr>
                <w:b/>
                <w:color w:val="FFFFFF"/>
                <w:sz w:val="20"/>
              </w:rPr>
              <w:t>Nhóm Nợ</w:t>
            </w:r>
          </w:p>
        </w:tc>
        <w:tc>
          <w:tcPr>
            <w:tcW w:type="dxa" w:w="2551"/>
            <w:shd w:val="clear" w:color="auto" w:fill="1A376C"/>
            <w:vAlign w:val="center"/>
          </w:tcPr>
          <w:p>
            <w:pPr>
              <w:spacing w:before="60" w:after="60"/>
              <w:jc w:val="center"/>
            </w:pPr>
            <w:r>
              <w:rPr>
                <w:b/>
                <w:color w:val="FFFFFF"/>
                <w:sz w:val="20"/>
              </w:rPr>
              <w:t>Tên</w:t>
            </w:r>
          </w:p>
        </w:tc>
        <w:tc>
          <w:tcPr>
            <w:tcW w:type="dxa" w:w="1417"/>
            <w:shd w:val="clear" w:color="auto" w:fill="1A376C"/>
            <w:vAlign w:val="center"/>
          </w:tcPr>
          <w:p>
            <w:pPr>
              <w:spacing w:before="60" w:after="60"/>
              <w:jc w:val="center"/>
            </w:pPr>
            <w:r>
              <w:rPr>
                <w:b/>
                <w:color w:val="FFFFFF"/>
                <w:sz w:val="20"/>
              </w:rPr>
              <w:t>DPD</w:t>
            </w:r>
          </w:p>
        </w:tc>
        <w:tc>
          <w:tcPr>
            <w:tcW w:type="dxa" w:w="3402"/>
            <w:shd w:val="clear" w:color="auto" w:fill="1A376C"/>
            <w:vAlign w:val="center"/>
          </w:tcPr>
          <w:p>
            <w:pPr>
              <w:spacing w:before="60" w:after="60"/>
              <w:jc w:val="center"/>
            </w:pPr>
            <w:r>
              <w:rPr>
                <w:b/>
                <w:color w:val="FFFFFF"/>
                <w:sz w:val="20"/>
              </w:rPr>
              <w:t>Ý nghĩa</w:t>
            </w:r>
          </w:p>
        </w:tc>
        <w:tc>
          <w:tcPr>
            <w:tcW w:type="dxa" w:w="1134"/>
            <w:shd w:val="clear" w:color="auto" w:fill="1A376C"/>
            <w:vAlign w:val="center"/>
          </w:tcPr>
          <w:p>
            <w:pPr>
              <w:spacing w:before="60" w:after="60"/>
              <w:jc w:val="center"/>
            </w:pPr>
            <w:r>
              <w:rPr>
                <w:b/>
                <w:color w:val="FFFFFF"/>
                <w:sz w:val="20"/>
              </w:rPr>
              <w:t>loan_status</w:t>
            </w:r>
          </w:p>
        </w:tc>
      </w:tr>
      <w:tr>
        <w:tc>
          <w:tcPr>
            <w:tcW w:type="dxa" w:w="1417"/>
            <w:shd w:val="clear" w:color="auto" w:fill="FFFFFF"/>
            <w:vAlign w:val="center"/>
          </w:tcPr>
          <w:p>
            <w:pPr>
              <w:spacing w:before="40" w:after="40"/>
              <w:ind w:left="85"/>
            </w:pPr>
            <w:r>
              <w:rPr>
                <w:b w:val="0"/>
                <w:color w:val="212121"/>
                <w:sz w:val="20"/>
              </w:rPr>
            </w:r>
            <w:r>
              <w:rPr>
                <w:b/>
                <w:color w:val="212121"/>
                <w:sz w:val="20"/>
              </w:rPr>
              <w:t>Nhóm 1</w:t>
            </w:r>
            <w:r>
              <w:rPr>
                <w:b w:val="0"/>
                <w:color w:val="212121"/>
                <w:sz w:val="20"/>
              </w:rPr>
            </w:r>
          </w:p>
        </w:tc>
        <w:tc>
          <w:tcPr>
            <w:tcW w:type="dxa" w:w="2551"/>
            <w:shd w:val="clear" w:color="auto" w:fill="FFFFFF"/>
            <w:vAlign w:val="center"/>
          </w:tcPr>
          <w:p>
            <w:pPr>
              <w:spacing w:before="40" w:after="40"/>
              <w:ind w:left="85"/>
            </w:pPr>
            <w:r>
              <w:rPr>
                <w:b w:val="0"/>
                <w:color w:val="212121"/>
                <w:sz w:val="20"/>
              </w:rPr>
              <w:t>Nợ đủ tiêu chuẩn</w:t>
            </w:r>
          </w:p>
        </w:tc>
        <w:tc>
          <w:tcPr>
            <w:tcW w:type="dxa" w:w="1417"/>
            <w:shd w:val="clear" w:color="auto" w:fill="FFFFFF"/>
            <w:vAlign w:val="center"/>
          </w:tcPr>
          <w:p>
            <w:pPr>
              <w:spacing w:before="40" w:after="40"/>
              <w:ind w:left="85"/>
            </w:pPr>
            <w:r>
              <w:rPr>
                <w:b w:val="0"/>
                <w:color w:val="212121"/>
                <w:sz w:val="20"/>
              </w:rPr>
              <w:t>0–10 ngày</w:t>
            </w:r>
          </w:p>
        </w:tc>
        <w:tc>
          <w:tcPr>
            <w:tcW w:type="dxa" w:w="3402"/>
            <w:shd w:val="clear" w:color="auto" w:fill="FFFFFF"/>
            <w:vAlign w:val="center"/>
          </w:tcPr>
          <w:p>
            <w:pPr>
              <w:spacing w:before="40" w:after="40"/>
              <w:ind w:left="85"/>
            </w:pPr>
            <w:r>
              <w:rPr>
                <w:b w:val="0"/>
                <w:color w:val="212121"/>
                <w:sz w:val="20"/>
              </w:rPr>
              <w:t>Khách hàng trả đúng hạn hoặc trễ rất ít</w:t>
            </w:r>
          </w:p>
        </w:tc>
        <w:tc>
          <w:tcPr>
            <w:tcW w:type="dxa" w:w="1134"/>
            <w:shd w:val="clear" w:color="auto" w:fill="FFFFFF"/>
            <w:vAlign w:val="center"/>
          </w:tcPr>
          <w:p>
            <w:pPr>
              <w:spacing w:before="40" w:after="40"/>
              <w:ind w:left="85"/>
            </w:pPr>
            <w:r>
              <w:rPr>
                <w:b w:val="0"/>
                <w:color w:val="212121"/>
                <w:sz w:val="20"/>
              </w:rPr>
              <w:t>0</w:t>
            </w:r>
          </w:p>
        </w:tc>
      </w:tr>
      <w:tr>
        <w:tc>
          <w:tcPr>
            <w:tcW w:type="dxa" w:w="1417"/>
            <w:shd w:val="clear" w:color="auto" w:fill="EBF3FB"/>
            <w:vAlign w:val="center"/>
          </w:tcPr>
          <w:p>
            <w:pPr>
              <w:spacing w:before="40" w:after="40"/>
              <w:ind w:left="85"/>
            </w:pPr>
            <w:r>
              <w:rPr>
                <w:b w:val="0"/>
                <w:color w:val="212121"/>
                <w:sz w:val="20"/>
              </w:rPr>
            </w:r>
            <w:r>
              <w:rPr>
                <w:b/>
                <w:color w:val="212121"/>
                <w:sz w:val="20"/>
              </w:rPr>
              <w:t>Nhóm 2</w:t>
            </w:r>
            <w:r>
              <w:rPr>
                <w:b w:val="0"/>
                <w:color w:val="212121"/>
                <w:sz w:val="20"/>
              </w:rPr>
            </w:r>
          </w:p>
        </w:tc>
        <w:tc>
          <w:tcPr>
            <w:tcW w:type="dxa" w:w="2551"/>
            <w:shd w:val="clear" w:color="auto" w:fill="EBF3FB"/>
            <w:vAlign w:val="center"/>
          </w:tcPr>
          <w:p>
            <w:pPr>
              <w:spacing w:before="40" w:after="40"/>
              <w:ind w:left="85"/>
            </w:pPr>
            <w:r>
              <w:rPr>
                <w:b w:val="0"/>
                <w:color w:val="212121"/>
                <w:sz w:val="20"/>
              </w:rPr>
              <w:t>Nợ cần chú ý</w:t>
            </w:r>
          </w:p>
        </w:tc>
        <w:tc>
          <w:tcPr>
            <w:tcW w:type="dxa" w:w="1417"/>
            <w:shd w:val="clear" w:color="auto" w:fill="EBF3FB"/>
            <w:vAlign w:val="center"/>
          </w:tcPr>
          <w:p>
            <w:pPr>
              <w:spacing w:before="40" w:after="40"/>
              <w:ind w:left="85"/>
            </w:pPr>
            <w:r>
              <w:rPr>
                <w:b w:val="0"/>
                <w:color w:val="212121"/>
                <w:sz w:val="20"/>
              </w:rPr>
              <w:t>10–30 ngày</w:t>
            </w:r>
          </w:p>
        </w:tc>
        <w:tc>
          <w:tcPr>
            <w:tcW w:type="dxa" w:w="3402"/>
            <w:shd w:val="clear" w:color="auto" w:fill="EBF3FB"/>
            <w:vAlign w:val="center"/>
          </w:tcPr>
          <w:p>
            <w:pPr>
              <w:spacing w:before="40" w:after="40"/>
              <w:ind w:left="85"/>
            </w:pPr>
            <w:r>
              <w:rPr>
                <w:b w:val="0"/>
                <w:color w:val="212121"/>
                <w:sz w:val="20"/>
              </w:rPr>
              <w:t>Trễ nhẹ, vẫn trong tầm kiểm soát</w:t>
            </w:r>
          </w:p>
        </w:tc>
        <w:tc>
          <w:tcPr>
            <w:tcW w:type="dxa" w:w="1134"/>
            <w:shd w:val="clear" w:color="auto" w:fill="EBF3FB"/>
            <w:vAlign w:val="center"/>
          </w:tcPr>
          <w:p>
            <w:pPr>
              <w:spacing w:before="40" w:after="40"/>
              <w:ind w:left="85"/>
            </w:pPr>
            <w:r>
              <w:rPr>
                <w:b w:val="0"/>
                <w:color w:val="212121"/>
                <w:sz w:val="20"/>
              </w:rPr>
              <w:t>0</w:t>
            </w:r>
          </w:p>
        </w:tc>
      </w:tr>
      <w:tr>
        <w:tc>
          <w:tcPr>
            <w:tcW w:type="dxa" w:w="1417"/>
            <w:shd w:val="clear" w:color="auto" w:fill="FFFFFF"/>
            <w:vAlign w:val="center"/>
          </w:tcPr>
          <w:p>
            <w:pPr>
              <w:spacing w:before="40" w:after="40"/>
              <w:ind w:left="85"/>
            </w:pPr>
            <w:r>
              <w:rPr>
                <w:b w:val="0"/>
                <w:color w:val="212121"/>
                <w:sz w:val="20"/>
              </w:rPr>
            </w:r>
            <w:r>
              <w:rPr>
                <w:b/>
                <w:color w:val="212121"/>
                <w:sz w:val="20"/>
              </w:rPr>
              <w:t>Nhóm 3</w:t>
            </w:r>
            <w:r>
              <w:rPr>
                <w:b w:val="0"/>
                <w:color w:val="212121"/>
                <w:sz w:val="20"/>
              </w:rPr>
            </w:r>
          </w:p>
        </w:tc>
        <w:tc>
          <w:tcPr>
            <w:tcW w:type="dxa" w:w="2551"/>
            <w:shd w:val="clear" w:color="auto" w:fill="FFFFFF"/>
            <w:vAlign w:val="center"/>
          </w:tcPr>
          <w:p>
            <w:pPr>
              <w:spacing w:before="40" w:after="40"/>
              <w:ind w:left="85"/>
            </w:pPr>
            <w:r>
              <w:rPr>
                <w:b w:val="0"/>
                <w:color w:val="212121"/>
                <w:sz w:val="20"/>
              </w:rPr>
              <w:t>Nợ dưới tiêu chuẩn</w:t>
            </w:r>
          </w:p>
        </w:tc>
        <w:tc>
          <w:tcPr>
            <w:tcW w:type="dxa" w:w="1417"/>
            <w:shd w:val="clear" w:color="auto" w:fill="FFFFFF"/>
            <w:vAlign w:val="center"/>
          </w:tcPr>
          <w:p>
            <w:pPr>
              <w:spacing w:before="40" w:after="40"/>
              <w:ind w:left="85"/>
            </w:pPr>
            <w:r>
              <w:rPr>
                <w:b w:val="0"/>
                <w:color w:val="212121"/>
                <w:sz w:val="20"/>
              </w:rPr>
              <w:t>30–90 ngày</w:t>
            </w:r>
          </w:p>
        </w:tc>
        <w:tc>
          <w:tcPr>
            <w:tcW w:type="dxa" w:w="3402"/>
            <w:shd w:val="clear" w:color="auto" w:fill="FFFFFF"/>
            <w:vAlign w:val="center"/>
          </w:tcPr>
          <w:p>
            <w:pPr>
              <w:spacing w:before="40" w:after="40"/>
              <w:ind w:left="85"/>
            </w:pPr>
            <w:r>
              <w:rPr>
                <w:b w:val="0"/>
                <w:color w:val="212121"/>
                <w:sz w:val="20"/>
              </w:rPr>
              <w:t>Tín hiệu cảnh báo sớm (Early Warning)</w:t>
            </w:r>
          </w:p>
        </w:tc>
        <w:tc>
          <w:tcPr>
            <w:tcW w:type="dxa" w:w="1134"/>
            <w:shd w:val="clear" w:color="auto" w:fill="FFFFFF"/>
            <w:vAlign w:val="center"/>
          </w:tcPr>
          <w:p>
            <w:pPr>
              <w:spacing w:before="40" w:after="40"/>
              <w:ind w:left="85"/>
            </w:pPr>
            <w:r>
              <w:rPr>
                <w:b w:val="0"/>
                <w:color w:val="212121"/>
                <w:sz w:val="20"/>
              </w:rPr>
              <w:t>1</w:t>
            </w:r>
          </w:p>
        </w:tc>
      </w:tr>
      <w:tr>
        <w:tc>
          <w:tcPr>
            <w:tcW w:type="dxa" w:w="1417"/>
            <w:shd w:val="clear" w:color="auto" w:fill="EBF3FB"/>
            <w:vAlign w:val="center"/>
          </w:tcPr>
          <w:p>
            <w:pPr>
              <w:spacing w:before="40" w:after="40"/>
              <w:ind w:left="85"/>
            </w:pPr>
            <w:r>
              <w:rPr>
                <w:b w:val="0"/>
                <w:color w:val="212121"/>
                <w:sz w:val="20"/>
              </w:rPr>
            </w:r>
            <w:r>
              <w:rPr>
                <w:b/>
                <w:color w:val="212121"/>
                <w:sz w:val="20"/>
              </w:rPr>
              <w:t>Nhóm 4</w:t>
            </w:r>
            <w:r>
              <w:rPr>
                <w:b w:val="0"/>
                <w:color w:val="212121"/>
                <w:sz w:val="20"/>
              </w:rPr>
            </w:r>
          </w:p>
        </w:tc>
        <w:tc>
          <w:tcPr>
            <w:tcW w:type="dxa" w:w="2551"/>
            <w:shd w:val="clear" w:color="auto" w:fill="EBF3FB"/>
            <w:vAlign w:val="center"/>
          </w:tcPr>
          <w:p>
            <w:pPr>
              <w:spacing w:before="40" w:after="40"/>
              <w:ind w:left="85"/>
            </w:pPr>
            <w:r>
              <w:rPr>
                <w:b w:val="0"/>
                <w:color w:val="212121"/>
                <w:sz w:val="20"/>
              </w:rPr>
              <w:t>Nợ nghi ngờ</w:t>
            </w:r>
          </w:p>
        </w:tc>
        <w:tc>
          <w:tcPr>
            <w:tcW w:type="dxa" w:w="1417"/>
            <w:shd w:val="clear" w:color="auto" w:fill="EBF3FB"/>
            <w:vAlign w:val="center"/>
          </w:tcPr>
          <w:p>
            <w:pPr>
              <w:spacing w:before="40" w:after="40"/>
              <w:ind w:left="85"/>
            </w:pPr>
            <w:r>
              <w:rPr>
                <w:b w:val="0"/>
                <w:color w:val="212121"/>
                <w:sz w:val="20"/>
              </w:rPr>
              <w:t>90–180 ngày</w:t>
            </w:r>
          </w:p>
        </w:tc>
        <w:tc>
          <w:tcPr>
            <w:tcW w:type="dxa" w:w="3402"/>
            <w:shd w:val="clear" w:color="auto" w:fill="EBF3FB"/>
            <w:vAlign w:val="center"/>
          </w:tcPr>
          <w:p>
            <w:pPr>
              <w:spacing w:before="40" w:after="40"/>
              <w:ind w:left="85"/>
            </w:pPr>
            <w:r>
              <w:rPr>
                <w:b w:val="0"/>
                <w:color w:val="212121"/>
                <w:sz w:val="20"/>
              </w:rPr>
              <w:t>Khả năng thu hồi thấp, trích lập dự phòng cao</w:t>
            </w:r>
          </w:p>
        </w:tc>
        <w:tc>
          <w:tcPr>
            <w:tcW w:type="dxa" w:w="1134"/>
            <w:shd w:val="clear" w:color="auto" w:fill="EBF3FB"/>
            <w:vAlign w:val="center"/>
          </w:tcPr>
          <w:p>
            <w:pPr>
              <w:spacing w:before="40" w:after="40"/>
              <w:ind w:left="85"/>
            </w:pPr>
            <w:r>
              <w:rPr>
                <w:b w:val="0"/>
                <w:color w:val="212121"/>
                <w:sz w:val="20"/>
              </w:rPr>
              <w:t>1</w:t>
            </w:r>
          </w:p>
        </w:tc>
      </w:tr>
      <w:tr>
        <w:tc>
          <w:tcPr>
            <w:tcW w:type="dxa" w:w="1417"/>
            <w:shd w:val="clear" w:color="auto" w:fill="FFFFFF"/>
            <w:vAlign w:val="center"/>
          </w:tcPr>
          <w:p>
            <w:pPr>
              <w:spacing w:before="40" w:after="40"/>
              <w:ind w:left="85"/>
            </w:pPr>
            <w:r>
              <w:rPr>
                <w:b w:val="0"/>
                <w:color w:val="212121"/>
                <w:sz w:val="20"/>
              </w:rPr>
            </w:r>
            <w:r>
              <w:rPr>
                <w:b/>
                <w:color w:val="212121"/>
                <w:sz w:val="20"/>
              </w:rPr>
              <w:t>Nhóm 5</w:t>
            </w:r>
            <w:r>
              <w:rPr>
                <w:b w:val="0"/>
                <w:color w:val="212121"/>
                <w:sz w:val="20"/>
              </w:rPr>
            </w:r>
          </w:p>
        </w:tc>
        <w:tc>
          <w:tcPr>
            <w:tcW w:type="dxa" w:w="2551"/>
            <w:shd w:val="clear" w:color="auto" w:fill="FFFFFF"/>
            <w:vAlign w:val="center"/>
          </w:tcPr>
          <w:p>
            <w:pPr>
              <w:spacing w:before="40" w:after="40"/>
              <w:ind w:left="85"/>
            </w:pPr>
            <w:r>
              <w:rPr>
                <w:b w:val="0"/>
                <w:color w:val="212121"/>
                <w:sz w:val="20"/>
              </w:rPr>
              <w:t>Nợ có khả năng mất vốn</w:t>
            </w:r>
          </w:p>
        </w:tc>
        <w:tc>
          <w:tcPr>
            <w:tcW w:type="dxa" w:w="1417"/>
            <w:shd w:val="clear" w:color="auto" w:fill="FFFFFF"/>
            <w:vAlign w:val="center"/>
          </w:tcPr>
          <w:p>
            <w:pPr>
              <w:spacing w:before="40" w:after="40"/>
              <w:ind w:left="85"/>
            </w:pPr>
            <w:r>
              <w:rPr>
                <w:b w:val="0"/>
                <w:color w:val="212121"/>
                <w:sz w:val="20"/>
              </w:rPr>
              <w:t>&gt; 180 ngày</w:t>
            </w:r>
          </w:p>
        </w:tc>
        <w:tc>
          <w:tcPr>
            <w:tcW w:type="dxa" w:w="3402"/>
            <w:shd w:val="clear" w:color="auto" w:fill="FFFFFF"/>
            <w:vAlign w:val="center"/>
          </w:tcPr>
          <w:p>
            <w:pPr>
              <w:spacing w:before="40" w:after="40"/>
              <w:ind w:left="85"/>
            </w:pPr>
            <w:r>
              <w:rPr>
                <w:b w:val="0"/>
                <w:color w:val="212121"/>
                <w:sz w:val="20"/>
              </w:rPr>
              <w:t>Xem như mất vốn, trích lập dự phòng 100%</w:t>
            </w:r>
          </w:p>
        </w:tc>
        <w:tc>
          <w:tcPr>
            <w:tcW w:type="dxa" w:w="1134"/>
            <w:shd w:val="clear" w:color="auto" w:fill="FFFFFF"/>
            <w:vAlign w:val="center"/>
          </w:tcPr>
          <w:p>
            <w:pPr>
              <w:spacing w:before="40" w:after="40"/>
              <w:ind w:left="85"/>
            </w:pPr>
            <w:r>
              <w:rPr>
                <w:b w:val="0"/>
                <w:color w:val="212121"/>
                <w:sz w:val="20"/>
              </w:rPr>
              <w:t>1</w:t>
            </w:r>
          </w:p>
        </w:tc>
      </w:tr>
    </w:tbl>
    <w:p/>
    <w:tbl>
      <w:tblPr>
        <w:tblW w:type="auto" w:w="0"/>
        <w:jc w:val="left"/>
        <w:tblLook w:firstColumn="1" w:firstRow="1" w:lastColumn="0" w:lastRow="0" w:noHBand="0" w:noVBand="1" w:val="04A0"/>
      </w:tblPr>
      <w:tblGrid>
        <w:gridCol w:w="9406"/>
      </w:tblGrid>
      <w:tr>
        <w:tc>
          <w:tcPr>
            <w:tcW w:type="dxa" w:w="9406"/>
            <w:shd w:val="clear" w:color="auto" w:fill="E8F5E9"/>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Tại Việt Nam: Căn cứ Thông tư 11/2021/TT-NHNN, Nhóm 3, 4, 5 được gọi chung là NPL (Non-Performing Loan – Nợ xấu).</w:t>
            </w:r>
          </w:p>
        </w:tc>
      </w:tr>
    </w:tbl>
    <w:p/>
    <w:p>
      <w:pPr>
        <w:pStyle w:val="Heading2"/>
      </w:pPr>
      <w:r>
        <w:rPr>
          <w:b/>
          <w:color w:val="1E6BB5"/>
          <w:sz w:val="28"/>
        </w:rPr>
        <w:t>3.2  Chuẩn NPL (Non-Performing Loan)</w:t>
      </w:r>
    </w:p>
    <w:p>
      <w:pPr>
        <w:spacing w:after="80" w:before="40"/>
      </w:pPr>
      <w:r>
        <w:rPr>
          <w:color w:val="212121"/>
          <w:sz w:val="21"/>
        </w:rPr>
        <w:t>NPL = Tổng các khoản vay thuộc Nhóm 3 + Nhóm 4 + Nhóm 5.</w:t>
      </w:r>
    </w:p>
    <w:p>
      <w:pPr>
        <w:spacing w:before="120" w:after="120"/>
        <w:jc w:val="center"/>
      </w:pPr>
      <w:r>
        <w:rPr>
          <w:b/>
          <w:color w:val="1A376C"/>
          <w:sz w:val="24"/>
        </w:rPr>
        <w:t>Tỷ lệ NPL  =  Tổng dư nợ Nhóm 3+4+5  ÷  Tổng dư nợ  ×  100%</w:t>
      </w:r>
    </w:p>
    <w:tbl>
      <w:tblPr>
        <w:tblW w:type="auto" w:w="0"/>
        <w:jc w:val="left"/>
        <w:tblLook w:firstColumn="1" w:firstRow="1" w:lastColumn="0" w:lastRow="0" w:noHBand="0" w:noVBand="1" w:val="04A0"/>
      </w:tblPr>
      <w:tblGrid>
        <w:gridCol w:w="9406"/>
      </w:tblGrid>
      <w:tr>
        <w:tc>
          <w:tcPr>
            <w:tcW w:type="dxa" w:w="9406"/>
            <w:shd w:val="clear" w:color="auto" w:fill="E8F5E9"/>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Theo Basel II (Khoản 178): Một khoản vay được xem là Default khi DPD ≥ 90 ngày.</w:t>
              <w:br/>
              <w:br/>
              <w:t>Trong bộ dữ liệu của chúng ta: Tỷ lệ nợ xấu = 21.82% (≈7.109 / 32.581 khách hàng). Đây là mức mất cân bằng vừa phải – cần xử lý khi train model.</w:t>
            </w:r>
          </w:p>
        </w:tc>
      </w:tr>
    </w:tbl>
    <w:p/>
    <w:p>
      <w:pPr>
        <w:pStyle w:val="Heading2"/>
      </w:pPr>
      <w:r>
        <w:rPr>
          <w:b/>
          <w:color w:val="1E6BB5"/>
          <w:sz w:val="28"/>
        </w:rPr>
        <w:t>3.3  ✅  Định nghĩa chính thức  loan_status = 1  của dự án</w:t>
      </w:r>
    </w:p>
    <w:tbl>
      <w:tblPr>
        <w:tblW w:type="auto" w:w="0"/>
        <w:jc w:val="left"/>
        <w:tblLook w:firstColumn="1" w:firstRow="1" w:lastColumn="0" w:lastRow="0" w:noHBand="0" w:noVBand="1" w:val="04A0"/>
      </w:tblPr>
      <w:tblGrid>
        <w:gridCol w:w="9406"/>
      </w:tblGrid>
      <w:tr>
        <w:tc>
          <w:tcPr>
            <w:tcW w:type="dxa" w:w="9406"/>
            <w:shd w:val="clear" w:color="auto" w:fill="FFF8E1"/>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loan_status = 1  có nghĩa là: Khách hàng đã vi phạm nghĩa vụ tín dụng (Default), tương đương với DPD ≥ 90 ngày, theo định nghĩa của:</w:t>
              <w:br/>
              <w:t xml:space="preserve">  •  Basel II/III – Khoản 178 (Hiệp ước vốn quốc tế)</w:t>
              <w:br/>
              <w:t xml:space="preserve">  •  Thông tư 11/2021/TT-NHNN – Phân loại nợ tại Việt Nam (Nhóm 3, 4, 5)</w:t>
              <w:br/>
              <w:t xml:space="preserve">  •  Tương ứng các khoản vay NPL trên hệ thống CIC</w:t>
            </w:r>
          </w:p>
        </w:tc>
      </w:tr>
    </w:tbl>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34"/>
            <w:shd w:val="clear" w:color="auto" w:fill="1A376C"/>
            <w:vAlign w:val="center"/>
          </w:tcPr>
          <w:p>
            <w:pPr>
              <w:spacing w:before="60" w:after="60"/>
              <w:jc w:val="center"/>
            </w:pPr>
            <w:r>
              <w:rPr>
                <w:b/>
                <w:color w:val="FFFFFF"/>
                <w:sz w:val="20"/>
              </w:rPr>
              <w:t>Giá trị</w:t>
            </w:r>
          </w:p>
        </w:tc>
        <w:tc>
          <w:tcPr>
            <w:tcW w:type="dxa" w:w="1984"/>
            <w:shd w:val="clear" w:color="auto" w:fill="1A376C"/>
            <w:vAlign w:val="center"/>
          </w:tcPr>
          <w:p>
            <w:pPr>
              <w:spacing w:before="60" w:after="60"/>
              <w:jc w:val="center"/>
            </w:pPr>
            <w:r>
              <w:rPr>
                <w:b/>
                <w:color w:val="FFFFFF"/>
                <w:sz w:val="20"/>
              </w:rPr>
              <w:t>Nhãn kỹ thuật</w:t>
            </w:r>
          </w:p>
        </w:tc>
        <w:tc>
          <w:tcPr>
            <w:tcW w:type="dxa" w:w="4252"/>
            <w:shd w:val="clear" w:color="auto" w:fill="1A376C"/>
            <w:vAlign w:val="center"/>
          </w:tcPr>
          <w:p>
            <w:pPr>
              <w:spacing w:before="60" w:after="60"/>
              <w:jc w:val="center"/>
            </w:pPr>
            <w:r>
              <w:rPr>
                <w:b/>
                <w:color w:val="FFFFFF"/>
                <w:sz w:val="20"/>
              </w:rPr>
              <w:t>Ý nghĩa nghiệp vụ</w:t>
            </w:r>
          </w:p>
        </w:tc>
        <w:tc>
          <w:tcPr>
            <w:tcW w:type="dxa" w:w="2551"/>
            <w:shd w:val="clear" w:color="auto" w:fill="1A376C"/>
            <w:vAlign w:val="center"/>
          </w:tcPr>
          <w:p>
            <w:pPr>
              <w:spacing w:before="60" w:after="60"/>
              <w:jc w:val="center"/>
            </w:pPr>
            <w:r>
              <w:rPr>
                <w:b/>
                <w:color w:val="FFFFFF"/>
                <w:sz w:val="20"/>
              </w:rPr>
              <w:t>Số lượng trong dataset</w:t>
            </w:r>
          </w:p>
        </w:tc>
      </w:tr>
      <w:tr>
        <w:tc>
          <w:tcPr>
            <w:tcW w:type="dxa" w:w="1134"/>
            <w:shd w:val="clear" w:color="auto" w:fill="FFFFFF"/>
            <w:vAlign w:val="center"/>
          </w:tcPr>
          <w:p>
            <w:pPr>
              <w:spacing w:before="40" w:after="40"/>
              <w:ind w:left="85"/>
            </w:pPr>
            <w:r>
              <w:rPr>
                <w:b w:val="0"/>
                <w:color w:val="212121"/>
                <w:sz w:val="20"/>
              </w:rPr>
            </w:r>
            <w:r>
              <w:rPr>
                <w:b/>
                <w:color w:val="212121"/>
                <w:sz w:val="20"/>
              </w:rPr>
              <w:t>0</w:t>
            </w:r>
            <w:r>
              <w:rPr>
                <w:b w:val="0"/>
                <w:color w:val="212121"/>
                <w:sz w:val="20"/>
              </w:rPr>
            </w:r>
          </w:p>
        </w:tc>
        <w:tc>
          <w:tcPr>
            <w:tcW w:type="dxa" w:w="1984"/>
            <w:shd w:val="clear" w:color="auto" w:fill="FFFFFF"/>
            <w:vAlign w:val="center"/>
          </w:tcPr>
          <w:p>
            <w:pPr>
              <w:spacing w:before="40" w:after="40"/>
              <w:ind w:left="85"/>
            </w:pPr>
            <w:r>
              <w:rPr>
                <w:b w:val="0"/>
                <w:color w:val="212121"/>
                <w:sz w:val="20"/>
              </w:rPr>
              <w:t>Non-default</w:t>
            </w:r>
          </w:p>
        </w:tc>
        <w:tc>
          <w:tcPr>
            <w:tcW w:type="dxa" w:w="4252"/>
            <w:shd w:val="clear" w:color="auto" w:fill="FFFFFF"/>
            <w:vAlign w:val="center"/>
          </w:tcPr>
          <w:p>
            <w:pPr>
              <w:spacing w:before="40" w:after="40"/>
              <w:ind w:left="85"/>
            </w:pPr>
            <w:r>
              <w:rPr>
                <w:b w:val="0"/>
                <w:color w:val="212121"/>
                <w:sz w:val="20"/>
              </w:rPr>
              <w:t>Trả nợ đúng hạn (DPD &lt; 90 ngày)</w:t>
            </w:r>
          </w:p>
        </w:tc>
        <w:tc>
          <w:tcPr>
            <w:tcW w:type="dxa" w:w="2551"/>
            <w:shd w:val="clear" w:color="auto" w:fill="FFFFFF"/>
            <w:vAlign w:val="center"/>
          </w:tcPr>
          <w:p>
            <w:pPr>
              <w:spacing w:before="40" w:after="40"/>
              <w:ind w:left="85"/>
            </w:pPr>
            <w:r>
              <w:rPr>
                <w:b w:val="0"/>
                <w:color w:val="212121"/>
                <w:sz w:val="20"/>
              </w:rPr>
              <w:t>~25.472 dòng (78.18%)</w:t>
            </w:r>
          </w:p>
        </w:tc>
      </w:tr>
      <w:tr>
        <w:tc>
          <w:tcPr>
            <w:tcW w:type="dxa" w:w="1134"/>
            <w:shd w:val="clear" w:color="auto" w:fill="EBF3FB"/>
            <w:vAlign w:val="center"/>
          </w:tcPr>
          <w:p>
            <w:pPr>
              <w:spacing w:before="40" w:after="40"/>
              <w:ind w:left="85"/>
            </w:pPr>
            <w:r>
              <w:rPr>
                <w:b w:val="0"/>
                <w:color w:val="212121"/>
                <w:sz w:val="20"/>
              </w:rPr>
            </w:r>
            <w:r>
              <w:rPr>
                <w:b/>
                <w:color w:val="212121"/>
                <w:sz w:val="20"/>
              </w:rPr>
              <w:t>1</w:t>
            </w:r>
            <w:r>
              <w:rPr>
                <w:b w:val="0"/>
                <w:color w:val="212121"/>
                <w:sz w:val="20"/>
              </w:rPr>
            </w:r>
          </w:p>
        </w:tc>
        <w:tc>
          <w:tcPr>
            <w:tcW w:type="dxa" w:w="1984"/>
            <w:shd w:val="clear" w:color="auto" w:fill="EBF3FB"/>
            <w:vAlign w:val="center"/>
          </w:tcPr>
          <w:p>
            <w:pPr>
              <w:spacing w:before="40" w:after="40"/>
              <w:ind w:left="85"/>
            </w:pPr>
            <w:r>
              <w:rPr>
                <w:b w:val="0"/>
                <w:color w:val="212121"/>
                <w:sz w:val="20"/>
              </w:rPr>
              <w:t>Default</w:t>
            </w:r>
          </w:p>
        </w:tc>
        <w:tc>
          <w:tcPr>
            <w:tcW w:type="dxa" w:w="4252"/>
            <w:shd w:val="clear" w:color="auto" w:fill="EBF3FB"/>
            <w:vAlign w:val="center"/>
          </w:tcPr>
          <w:p>
            <w:pPr>
              <w:spacing w:before="40" w:after="40"/>
              <w:ind w:left="85"/>
            </w:pPr>
            <w:r>
              <w:rPr>
                <w:b w:val="0"/>
                <w:color w:val="212121"/>
                <w:sz w:val="20"/>
              </w:rPr>
              <w:t>Nợ xấu (DPD ≥ 90 ngày)</w:t>
            </w:r>
          </w:p>
        </w:tc>
        <w:tc>
          <w:tcPr>
            <w:tcW w:type="dxa" w:w="2551"/>
            <w:shd w:val="clear" w:color="auto" w:fill="EBF3FB"/>
            <w:vAlign w:val="center"/>
          </w:tcPr>
          <w:p>
            <w:pPr>
              <w:spacing w:before="40" w:after="40"/>
              <w:ind w:left="85"/>
            </w:pPr>
            <w:r>
              <w:rPr>
                <w:b w:val="0"/>
                <w:color w:val="212121"/>
                <w:sz w:val="20"/>
              </w:rPr>
              <w:t>~7.109 dòng (21.82%)</w:t>
            </w:r>
          </w:p>
        </w:tc>
      </w:tr>
    </w:tbl>
    <w:p/>
    <w:p>
      <w:pPr>
        <w:pStyle w:val="Heading3"/>
      </w:pPr>
      <w:r>
        <w:rPr>
          <w:b/>
          <w:color w:val="B71C1C"/>
          <w:sz w:val="24"/>
        </w:rPr>
        <w:t>⚠️  Cảnh báo cho MLE</w:t>
      </w:r>
    </w:p>
    <w:p>
      <w:pPr>
        <w:pStyle w:val="ListBullet"/>
        <w:spacing w:after="40" w:before="20"/>
        <w:ind w:left="283"/>
      </w:pPr>
      <w:r>
        <w:rPr>
          <w:color w:val="212121"/>
          <w:sz w:val="21"/>
        </w:rPr>
        <w:t>KHÔNG được sử dụng loan_status làm feature đầu vào – đây là biến đầu ra (target).</w:t>
      </w:r>
    </w:p>
    <w:p>
      <w:pPr>
        <w:pStyle w:val="ListBullet"/>
        <w:spacing w:after="40" w:before="20"/>
        <w:ind w:left="283"/>
      </w:pPr>
      <w:r>
        <w:rPr>
          <w:color w:val="212121"/>
          <w:sz w:val="21"/>
        </w:rPr>
        <w:t>Tỷ lệ 21.82% nhãn 1 = Imbalanced Class nhẹ → cần dùng SMOTE hoặc class_weight='balanced'.</w:t>
      </w:r>
    </w:p>
    <w:p>
      <w:pPr>
        <w:pStyle w:val="ListBullet"/>
        <w:spacing w:after="40" w:before="20"/>
        <w:ind w:left="283"/>
      </w:pPr>
      <w:r>
        <w:rPr>
          <w:color w:val="212121"/>
          <w:sz w:val="21"/>
        </w:rPr>
        <w:t>Biến loan_grade là proxy cho loan_status → cẩn thận Data Leakage nếu không hiểu rõ thời điểm thu thập dữ liệu.</w:t>
      </w:r>
    </w:p>
    <w:p>
      <w:pPr>
        <w:spacing w:before="0" w:after="120"/>
        <w:pBdr>
          <w:bottom w:val="single" w:sz="6" w:space="1" w:color="1E6BB5"/>
        </w:pBdr>
      </w:pPr>
    </w:p>
    <w:p>
      <w:pPr>
        <w:pStyle w:val="Heading1"/>
      </w:pPr>
      <w:r>
        <w:rPr>
          <w:b/>
          <w:color w:val="1A376C"/>
          <w:sz w:val="36"/>
        </w:rPr>
        <w:t>4.  Công thức Định giá Rủi ro: Expected Loss</w:t>
      </w:r>
    </w:p>
    <w:tbl>
      <w:tblPr>
        <w:tblW w:type="auto" w:w="0"/>
        <w:jc w:val="left"/>
        <w:tblLook w:firstColumn="1" w:firstRow="1" w:lastColumn="0" w:lastRow="0" w:noHBand="0" w:noVBand="1" w:val="04A0"/>
      </w:tblPr>
      <w:tblGrid>
        <w:gridCol w:w="9406"/>
      </w:tblGrid>
      <w:tr>
        <w:tc>
          <w:tcPr>
            <w:tcW w:type="dxa" w:w="9406"/>
            <w:shd w:val="clear" w:color="auto" w:fill="E3F2FD"/>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Đây là công thức nền tảng của toàn bộ ngành tín dụng ngân hàng, được quy định trong Basel II/III:</w:t>
            </w:r>
          </w:p>
        </w:tc>
      </w:tr>
    </w:tbl>
    <w:p/>
    <w:p>
      <w:pPr>
        <w:spacing w:before="120" w:after="120"/>
        <w:jc w:val="center"/>
      </w:pPr>
      <w:r>
        <w:rPr>
          <w:b/>
          <w:color w:val="1A376C"/>
          <w:sz w:val="24"/>
        </w:rPr>
        <w:t>EL  =  PD  ×  LGD  ×  EAD</w:t>
      </w:r>
    </w:p>
    <w:p>
      <w:pPr>
        <w:pStyle w:val="Heading2"/>
      </w:pPr>
      <w:r>
        <w:rPr>
          <w:b/>
          <w:color w:val="1E6BB5"/>
          <w:sz w:val="28"/>
        </w:rPr>
        <w:t>4.1  Giải thích từng thành phần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17"/>
            <w:shd w:val="clear" w:color="auto" w:fill="1A376C"/>
            <w:vAlign w:val="center"/>
          </w:tcPr>
          <w:p>
            <w:pPr>
              <w:spacing w:before="60" w:after="60"/>
              <w:jc w:val="center"/>
            </w:pPr>
            <w:r>
              <w:rPr>
                <w:b/>
                <w:color w:val="FFFFFF"/>
                <w:sz w:val="20"/>
              </w:rPr>
              <w:t>Ký hiệu</w:t>
            </w:r>
          </w:p>
        </w:tc>
        <w:tc>
          <w:tcPr>
            <w:tcW w:type="dxa" w:w="2551"/>
            <w:shd w:val="clear" w:color="auto" w:fill="1A376C"/>
            <w:vAlign w:val="center"/>
          </w:tcPr>
          <w:p>
            <w:pPr>
              <w:spacing w:before="60" w:after="60"/>
              <w:jc w:val="center"/>
            </w:pPr>
            <w:r>
              <w:rPr>
                <w:b/>
                <w:color w:val="FFFFFF"/>
                <w:sz w:val="20"/>
              </w:rPr>
              <w:t>Tên đầy đủ</w:t>
            </w:r>
          </w:p>
        </w:tc>
        <w:tc>
          <w:tcPr>
            <w:tcW w:type="dxa" w:w="3402"/>
            <w:shd w:val="clear" w:color="auto" w:fill="1A376C"/>
            <w:vAlign w:val="center"/>
          </w:tcPr>
          <w:p>
            <w:pPr>
              <w:spacing w:before="60" w:after="60"/>
              <w:jc w:val="center"/>
            </w:pPr>
            <w:r>
              <w:rPr>
                <w:b/>
                <w:color w:val="FFFFFF"/>
                <w:sz w:val="20"/>
              </w:rPr>
              <w:t>Định nghĩa đơn giản</w:t>
            </w:r>
          </w:p>
        </w:tc>
        <w:tc>
          <w:tcPr>
            <w:tcW w:type="dxa" w:w="2835"/>
            <w:shd w:val="clear" w:color="auto" w:fill="1A376C"/>
            <w:vAlign w:val="center"/>
          </w:tcPr>
          <w:p>
            <w:pPr>
              <w:spacing w:before="60" w:after="60"/>
              <w:jc w:val="center"/>
            </w:pPr>
            <w:r>
              <w:rPr>
                <w:b/>
                <w:color w:val="FFFFFF"/>
                <w:sz w:val="20"/>
              </w:rPr>
              <w:t>Ví dụ minh họa</w:t>
            </w:r>
          </w:p>
        </w:tc>
      </w:tr>
      <w:tr>
        <w:tc>
          <w:tcPr>
            <w:tcW w:type="dxa" w:w="1417"/>
            <w:shd w:val="clear" w:color="auto" w:fill="FFFFFF"/>
            <w:vAlign w:val="center"/>
          </w:tcPr>
          <w:p>
            <w:pPr>
              <w:spacing w:before="40" w:after="40"/>
              <w:ind w:left="85"/>
            </w:pPr>
            <w:r>
              <w:rPr>
                <w:b w:val="0"/>
                <w:color w:val="212121"/>
                <w:sz w:val="20"/>
              </w:rPr>
            </w:r>
            <w:r>
              <w:rPr>
                <w:b/>
                <w:color w:val="212121"/>
                <w:sz w:val="20"/>
              </w:rPr>
              <w:t>PD</w:t>
            </w:r>
            <w:r>
              <w:rPr>
                <w:b w:val="0"/>
                <w:color w:val="212121"/>
                <w:sz w:val="20"/>
              </w:rPr>
            </w:r>
          </w:p>
        </w:tc>
        <w:tc>
          <w:tcPr>
            <w:tcW w:type="dxa" w:w="2551"/>
            <w:shd w:val="clear" w:color="auto" w:fill="FFFFFF"/>
            <w:vAlign w:val="center"/>
          </w:tcPr>
          <w:p>
            <w:pPr>
              <w:spacing w:before="40" w:after="40"/>
              <w:ind w:left="85"/>
            </w:pPr>
            <w:r>
              <w:rPr>
                <w:b w:val="0"/>
                <w:color w:val="212121"/>
                <w:sz w:val="20"/>
              </w:rPr>
              <w:t>Probability of Default</w:t>
            </w:r>
          </w:p>
        </w:tc>
        <w:tc>
          <w:tcPr>
            <w:tcW w:type="dxa" w:w="3402"/>
            <w:shd w:val="clear" w:color="auto" w:fill="FFFFFF"/>
            <w:vAlign w:val="center"/>
          </w:tcPr>
          <w:p>
            <w:pPr>
              <w:spacing w:before="40" w:after="40"/>
              <w:ind w:left="85"/>
            </w:pPr>
            <w:r>
              <w:rPr>
                <w:b w:val="0"/>
                <w:color w:val="212121"/>
                <w:sz w:val="20"/>
              </w:rPr>
              <w:t>Xác suất (%) khách hàng sẽ vỡ nợ trong 12 tháng tới</w:t>
            </w:r>
          </w:p>
        </w:tc>
        <w:tc>
          <w:tcPr>
            <w:tcW w:type="dxa" w:w="2835"/>
            <w:shd w:val="clear" w:color="auto" w:fill="FFFFFF"/>
            <w:vAlign w:val="center"/>
          </w:tcPr>
          <w:p>
            <w:pPr>
              <w:spacing w:before="40" w:after="40"/>
              <w:ind w:left="85"/>
            </w:pPr>
            <w:r>
              <w:rPr>
                <w:b w:val="0"/>
                <w:color w:val="212121"/>
                <w:sz w:val="20"/>
              </w:rPr>
              <w:t>PD = 15% → 15 trong 100 KH tương tự sẽ vỡ nợ</w:t>
            </w:r>
          </w:p>
        </w:tc>
      </w:tr>
      <w:tr>
        <w:tc>
          <w:tcPr>
            <w:tcW w:type="dxa" w:w="1417"/>
            <w:shd w:val="clear" w:color="auto" w:fill="EBF3FB"/>
            <w:vAlign w:val="center"/>
          </w:tcPr>
          <w:p>
            <w:pPr>
              <w:spacing w:before="40" w:after="40"/>
              <w:ind w:left="85"/>
            </w:pPr>
            <w:r>
              <w:rPr>
                <w:b w:val="0"/>
                <w:color w:val="212121"/>
                <w:sz w:val="20"/>
              </w:rPr>
            </w:r>
            <w:r>
              <w:rPr>
                <w:b/>
                <w:color w:val="212121"/>
                <w:sz w:val="20"/>
              </w:rPr>
              <w:t>LGD</w:t>
            </w:r>
            <w:r>
              <w:rPr>
                <w:b w:val="0"/>
                <w:color w:val="212121"/>
                <w:sz w:val="20"/>
              </w:rPr>
            </w:r>
          </w:p>
        </w:tc>
        <w:tc>
          <w:tcPr>
            <w:tcW w:type="dxa" w:w="2551"/>
            <w:shd w:val="clear" w:color="auto" w:fill="EBF3FB"/>
            <w:vAlign w:val="center"/>
          </w:tcPr>
          <w:p>
            <w:pPr>
              <w:spacing w:before="40" w:after="40"/>
              <w:ind w:left="85"/>
            </w:pPr>
            <w:r>
              <w:rPr>
                <w:b w:val="0"/>
                <w:color w:val="212121"/>
                <w:sz w:val="20"/>
              </w:rPr>
              <w:t>Loss Given Default</w:t>
            </w:r>
          </w:p>
        </w:tc>
        <w:tc>
          <w:tcPr>
            <w:tcW w:type="dxa" w:w="3402"/>
            <w:shd w:val="clear" w:color="auto" w:fill="EBF3FB"/>
            <w:vAlign w:val="center"/>
          </w:tcPr>
          <w:p>
            <w:pPr>
              <w:spacing w:before="40" w:after="40"/>
              <w:ind w:left="85"/>
            </w:pPr>
            <w:r>
              <w:rPr>
                <w:b w:val="0"/>
                <w:color w:val="212121"/>
                <w:sz w:val="20"/>
              </w:rPr>
              <w:t>% số tiền ngân hàng mất trắng nếu KH đã vỡ nợ (sau thu hồi tài sản)</w:t>
            </w:r>
          </w:p>
        </w:tc>
        <w:tc>
          <w:tcPr>
            <w:tcW w:type="dxa" w:w="2835"/>
            <w:shd w:val="clear" w:color="auto" w:fill="EBF3FB"/>
            <w:vAlign w:val="center"/>
          </w:tcPr>
          <w:p>
            <w:pPr>
              <w:spacing w:before="40" w:after="40"/>
              <w:ind w:left="85"/>
            </w:pPr>
            <w:r>
              <w:rPr>
                <w:b w:val="0"/>
                <w:color w:val="212121"/>
                <w:sz w:val="20"/>
              </w:rPr>
              <w:t>LGD = 60% → nếu vỡ nợ, ngân hàng chỉ thu lại 40%</w:t>
            </w:r>
          </w:p>
        </w:tc>
      </w:tr>
      <w:tr>
        <w:tc>
          <w:tcPr>
            <w:tcW w:type="dxa" w:w="1417"/>
            <w:shd w:val="clear" w:color="auto" w:fill="FFFFFF"/>
            <w:vAlign w:val="center"/>
          </w:tcPr>
          <w:p>
            <w:pPr>
              <w:spacing w:before="40" w:after="40"/>
              <w:ind w:left="85"/>
            </w:pPr>
            <w:r>
              <w:rPr>
                <w:b w:val="0"/>
                <w:color w:val="212121"/>
                <w:sz w:val="20"/>
              </w:rPr>
            </w:r>
            <w:r>
              <w:rPr>
                <w:b/>
                <w:color w:val="212121"/>
                <w:sz w:val="20"/>
              </w:rPr>
              <w:t>EAD</w:t>
            </w:r>
            <w:r>
              <w:rPr>
                <w:b w:val="0"/>
                <w:color w:val="212121"/>
                <w:sz w:val="20"/>
              </w:rPr>
            </w:r>
          </w:p>
        </w:tc>
        <w:tc>
          <w:tcPr>
            <w:tcW w:type="dxa" w:w="2551"/>
            <w:shd w:val="clear" w:color="auto" w:fill="FFFFFF"/>
            <w:vAlign w:val="center"/>
          </w:tcPr>
          <w:p>
            <w:pPr>
              <w:spacing w:before="40" w:after="40"/>
              <w:ind w:left="85"/>
            </w:pPr>
            <w:r>
              <w:rPr>
                <w:b w:val="0"/>
                <w:color w:val="212121"/>
                <w:sz w:val="20"/>
              </w:rPr>
              <w:t>Exposure at Default</w:t>
            </w:r>
          </w:p>
        </w:tc>
        <w:tc>
          <w:tcPr>
            <w:tcW w:type="dxa" w:w="3402"/>
            <w:shd w:val="clear" w:color="auto" w:fill="FFFFFF"/>
            <w:vAlign w:val="center"/>
          </w:tcPr>
          <w:p>
            <w:pPr>
              <w:spacing w:before="40" w:after="40"/>
              <w:ind w:left="85"/>
            </w:pPr>
            <w:r>
              <w:rPr>
                <w:b w:val="0"/>
                <w:color w:val="212121"/>
                <w:sz w:val="20"/>
              </w:rPr>
              <w:t>Tổng số tiền KH còn nợ tại thời điểm vỡ nợ</w:t>
            </w:r>
          </w:p>
        </w:tc>
        <w:tc>
          <w:tcPr>
            <w:tcW w:type="dxa" w:w="2835"/>
            <w:shd w:val="clear" w:color="auto" w:fill="FFFFFF"/>
            <w:vAlign w:val="center"/>
          </w:tcPr>
          <w:p>
            <w:pPr>
              <w:spacing w:before="40" w:after="40"/>
              <w:ind w:left="85"/>
            </w:pPr>
            <w:r>
              <w:rPr>
                <w:b w:val="0"/>
                <w:color w:val="212121"/>
                <w:sz w:val="20"/>
              </w:rPr>
              <w:t>EAD = 10.000 USD → dư nợ còn lại khi xảy ra vỡ nợ</w:t>
            </w:r>
          </w:p>
        </w:tc>
      </w:tr>
    </w:tbl>
    <w:p/>
    <w:tbl>
      <w:tblPr>
        <w:tblW w:type="auto" w:w="0"/>
        <w:jc w:val="left"/>
        <w:tblLook w:firstColumn="1" w:firstRow="1" w:lastColumn="0" w:lastRow="0" w:noHBand="0" w:noVBand="1" w:val="04A0"/>
      </w:tblPr>
      <w:tblGrid>
        <w:gridCol w:w="9406"/>
      </w:tblGrid>
      <w:tr>
        <w:tc>
          <w:tcPr>
            <w:tcW w:type="dxa" w:w="9406"/>
            <w:shd w:val="clear" w:color="auto" w:fill="E8F5E9"/>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Ví dụ tính EL hoàn chỉnh:</w:t>
              <w:br/>
              <w:t xml:space="preserve">  Một KH xin vay 10.000 USD (EAD = 10.000 USD).</w:t>
              <w:br/>
              <w:t xml:space="preserve">  Mô hình dự đoán PD = 20%, ngân hàng ước tính LGD = 50%.</w:t>
              <w:br/>
              <w:t xml:space="preserve">  → EL = 0.20 × 0.50 × 10.000 = 1.000 USD</w:t>
              <w:br/>
              <w:t xml:space="preserve">  → Ngân hàng cần trích lập dự phòng 1.000 USD cho khoản vay này.</w:t>
            </w:r>
          </w:p>
        </w:tc>
      </w:tr>
    </w:tbl>
    <w:p/>
    <w:p>
      <w:pPr>
        <w:pStyle w:val="Heading2"/>
      </w:pPr>
      <w:r>
        <w:rPr>
          <w:b/>
          <w:color w:val="1E6BB5"/>
          <w:sz w:val="28"/>
        </w:rPr>
        <w:t>4.2  🎯  Mô hình của chúng ta tập trung vào PD</w:t>
      </w:r>
    </w:p>
    <w:tbl>
      <w:tblPr>
        <w:tblW w:type="auto" w:w="0"/>
        <w:jc w:val="left"/>
        <w:tblLook w:firstColumn="1" w:firstRow="1" w:lastColumn="0" w:lastRow="0" w:noHBand="0" w:noVBand="1" w:val="04A0"/>
      </w:tblPr>
      <w:tblGrid>
        <w:gridCol w:w="9406"/>
      </w:tblGrid>
      <w:tr>
        <w:tc>
          <w:tcPr>
            <w:tcW w:type="dxa" w:w="9406"/>
            <w:shd w:val="clear" w:color="auto" w:fill="F5F5F5"/>
            <w:tcBorders>
              <w:top w:val="single" w:sz="4" w:space="0" w:color="CCCCCC"/>
              <w:bottom w:val="single" w:sz="4" w:space="0" w:color="CCCCCC"/>
              <w:left w:val="single" w:sz="4" w:space="0" w:color="CCCCCC"/>
              <w:right w:val="single" w:sz="4" w:space="0" w:color="CCCCCC"/>
            </w:tcBorders>
          </w:tcPr>
          <w:p>
            <w:pPr>
              <w:spacing w:before="80" w:after="80"/>
              <w:ind w:left="170"/>
            </w:pPr>
            <w:r>
              <w:rPr>
                <w:rFonts w:ascii="Courier New" w:hAnsi="Courier New"/>
                <w:color w:val="1A1A2E"/>
                <w:sz w:val="18"/>
              </w:rPr>
              <w:t>Mục tiêu mô hình:  Dự đoán  P(loan_status = 1)  =  PD</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1701"/>
            <w:shd w:val="clear" w:color="auto" w:fill="1A376C"/>
            <w:vAlign w:val="center"/>
          </w:tcPr>
          <w:p>
            <w:pPr>
              <w:spacing w:before="60" w:after="60"/>
              <w:jc w:val="center"/>
            </w:pPr>
            <w:r>
              <w:rPr>
                <w:b/>
                <w:color w:val="FFFFFF"/>
                <w:sz w:val="20"/>
              </w:rPr>
              <w:t>Cấu phần</w:t>
            </w:r>
          </w:p>
        </w:tc>
        <w:tc>
          <w:tcPr>
            <w:tcW w:type="dxa" w:w="2268"/>
            <w:shd w:val="clear" w:color="auto" w:fill="1A376C"/>
            <w:vAlign w:val="center"/>
          </w:tcPr>
          <w:p>
            <w:pPr>
              <w:spacing w:before="60" w:after="60"/>
              <w:jc w:val="center"/>
            </w:pPr>
            <w:r>
              <w:rPr>
                <w:b/>
                <w:color w:val="FFFFFF"/>
                <w:sz w:val="20"/>
              </w:rPr>
              <w:t>Trong phạm vi dự án?</w:t>
            </w:r>
          </w:p>
        </w:tc>
        <w:tc>
          <w:tcPr>
            <w:tcW w:type="dxa" w:w="6236"/>
            <w:shd w:val="clear" w:color="auto" w:fill="1A376C"/>
            <w:vAlign w:val="center"/>
          </w:tcPr>
          <w:p>
            <w:pPr>
              <w:spacing w:before="60" w:after="60"/>
              <w:jc w:val="center"/>
            </w:pPr>
            <w:r>
              <w:rPr>
                <w:b/>
                <w:color w:val="FFFFFF"/>
                <w:sz w:val="20"/>
              </w:rPr>
              <w:t>Lý do</w:t>
            </w:r>
          </w:p>
        </w:tc>
      </w:tr>
      <w:tr>
        <w:tc>
          <w:tcPr>
            <w:tcW w:type="dxa" w:w="1701"/>
            <w:shd w:val="clear" w:color="auto" w:fill="FFFFFF"/>
            <w:vAlign w:val="center"/>
          </w:tcPr>
          <w:p>
            <w:pPr>
              <w:spacing w:before="40" w:after="40"/>
              <w:ind w:left="85"/>
            </w:pPr>
            <w:r>
              <w:rPr>
                <w:b w:val="0"/>
                <w:color w:val="212121"/>
                <w:sz w:val="20"/>
              </w:rPr>
            </w:r>
            <w:r>
              <w:rPr>
                <w:b/>
                <w:color w:val="212121"/>
                <w:sz w:val="20"/>
              </w:rPr>
              <w:t>PD</w:t>
            </w:r>
            <w:r>
              <w:rPr>
                <w:b w:val="0"/>
                <w:color w:val="212121"/>
                <w:sz w:val="20"/>
              </w:rPr>
              <w:t xml:space="preserve"> ✅</w:t>
            </w:r>
          </w:p>
        </w:tc>
        <w:tc>
          <w:tcPr>
            <w:tcW w:type="dxa" w:w="2268"/>
            <w:shd w:val="clear" w:color="auto" w:fill="FFFFFF"/>
            <w:vAlign w:val="center"/>
          </w:tcPr>
          <w:p>
            <w:pPr>
              <w:spacing w:before="40" w:after="40"/>
              <w:ind w:left="85"/>
            </w:pPr>
            <w:r>
              <w:rPr>
                <w:b w:val="0"/>
                <w:color w:val="212121"/>
                <w:sz w:val="20"/>
              </w:rPr>
              <w:t>CÓ</w:t>
            </w:r>
          </w:p>
        </w:tc>
        <w:tc>
          <w:tcPr>
            <w:tcW w:type="dxa" w:w="6236"/>
            <w:shd w:val="clear" w:color="auto" w:fill="FFFFFF"/>
            <w:vAlign w:val="center"/>
          </w:tcPr>
          <w:p>
            <w:pPr>
              <w:spacing w:before="40" w:after="40"/>
              <w:ind w:left="85"/>
            </w:pPr>
            <w:r>
              <w:rPr>
                <w:b w:val="0"/>
                <w:color w:val="212121"/>
                <w:sz w:val="20"/>
              </w:rPr>
              <w:t>Đây là đầu ra của mô hình Logistic Regression / Scorecard</w:t>
            </w:r>
          </w:p>
        </w:tc>
      </w:tr>
      <w:tr>
        <w:tc>
          <w:tcPr>
            <w:tcW w:type="dxa" w:w="1701"/>
            <w:shd w:val="clear" w:color="auto" w:fill="EBF3FB"/>
            <w:vAlign w:val="center"/>
          </w:tcPr>
          <w:p>
            <w:pPr>
              <w:spacing w:before="40" w:after="40"/>
              <w:ind w:left="85"/>
            </w:pPr>
            <w:r>
              <w:rPr>
                <w:b w:val="0"/>
                <w:color w:val="212121"/>
                <w:sz w:val="20"/>
              </w:rPr>
            </w:r>
            <w:r>
              <w:rPr>
                <w:b/>
                <w:color w:val="212121"/>
                <w:sz w:val="20"/>
              </w:rPr>
              <w:t>LGD</w:t>
            </w:r>
            <w:r>
              <w:rPr>
                <w:b w:val="0"/>
                <w:color w:val="212121"/>
                <w:sz w:val="20"/>
              </w:rPr>
              <w:t xml:space="preserve"> ❌</w:t>
            </w:r>
          </w:p>
        </w:tc>
        <w:tc>
          <w:tcPr>
            <w:tcW w:type="dxa" w:w="2268"/>
            <w:shd w:val="clear" w:color="auto" w:fill="EBF3FB"/>
            <w:vAlign w:val="center"/>
          </w:tcPr>
          <w:p>
            <w:pPr>
              <w:spacing w:before="40" w:after="40"/>
              <w:ind w:left="85"/>
            </w:pPr>
            <w:r>
              <w:rPr>
                <w:b w:val="0"/>
                <w:color w:val="212121"/>
                <w:sz w:val="20"/>
              </w:rPr>
              <w:t>Không</w:t>
            </w:r>
          </w:p>
        </w:tc>
        <w:tc>
          <w:tcPr>
            <w:tcW w:type="dxa" w:w="6236"/>
            <w:shd w:val="clear" w:color="auto" w:fill="EBF3FB"/>
            <w:vAlign w:val="center"/>
          </w:tcPr>
          <w:p>
            <w:pPr>
              <w:spacing w:before="40" w:after="40"/>
              <w:ind w:left="85"/>
            </w:pPr>
            <w:r>
              <w:rPr>
                <w:b w:val="0"/>
                <w:color w:val="212121"/>
                <w:sz w:val="20"/>
              </w:rPr>
              <w:t>Cần dữ liệu thu hồi nợ và tài sản đảm bảo – không có trong dataset</w:t>
            </w:r>
          </w:p>
        </w:tc>
      </w:tr>
      <w:tr>
        <w:tc>
          <w:tcPr>
            <w:tcW w:type="dxa" w:w="1701"/>
            <w:shd w:val="clear" w:color="auto" w:fill="FFFFFF"/>
            <w:vAlign w:val="center"/>
          </w:tcPr>
          <w:p>
            <w:pPr>
              <w:spacing w:before="40" w:after="40"/>
              <w:ind w:left="85"/>
            </w:pPr>
            <w:r>
              <w:rPr>
                <w:b w:val="0"/>
                <w:color w:val="212121"/>
                <w:sz w:val="20"/>
              </w:rPr>
            </w:r>
            <w:r>
              <w:rPr>
                <w:b/>
                <w:color w:val="212121"/>
                <w:sz w:val="20"/>
              </w:rPr>
              <w:t>EAD</w:t>
            </w:r>
            <w:r>
              <w:rPr>
                <w:b w:val="0"/>
                <w:color w:val="212121"/>
                <w:sz w:val="20"/>
              </w:rPr>
              <w:t xml:space="preserve"> ❌</w:t>
            </w:r>
          </w:p>
        </w:tc>
        <w:tc>
          <w:tcPr>
            <w:tcW w:type="dxa" w:w="2268"/>
            <w:shd w:val="clear" w:color="auto" w:fill="FFFFFF"/>
            <w:vAlign w:val="center"/>
          </w:tcPr>
          <w:p>
            <w:pPr>
              <w:spacing w:before="40" w:after="40"/>
              <w:ind w:left="85"/>
            </w:pPr>
            <w:r>
              <w:rPr>
                <w:b w:val="0"/>
                <w:color w:val="212121"/>
                <w:sz w:val="20"/>
              </w:rPr>
              <w:t>Không</w:t>
            </w:r>
          </w:p>
        </w:tc>
        <w:tc>
          <w:tcPr>
            <w:tcW w:type="dxa" w:w="6236"/>
            <w:shd w:val="clear" w:color="auto" w:fill="FFFFFF"/>
            <w:vAlign w:val="center"/>
          </w:tcPr>
          <w:p>
            <w:pPr>
              <w:spacing w:before="40" w:after="40"/>
              <w:ind w:left="85"/>
            </w:pPr>
            <w:r>
              <w:rPr>
                <w:b w:val="0"/>
                <w:color w:val="212121"/>
                <w:sz w:val="20"/>
              </w:rPr>
              <w:t>Cần dữ liệu dư nợ thực tế theo thời gian – dataset chỉ có loan_amnt (số vay ban đầu)</w:t>
            </w:r>
          </w:p>
        </w:tc>
      </w:tr>
    </w:tbl>
    <w:p/>
    <w:p>
      <w:pPr>
        <w:pStyle w:val="Heading3"/>
      </w:pPr>
      <w:r>
        <w:rPr>
          <w:b/>
          <w:color w:val="1E6BB5"/>
          <w:sz w:val="24"/>
        </w:rPr>
        <w:t>Tóm tắt cho từng vai trò:</w:t>
      </w:r>
    </w:p>
    <w:tbl>
      <w:tblPr>
        <w:tblStyle w:val="TableGrid"/>
        <w:tblW w:type="auto" w:w="0"/>
        <w:jc w:val="left"/>
        <w:tblLook w:firstColumn="1" w:firstRow="1" w:lastColumn="0" w:lastRow="0" w:noHBand="0" w:noVBand="1" w:val="04A0"/>
      </w:tblPr>
      <w:tblGrid>
        <w:gridCol w:w="4703"/>
        <w:gridCol w:w="4703"/>
      </w:tblGrid>
      <w:tr>
        <w:tc>
          <w:tcPr>
            <w:tcW w:type="dxa" w:w="1701"/>
            <w:shd w:val="clear" w:color="auto" w:fill="1A376C"/>
            <w:vAlign w:val="center"/>
          </w:tcPr>
          <w:p>
            <w:pPr>
              <w:spacing w:before="60" w:after="60"/>
              <w:jc w:val="center"/>
            </w:pPr>
            <w:r>
              <w:rPr>
                <w:b/>
                <w:color w:val="FFFFFF"/>
                <w:sz w:val="20"/>
              </w:rPr>
              <w:t>Vai trò</w:t>
            </w:r>
          </w:p>
        </w:tc>
        <w:tc>
          <w:tcPr>
            <w:tcW w:type="dxa" w:w="8504"/>
            <w:shd w:val="clear" w:color="auto" w:fill="1A376C"/>
            <w:vAlign w:val="center"/>
          </w:tcPr>
          <w:p>
            <w:pPr>
              <w:spacing w:before="60" w:after="60"/>
              <w:jc w:val="center"/>
            </w:pPr>
            <w:r>
              <w:rPr>
                <w:b/>
                <w:color w:val="FFFFFF"/>
                <w:sz w:val="20"/>
              </w:rPr>
              <w:t>Điều cần nhớ</w:t>
            </w:r>
          </w:p>
        </w:tc>
      </w:tr>
      <w:tr>
        <w:tc>
          <w:tcPr>
            <w:tcW w:type="dxa" w:w="1701"/>
            <w:shd w:val="clear" w:color="auto" w:fill="FFFFFF"/>
            <w:vAlign w:val="center"/>
          </w:tcPr>
          <w:p>
            <w:pPr>
              <w:spacing w:before="40" w:after="40"/>
              <w:ind w:left="85"/>
            </w:pPr>
            <w:r>
              <w:rPr>
                <w:b w:val="0"/>
                <w:color w:val="212121"/>
                <w:sz w:val="20"/>
              </w:rPr>
            </w:r>
            <w:r>
              <w:rPr>
                <w:b/>
                <w:color w:val="212121"/>
                <w:sz w:val="20"/>
              </w:rPr>
              <w:t>DE</w:t>
            </w:r>
            <w:r>
              <w:rPr>
                <w:b w:val="0"/>
                <w:color w:val="212121"/>
                <w:sz w:val="20"/>
              </w:rPr>
            </w:r>
          </w:p>
        </w:tc>
        <w:tc>
          <w:tcPr>
            <w:tcW w:type="dxa" w:w="8504"/>
            <w:shd w:val="clear" w:color="auto" w:fill="FFFFFF"/>
            <w:vAlign w:val="center"/>
          </w:tcPr>
          <w:p>
            <w:pPr>
              <w:spacing w:before="40" w:after="40"/>
              <w:ind w:left="85"/>
            </w:pPr>
            <w:r>
              <w:rPr>
                <w:b w:val="0"/>
                <w:color w:val="212121"/>
                <w:sz w:val="20"/>
              </w:rPr>
              <w:t>Đảm bảo loan_amnt không bị xóa hay scale không đúng – đây là proxy EAD</w:t>
            </w:r>
          </w:p>
        </w:tc>
      </w:tr>
      <w:tr>
        <w:tc>
          <w:tcPr>
            <w:tcW w:type="dxa" w:w="1701"/>
            <w:shd w:val="clear" w:color="auto" w:fill="EBF3FB"/>
            <w:vAlign w:val="center"/>
          </w:tcPr>
          <w:p>
            <w:pPr>
              <w:spacing w:before="40" w:after="40"/>
              <w:ind w:left="85"/>
            </w:pPr>
            <w:r>
              <w:rPr>
                <w:b w:val="0"/>
                <w:color w:val="212121"/>
                <w:sz w:val="20"/>
              </w:rPr>
            </w:r>
            <w:r>
              <w:rPr>
                <w:b/>
                <w:color w:val="212121"/>
                <w:sz w:val="20"/>
              </w:rPr>
              <w:t>MLE</w:t>
            </w:r>
            <w:r>
              <w:rPr>
                <w:b w:val="0"/>
                <w:color w:val="212121"/>
                <w:sz w:val="20"/>
              </w:rPr>
            </w:r>
          </w:p>
        </w:tc>
        <w:tc>
          <w:tcPr>
            <w:tcW w:type="dxa" w:w="8504"/>
            <w:shd w:val="clear" w:color="auto" w:fill="EBF3FB"/>
            <w:vAlign w:val="center"/>
          </w:tcPr>
          <w:p>
            <w:pPr>
              <w:spacing w:before="40" w:after="40"/>
              <w:ind w:left="85"/>
            </w:pPr>
            <w:r>
              <w:rPr>
                <w:b w:val="0"/>
                <w:color w:val="212121"/>
                <w:sz w:val="20"/>
              </w:rPr>
              <w:t>Output của mô hình là xác suất PD (số từ 0→1), không phải nhãn nhị phân trực tiếp</w:t>
            </w:r>
          </w:p>
        </w:tc>
      </w:tr>
      <w:tr>
        <w:tc>
          <w:tcPr>
            <w:tcW w:type="dxa" w:w="1701"/>
            <w:shd w:val="clear" w:color="auto" w:fill="FFFFFF"/>
            <w:vAlign w:val="center"/>
          </w:tcPr>
          <w:p>
            <w:pPr>
              <w:spacing w:before="40" w:after="40"/>
              <w:ind w:left="85"/>
            </w:pPr>
            <w:r>
              <w:rPr>
                <w:b w:val="0"/>
                <w:color w:val="212121"/>
                <w:sz w:val="20"/>
              </w:rPr>
            </w:r>
            <w:r>
              <w:rPr>
                <w:b/>
                <w:color w:val="212121"/>
                <w:sz w:val="20"/>
              </w:rPr>
              <w:t>AE</w:t>
            </w:r>
            <w:r>
              <w:rPr>
                <w:b w:val="0"/>
                <w:color w:val="212121"/>
                <w:sz w:val="20"/>
              </w:rPr>
            </w:r>
          </w:p>
        </w:tc>
        <w:tc>
          <w:tcPr>
            <w:tcW w:type="dxa" w:w="8504"/>
            <w:shd w:val="clear" w:color="auto" w:fill="FFFFFF"/>
            <w:vAlign w:val="center"/>
          </w:tcPr>
          <w:p>
            <w:pPr>
              <w:spacing w:before="40" w:after="40"/>
              <w:ind w:left="85"/>
            </w:pPr>
            <w:r>
              <w:rPr>
                <w:b w:val="0"/>
                <w:color w:val="212121"/>
                <w:sz w:val="20"/>
              </w:rPr>
              <w:t>Khi vẽ dashboard, có thể tính Expected Loss ≈ PD × loan_amnt × LGD_giả_định để minh họa</w:t>
            </w:r>
          </w:p>
        </w:tc>
      </w:tr>
    </w:tbl>
    <w:p/>
    <w:p>
      <w:pPr>
        <w:spacing w:before="0" w:after="120"/>
        <w:pBdr>
          <w:bottom w:val="single" w:sz="6" w:space="1" w:color="1E6BB5"/>
        </w:pBdr>
      </w:pPr>
    </w:p>
    <w:p>
      <w:pPr>
        <w:pStyle w:val="Heading1"/>
      </w:pPr>
      <w:r>
        <w:rPr>
          <w:b/>
          <w:color w:val="1A376C"/>
          <w:sz w:val="36"/>
        </w:rPr>
        <w:t>5.  Tính Minh bạch Mô hình: Black-box vs. White-box</w:t>
      </w:r>
    </w:p>
    <w:tbl>
      <w:tblPr>
        <w:tblW w:type="auto" w:w="0"/>
        <w:jc w:val="left"/>
        <w:tblLook w:firstColumn="1" w:firstRow="1" w:lastColumn="0" w:lastRow="0" w:noHBand="0" w:noVBand="1" w:val="04A0"/>
      </w:tblPr>
      <w:tblGrid>
        <w:gridCol w:w="9406"/>
      </w:tblGrid>
      <w:tr>
        <w:tc>
          <w:tcPr>
            <w:tcW w:type="dxa" w:w="9406"/>
            <w:shd w:val="clear" w:color="auto" w:fill="FFF8E1"/>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Vấn đề đặt ra:</w:t>
              <w:br/>
              <w:t>Trong ML thông thường, chúng ta hay thích dùng XGBoost, LightGBM hay Neural Network vì chúng cho độ chính xác cao hơn. Nhưng trong tài chính ngân hàng, điều đó không đủ – và đôi khi bị cấm.</w:t>
            </w:r>
          </w:p>
        </w:tc>
      </w:tr>
    </w:tbl>
    <w:p/>
    <w:p>
      <w:pPr>
        <w:pStyle w:val="Heading2"/>
      </w:pPr>
      <w:r>
        <w:rPr>
          <w:b/>
          <w:color w:val="1E6BB5"/>
          <w:sz w:val="28"/>
        </w:rPr>
        <w:t>5.1  So sánh Black-box vs. White-box</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A376C"/>
            <w:vAlign w:val="center"/>
          </w:tcPr>
          <w:p>
            <w:pPr>
              <w:spacing w:before="60" w:after="60"/>
              <w:jc w:val="center"/>
            </w:pPr>
            <w:r>
              <w:rPr>
                <w:b/>
                <w:color w:val="FFFFFF"/>
                <w:sz w:val="20"/>
              </w:rPr>
              <w:t>Tiêu chí</w:t>
            </w:r>
          </w:p>
        </w:tc>
        <w:tc>
          <w:tcPr>
            <w:tcW w:type="dxa" w:w="3118"/>
            <w:shd w:val="clear" w:color="auto" w:fill="1A376C"/>
            <w:vAlign w:val="center"/>
          </w:tcPr>
          <w:p>
            <w:pPr>
              <w:spacing w:before="60" w:after="60"/>
              <w:jc w:val="center"/>
            </w:pPr>
            <w:r>
              <w:rPr>
                <w:b/>
                <w:color w:val="FFFFFF"/>
                <w:sz w:val="20"/>
              </w:rPr>
              <w:t>🔴 Black-box</w:t>
              <w:br/>
              <w:t>(XGBoost, Neural Net)</w:t>
            </w:r>
          </w:p>
        </w:tc>
        <w:tc>
          <w:tcPr>
            <w:tcW w:type="dxa" w:w="3969"/>
            <w:shd w:val="clear" w:color="auto" w:fill="1A376C"/>
            <w:vAlign w:val="center"/>
          </w:tcPr>
          <w:p>
            <w:pPr>
              <w:spacing w:before="60" w:after="60"/>
              <w:jc w:val="center"/>
            </w:pPr>
            <w:r>
              <w:rPr>
                <w:b/>
                <w:color w:val="FFFFFF"/>
                <w:sz w:val="20"/>
              </w:rPr>
              <w:t>🟢 White-box</w:t>
              <w:br/>
              <w:t>(Logistic Regression, Scorecard)</w:t>
            </w:r>
          </w:p>
        </w:tc>
      </w:tr>
      <w:tr>
        <w:tc>
          <w:tcPr>
            <w:tcW w:type="dxa" w:w="2835"/>
            <w:shd w:val="clear" w:color="auto" w:fill="FFFFFF"/>
            <w:vAlign w:val="center"/>
          </w:tcPr>
          <w:p>
            <w:pPr>
              <w:spacing w:before="40" w:after="40"/>
              <w:ind w:left="85"/>
            </w:pPr>
            <w:r>
              <w:rPr>
                <w:b w:val="0"/>
                <w:color w:val="212121"/>
                <w:sz w:val="20"/>
              </w:rPr>
              <w:t>Độ chính xác</w:t>
            </w:r>
          </w:p>
        </w:tc>
        <w:tc>
          <w:tcPr>
            <w:tcW w:type="dxa" w:w="3118"/>
            <w:shd w:val="clear" w:color="auto" w:fill="FFFFFF"/>
            <w:vAlign w:val="center"/>
          </w:tcPr>
          <w:p>
            <w:pPr>
              <w:spacing w:before="40" w:after="40"/>
              <w:ind w:left="85"/>
            </w:pPr>
            <w:r>
              <w:rPr>
                <w:b w:val="0"/>
                <w:color w:val="212121"/>
                <w:sz w:val="20"/>
              </w:rPr>
              <w:t>Cao hơn</w:t>
            </w:r>
          </w:p>
        </w:tc>
        <w:tc>
          <w:tcPr>
            <w:tcW w:type="dxa" w:w="3969"/>
            <w:shd w:val="clear" w:color="auto" w:fill="FFFFFF"/>
            <w:vAlign w:val="center"/>
          </w:tcPr>
          <w:p>
            <w:pPr>
              <w:spacing w:before="40" w:after="40"/>
              <w:ind w:left="85"/>
            </w:pPr>
            <w:r>
              <w:rPr>
                <w:b w:val="0"/>
                <w:color w:val="212121"/>
                <w:sz w:val="20"/>
              </w:rPr>
              <w:t>Thấp hơn một chút</w:t>
            </w:r>
          </w:p>
        </w:tc>
      </w:tr>
      <w:tr>
        <w:tc>
          <w:tcPr>
            <w:tcW w:type="dxa" w:w="2835"/>
            <w:shd w:val="clear" w:color="auto" w:fill="EBF3FB"/>
            <w:vAlign w:val="center"/>
          </w:tcPr>
          <w:p>
            <w:pPr>
              <w:spacing w:before="40" w:after="40"/>
              <w:ind w:left="85"/>
            </w:pPr>
            <w:r>
              <w:rPr>
                <w:b w:val="0"/>
                <w:color w:val="212121"/>
                <w:sz w:val="20"/>
              </w:rPr>
              <w:t>Khả năng giải thích</w:t>
            </w:r>
          </w:p>
        </w:tc>
        <w:tc>
          <w:tcPr>
            <w:tcW w:type="dxa" w:w="3118"/>
            <w:shd w:val="clear" w:color="auto" w:fill="EBF3FB"/>
            <w:vAlign w:val="center"/>
          </w:tcPr>
          <w:p>
            <w:pPr>
              <w:spacing w:before="40" w:after="40"/>
              <w:ind w:left="85"/>
            </w:pPr>
            <w:r>
              <w:rPr>
                <w:b w:val="0"/>
                <w:color w:val="212121"/>
                <w:sz w:val="20"/>
              </w:rPr>
              <w:t>❌ Gần như không thể</w:t>
            </w:r>
          </w:p>
        </w:tc>
        <w:tc>
          <w:tcPr>
            <w:tcW w:type="dxa" w:w="3969"/>
            <w:shd w:val="clear" w:color="auto" w:fill="EBF3FB"/>
            <w:vAlign w:val="center"/>
          </w:tcPr>
          <w:p>
            <w:pPr>
              <w:spacing w:before="40" w:after="40"/>
              <w:ind w:left="85"/>
            </w:pPr>
            <w:r>
              <w:rPr>
                <w:b w:val="0"/>
                <w:color w:val="212121"/>
                <w:sz w:val="20"/>
              </w:rPr>
              <w:t>✅ Từng hệ số có ý nghĩa rõ ràng</w:t>
            </w:r>
          </w:p>
        </w:tc>
      </w:tr>
      <w:tr>
        <w:tc>
          <w:tcPr>
            <w:tcW w:type="dxa" w:w="2835"/>
            <w:shd w:val="clear" w:color="auto" w:fill="FFFFFF"/>
            <w:vAlign w:val="center"/>
          </w:tcPr>
          <w:p>
            <w:pPr>
              <w:spacing w:before="40" w:after="40"/>
              <w:ind w:left="85"/>
            </w:pPr>
            <w:r>
              <w:rPr>
                <w:b w:val="0"/>
                <w:color w:val="212121"/>
                <w:sz w:val="20"/>
              </w:rPr>
              <w:t>Kiểm toán nội bộ</w:t>
            </w:r>
          </w:p>
        </w:tc>
        <w:tc>
          <w:tcPr>
            <w:tcW w:type="dxa" w:w="3118"/>
            <w:shd w:val="clear" w:color="auto" w:fill="FFFFFF"/>
            <w:vAlign w:val="center"/>
          </w:tcPr>
          <w:p>
            <w:pPr>
              <w:spacing w:before="40" w:after="40"/>
              <w:ind w:left="85"/>
            </w:pPr>
            <w:r>
              <w:rPr>
                <w:b w:val="0"/>
                <w:color w:val="212121"/>
                <w:sz w:val="20"/>
              </w:rPr>
              <w:t>❌ Không thể giải thích</w:t>
            </w:r>
          </w:p>
        </w:tc>
        <w:tc>
          <w:tcPr>
            <w:tcW w:type="dxa" w:w="3969"/>
            <w:shd w:val="clear" w:color="auto" w:fill="FFFFFF"/>
            <w:vAlign w:val="center"/>
          </w:tcPr>
          <w:p>
            <w:pPr>
              <w:spacing w:before="40" w:after="40"/>
              <w:ind w:left="85"/>
            </w:pPr>
            <w:r>
              <w:rPr>
                <w:b w:val="0"/>
                <w:color w:val="212121"/>
                <w:sz w:val="20"/>
              </w:rPr>
              <w:t>✅ Dễ dàng trình bày</w:t>
            </w:r>
          </w:p>
        </w:tc>
      </w:tr>
      <w:tr>
        <w:tc>
          <w:tcPr>
            <w:tcW w:type="dxa" w:w="2835"/>
            <w:shd w:val="clear" w:color="auto" w:fill="EBF3FB"/>
            <w:vAlign w:val="center"/>
          </w:tcPr>
          <w:p>
            <w:pPr>
              <w:spacing w:before="40" w:after="40"/>
              <w:ind w:left="85"/>
            </w:pPr>
            <w:r>
              <w:rPr>
                <w:b w:val="0"/>
                <w:color w:val="212121"/>
                <w:sz w:val="20"/>
              </w:rPr>
              <w:t>Yêu cầu pháp lý</w:t>
            </w:r>
          </w:p>
        </w:tc>
        <w:tc>
          <w:tcPr>
            <w:tcW w:type="dxa" w:w="3118"/>
            <w:shd w:val="clear" w:color="auto" w:fill="EBF3FB"/>
            <w:vAlign w:val="center"/>
          </w:tcPr>
          <w:p>
            <w:pPr>
              <w:spacing w:before="40" w:after="40"/>
              <w:ind w:left="85"/>
            </w:pPr>
            <w:r>
              <w:rPr>
                <w:b w:val="0"/>
                <w:color w:val="212121"/>
                <w:sz w:val="20"/>
              </w:rPr>
              <w:t>❌ Không tuân thủ được</w:t>
            </w:r>
          </w:p>
        </w:tc>
        <w:tc>
          <w:tcPr>
            <w:tcW w:type="dxa" w:w="3969"/>
            <w:shd w:val="clear" w:color="auto" w:fill="EBF3FB"/>
            <w:vAlign w:val="center"/>
          </w:tcPr>
          <w:p>
            <w:pPr>
              <w:spacing w:before="40" w:after="40"/>
              <w:ind w:left="85"/>
            </w:pPr>
            <w:r>
              <w:rPr>
                <w:b w:val="0"/>
                <w:color w:val="212121"/>
                <w:sz w:val="20"/>
              </w:rPr>
              <w:t>✅ Tuân thủ Basel II/III, GDPR</w:t>
            </w:r>
          </w:p>
        </w:tc>
      </w:tr>
      <w:tr>
        <w:tc>
          <w:tcPr>
            <w:tcW w:type="dxa" w:w="2835"/>
            <w:shd w:val="clear" w:color="auto" w:fill="FFFFFF"/>
            <w:vAlign w:val="center"/>
          </w:tcPr>
          <w:p>
            <w:pPr>
              <w:spacing w:before="40" w:after="40"/>
              <w:ind w:left="85"/>
            </w:pPr>
            <w:r>
              <w:rPr>
                <w:b w:val="0"/>
                <w:color w:val="212121"/>
                <w:sz w:val="20"/>
              </w:rPr>
              <w:t>Phân biệt đối xử</w:t>
            </w:r>
          </w:p>
        </w:tc>
        <w:tc>
          <w:tcPr>
            <w:tcW w:type="dxa" w:w="3118"/>
            <w:shd w:val="clear" w:color="auto" w:fill="FFFFFF"/>
            <w:vAlign w:val="center"/>
          </w:tcPr>
          <w:p>
            <w:pPr>
              <w:spacing w:before="40" w:after="40"/>
              <w:ind w:left="85"/>
            </w:pPr>
            <w:r>
              <w:rPr>
                <w:b w:val="0"/>
                <w:color w:val="212121"/>
                <w:sz w:val="20"/>
              </w:rPr>
              <w:t>❌ Khó phát hiện bias</w:t>
            </w:r>
          </w:p>
        </w:tc>
        <w:tc>
          <w:tcPr>
            <w:tcW w:type="dxa" w:w="3969"/>
            <w:shd w:val="clear" w:color="auto" w:fill="FFFFFF"/>
            <w:vAlign w:val="center"/>
          </w:tcPr>
          <w:p>
            <w:pPr>
              <w:spacing w:before="40" w:after="40"/>
              <w:ind w:left="85"/>
            </w:pPr>
            <w:r>
              <w:rPr>
                <w:b w:val="0"/>
                <w:color w:val="212121"/>
                <w:sz w:val="20"/>
              </w:rPr>
              <w:t>✅ Dễ kiểm tra Model Fairness</w:t>
            </w:r>
          </w:p>
        </w:tc>
      </w:tr>
      <w:tr>
        <w:tc>
          <w:tcPr>
            <w:tcW w:type="dxa" w:w="2835"/>
            <w:shd w:val="clear" w:color="auto" w:fill="EBF3FB"/>
            <w:vAlign w:val="center"/>
          </w:tcPr>
          <w:p>
            <w:pPr>
              <w:spacing w:before="40" w:after="40"/>
              <w:ind w:left="85"/>
            </w:pPr>
            <w:r>
              <w:rPr>
                <w:b w:val="0"/>
                <w:color w:val="212121"/>
                <w:sz w:val="20"/>
              </w:rPr>
              <w:t>Quyết định từ chối vay</w:t>
            </w:r>
          </w:p>
        </w:tc>
        <w:tc>
          <w:tcPr>
            <w:tcW w:type="dxa" w:w="3118"/>
            <w:shd w:val="clear" w:color="auto" w:fill="EBF3FB"/>
            <w:vAlign w:val="center"/>
          </w:tcPr>
          <w:p>
            <w:pPr>
              <w:spacing w:before="40" w:after="40"/>
              <w:ind w:left="85"/>
            </w:pPr>
            <w:r>
              <w:rPr>
                <w:b w:val="0"/>
                <w:color w:val="212121"/>
                <w:sz w:val="20"/>
              </w:rPr>
              <w:t>❌ Không thể lý giải</w:t>
            </w:r>
          </w:p>
        </w:tc>
        <w:tc>
          <w:tcPr>
            <w:tcW w:type="dxa" w:w="3969"/>
            <w:shd w:val="clear" w:color="auto" w:fill="EBF3FB"/>
            <w:vAlign w:val="center"/>
          </w:tcPr>
          <w:p>
            <w:pPr>
              <w:spacing w:before="40" w:after="40"/>
              <w:ind w:left="85"/>
            </w:pPr>
            <w:r>
              <w:rPr>
                <w:b w:val="0"/>
                <w:color w:val="212121"/>
                <w:sz w:val="20"/>
              </w:rPr>
              <w:t>✅ "Bị từ chối vì DTI &gt; 50% và lịch sử nợ xấu"</w:t>
            </w:r>
          </w:p>
        </w:tc>
      </w:tr>
    </w:tbl>
    <w:p/>
    <w:p>
      <w:pPr>
        <w:pStyle w:val="Heading2"/>
      </w:pPr>
      <w:r>
        <w:rPr>
          <w:b/>
          <w:color w:val="1E6BB5"/>
          <w:sz w:val="28"/>
        </w:rPr>
        <w:t>5.2  Lý do pháp lý bắt buộc dùng White-box</w:t>
      </w:r>
    </w:p>
    <w:p>
      <w:pPr>
        <w:spacing w:after="60"/>
        <w:ind w:left="283"/>
      </w:pPr>
      <w:r>
        <w:rPr>
          <w:b/>
          <w:color w:val="1A376C"/>
          <w:sz w:val="21"/>
        </w:rPr>
        <w:t xml:space="preserve">1.  Basel II/III (Pillar 2):  </w:t>
      </w:r>
      <w:r>
        <w:rPr>
          <w:color w:val="212121"/>
          <w:sz w:val="21"/>
        </w:rPr>
        <w:t>Yêu cầu ngân hàng có khả năng giải thích và bảo vệ các quyết định tín dụng trước cơ quan kiểm toán.</w:t>
      </w:r>
    </w:p>
    <w:p>
      <w:pPr>
        <w:spacing w:after="60"/>
        <w:ind w:left="283"/>
      </w:pPr>
      <w:r>
        <w:rPr>
          <w:b/>
          <w:color w:val="1A376C"/>
          <w:sz w:val="21"/>
        </w:rPr>
        <w:t xml:space="preserve">2.  GDPR (EU) &amp; Thông tư NHNN Việt Nam:  </w:t>
      </w:r>
      <w:r>
        <w:rPr>
          <w:color w:val="212121"/>
          <w:sz w:val="21"/>
        </w:rPr>
        <w:t>Khách hàng có quyền được giải thích tại sao hồ sơ vay của họ bị từ chối. Mô hình Black-box không thể đáp ứng điều này.</w:t>
      </w:r>
    </w:p>
    <w:p>
      <w:pPr>
        <w:spacing w:after="60"/>
        <w:ind w:left="283"/>
      </w:pPr>
      <w:r>
        <w:rPr>
          <w:b/>
          <w:color w:val="1A376C"/>
          <w:sz w:val="21"/>
        </w:rPr>
        <w:t xml:space="preserve">3.  Model Validation (Kiểm định mô hình):  </w:t>
      </w:r>
      <w:r>
        <w:rPr>
          <w:color w:val="212121"/>
          <w:sz w:val="21"/>
        </w:rPr>
        <w:t>Bộ phận kiểm soát rủi ro nội bộ phải có khả năng kiểm tra, phê duyệt và thách thức (challenge) mô hình – điều chỉ làm được với White-box.</w:t>
      </w:r>
    </w:p>
    <w:p>
      <w:pPr>
        <w:pStyle w:val="Heading2"/>
      </w:pPr>
      <w:r>
        <w:rPr>
          <w:b/>
          <w:color w:val="1E6BB5"/>
          <w:sz w:val="28"/>
        </w:rPr>
        <w:t>5.3  Scorecard – Mô hình Thẻ điểm Tín dụng</w:t>
      </w:r>
    </w:p>
    <w:p>
      <w:pPr>
        <w:spacing w:after="80" w:before="40"/>
      </w:pPr>
      <w:r>
        <w:rPr>
          <w:color w:val="212121"/>
          <w:sz w:val="21"/>
        </w:rPr>
        <w:t>Credit Scorecard là ứng dụng thực tế của Logistic Regression trong tài chính. Mỗi giá trị của từng biến được gán một số điểm cụ thể (Points), tổng điểm phản ánh mức rủi ro.</w:t>
      </w:r>
    </w:p>
    <w:p>
      <w:pPr>
        <w:spacing w:after="80" w:before="40"/>
      </w:pPr>
      <w:r>
        <w:rPr>
          <w:b/>
          <w:color w:val="212121"/>
          <w:sz w:val="21"/>
        </w:rPr>
        <w:t>Ví dụ minh họa Scorecard:</w:t>
      </w:r>
    </w:p>
    <w:tbl>
      <w:tblPr>
        <w:tblStyle w:val="TableGrid"/>
        <w:tblW w:type="auto" w:w="0"/>
        <w:jc w:val="left"/>
        <w:tblLook w:firstColumn="1" w:firstRow="1" w:lastColumn="0" w:lastRow="0" w:noHBand="0" w:noVBand="1" w:val="04A0"/>
      </w:tblPr>
      <w:tblGrid>
        <w:gridCol w:w="3135"/>
        <w:gridCol w:w="3135"/>
        <w:gridCol w:w="3135"/>
      </w:tblGrid>
      <w:tr>
        <w:tc>
          <w:tcPr>
            <w:tcW w:type="dxa" w:w="3969"/>
            <w:shd w:val="clear" w:color="auto" w:fill="1A376C"/>
            <w:vAlign w:val="center"/>
          </w:tcPr>
          <w:p>
            <w:pPr>
              <w:spacing w:before="60" w:after="60"/>
              <w:jc w:val="center"/>
            </w:pPr>
            <w:r>
              <w:rPr>
                <w:b/>
                <w:color w:val="FFFFFF"/>
                <w:sz w:val="20"/>
              </w:rPr>
              <w:t>Biến</w:t>
            </w:r>
          </w:p>
        </w:tc>
        <w:tc>
          <w:tcPr>
            <w:tcW w:type="dxa" w:w="3402"/>
            <w:shd w:val="clear" w:color="auto" w:fill="1A376C"/>
            <w:vAlign w:val="center"/>
          </w:tcPr>
          <w:p>
            <w:pPr>
              <w:spacing w:before="60" w:after="60"/>
              <w:jc w:val="center"/>
            </w:pPr>
            <w:r>
              <w:rPr>
                <w:b/>
                <w:color w:val="FFFFFF"/>
                <w:sz w:val="20"/>
              </w:rPr>
              <w:t>Giá trị</w:t>
            </w:r>
          </w:p>
        </w:tc>
        <w:tc>
          <w:tcPr>
            <w:tcW w:type="dxa" w:w="2551"/>
            <w:shd w:val="clear" w:color="auto" w:fill="1A376C"/>
            <w:vAlign w:val="center"/>
          </w:tcPr>
          <w:p>
            <w:pPr>
              <w:spacing w:before="60" w:after="60"/>
              <w:jc w:val="center"/>
            </w:pPr>
            <w:r>
              <w:rPr>
                <w:b/>
                <w:color w:val="FFFFFF"/>
                <w:sz w:val="20"/>
              </w:rPr>
              <w:t>Điểm</w:t>
            </w:r>
          </w:p>
        </w:tc>
      </w:tr>
      <w:tr>
        <w:tc>
          <w:tcPr>
            <w:tcW w:type="dxa" w:w="3969"/>
            <w:shd w:val="clear" w:color="auto" w:fill="FFFFFF"/>
            <w:vAlign w:val="center"/>
          </w:tcPr>
          <w:p>
            <w:pPr>
              <w:spacing w:before="40" w:after="40"/>
              <w:ind w:left="85"/>
            </w:pPr>
            <w:r>
              <w:rPr>
                <w:b w:val="0"/>
                <w:color w:val="212121"/>
                <w:sz w:val="20"/>
              </w:rPr>
              <w:t>`debt_to_income_ratio`</w:t>
            </w:r>
          </w:p>
        </w:tc>
        <w:tc>
          <w:tcPr>
            <w:tcW w:type="dxa" w:w="3402"/>
            <w:shd w:val="clear" w:color="auto" w:fill="FFFFFF"/>
            <w:vAlign w:val="center"/>
          </w:tcPr>
          <w:p>
            <w:pPr>
              <w:spacing w:before="40" w:after="40"/>
              <w:ind w:left="85"/>
            </w:pPr>
            <w:r>
              <w:rPr>
                <w:b w:val="0"/>
                <w:color w:val="212121"/>
                <w:sz w:val="20"/>
              </w:rPr>
              <w:t>&lt; 20%</w:t>
            </w:r>
          </w:p>
        </w:tc>
        <w:tc>
          <w:tcPr>
            <w:tcW w:type="dxa" w:w="2551"/>
            <w:shd w:val="clear" w:color="auto" w:fill="FFFFFF"/>
            <w:vAlign w:val="center"/>
          </w:tcPr>
          <w:p>
            <w:pPr>
              <w:spacing w:before="40" w:after="40"/>
              <w:ind w:left="85"/>
            </w:pPr>
            <w:r>
              <w:rPr>
                <w:b w:val="0"/>
                <w:color w:val="212121"/>
                <w:sz w:val="20"/>
              </w:rPr>
              <w:t>+50</w:t>
            </w:r>
          </w:p>
        </w:tc>
      </w:tr>
      <w:tr>
        <w:tc>
          <w:tcPr>
            <w:tcW w:type="dxa" w:w="3969"/>
            <w:shd w:val="clear" w:color="auto" w:fill="EBF3FB"/>
            <w:vAlign w:val="center"/>
          </w:tcPr>
          <w:p>
            <w:pPr>
              <w:spacing w:before="40" w:after="40"/>
              <w:ind w:left="85"/>
            </w:pPr>
            <w:r>
              <w:rPr>
                <w:b w:val="0"/>
                <w:color w:val="212121"/>
                <w:sz w:val="20"/>
              </w:rPr>
              <w:t>`debt_to_income_ratio`</w:t>
            </w:r>
          </w:p>
        </w:tc>
        <w:tc>
          <w:tcPr>
            <w:tcW w:type="dxa" w:w="3402"/>
            <w:shd w:val="clear" w:color="auto" w:fill="EBF3FB"/>
            <w:vAlign w:val="center"/>
          </w:tcPr>
          <w:p>
            <w:pPr>
              <w:spacing w:before="40" w:after="40"/>
              <w:ind w:left="85"/>
            </w:pPr>
            <w:r>
              <w:rPr>
                <w:b w:val="0"/>
                <w:color w:val="212121"/>
                <w:sz w:val="20"/>
              </w:rPr>
              <w:t>20–43%</w:t>
            </w:r>
          </w:p>
        </w:tc>
        <w:tc>
          <w:tcPr>
            <w:tcW w:type="dxa" w:w="2551"/>
            <w:shd w:val="clear" w:color="auto" w:fill="EBF3FB"/>
            <w:vAlign w:val="center"/>
          </w:tcPr>
          <w:p>
            <w:pPr>
              <w:spacing w:before="40" w:after="40"/>
              <w:ind w:left="85"/>
            </w:pPr>
            <w:r>
              <w:rPr>
                <w:b w:val="0"/>
                <w:color w:val="212121"/>
                <w:sz w:val="20"/>
              </w:rPr>
              <w:t>+20</w:t>
            </w:r>
          </w:p>
        </w:tc>
      </w:tr>
      <w:tr>
        <w:tc>
          <w:tcPr>
            <w:tcW w:type="dxa" w:w="3969"/>
            <w:shd w:val="clear" w:color="auto" w:fill="FFFFFF"/>
            <w:vAlign w:val="center"/>
          </w:tcPr>
          <w:p>
            <w:pPr>
              <w:spacing w:before="40" w:after="40"/>
              <w:ind w:left="85"/>
            </w:pPr>
            <w:r>
              <w:rPr>
                <w:b w:val="0"/>
                <w:color w:val="212121"/>
                <w:sz w:val="20"/>
              </w:rPr>
              <w:t>`debt_to_income_ratio`</w:t>
            </w:r>
          </w:p>
        </w:tc>
        <w:tc>
          <w:tcPr>
            <w:tcW w:type="dxa" w:w="3402"/>
            <w:shd w:val="clear" w:color="auto" w:fill="FFFFFF"/>
            <w:vAlign w:val="center"/>
          </w:tcPr>
          <w:p>
            <w:pPr>
              <w:spacing w:before="40" w:after="40"/>
              <w:ind w:left="85"/>
            </w:pPr>
            <w:r>
              <w:rPr>
                <w:b w:val="0"/>
                <w:color w:val="212121"/>
                <w:sz w:val="20"/>
              </w:rPr>
              <w:t>&gt; 43%</w:t>
            </w:r>
          </w:p>
        </w:tc>
        <w:tc>
          <w:tcPr>
            <w:tcW w:type="dxa" w:w="2551"/>
            <w:shd w:val="clear" w:color="auto" w:fill="FFFFFF"/>
            <w:vAlign w:val="center"/>
          </w:tcPr>
          <w:p>
            <w:pPr>
              <w:spacing w:before="40" w:after="40"/>
              <w:ind w:left="85"/>
            </w:pPr>
            <w:r>
              <w:rPr>
                <w:b w:val="0"/>
                <w:color w:val="212121"/>
                <w:sz w:val="20"/>
              </w:rPr>
              <w:t>-30</w:t>
            </w:r>
          </w:p>
        </w:tc>
      </w:tr>
      <w:tr>
        <w:tc>
          <w:tcPr>
            <w:tcW w:type="dxa" w:w="3969"/>
            <w:shd w:val="clear" w:color="auto" w:fill="EBF3FB"/>
            <w:vAlign w:val="center"/>
          </w:tcPr>
          <w:p>
            <w:pPr>
              <w:spacing w:before="40" w:after="40"/>
              <w:ind w:left="85"/>
            </w:pPr>
            <w:r>
              <w:rPr>
                <w:b w:val="0"/>
                <w:color w:val="212121"/>
                <w:sz w:val="20"/>
              </w:rPr>
              <w:t>`cb_person_default_on_file`</w:t>
            </w:r>
          </w:p>
        </w:tc>
        <w:tc>
          <w:tcPr>
            <w:tcW w:type="dxa" w:w="3402"/>
            <w:shd w:val="clear" w:color="auto" w:fill="EBF3FB"/>
            <w:vAlign w:val="center"/>
          </w:tcPr>
          <w:p>
            <w:pPr>
              <w:spacing w:before="40" w:after="40"/>
              <w:ind w:left="85"/>
            </w:pPr>
            <w:r>
              <w:rPr>
                <w:b w:val="0"/>
                <w:color w:val="212121"/>
                <w:sz w:val="20"/>
              </w:rPr>
              <w:t>N (Không có nợ xấu)</w:t>
            </w:r>
          </w:p>
        </w:tc>
        <w:tc>
          <w:tcPr>
            <w:tcW w:type="dxa" w:w="2551"/>
            <w:shd w:val="clear" w:color="auto" w:fill="EBF3FB"/>
            <w:vAlign w:val="center"/>
          </w:tcPr>
          <w:p>
            <w:pPr>
              <w:spacing w:before="40" w:after="40"/>
              <w:ind w:left="85"/>
            </w:pPr>
            <w:r>
              <w:rPr>
                <w:b w:val="0"/>
                <w:color w:val="212121"/>
                <w:sz w:val="20"/>
              </w:rPr>
              <w:t>+40</w:t>
            </w:r>
          </w:p>
        </w:tc>
      </w:tr>
      <w:tr>
        <w:tc>
          <w:tcPr>
            <w:tcW w:type="dxa" w:w="3969"/>
            <w:shd w:val="clear" w:color="auto" w:fill="FFFFFF"/>
            <w:vAlign w:val="center"/>
          </w:tcPr>
          <w:p>
            <w:pPr>
              <w:spacing w:before="40" w:after="40"/>
              <w:ind w:left="85"/>
            </w:pPr>
            <w:r>
              <w:rPr>
                <w:b w:val="0"/>
                <w:color w:val="212121"/>
                <w:sz w:val="20"/>
              </w:rPr>
              <w:t>`cb_person_default_on_file`</w:t>
            </w:r>
          </w:p>
        </w:tc>
        <w:tc>
          <w:tcPr>
            <w:tcW w:type="dxa" w:w="3402"/>
            <w:shd w:val="clear" w:color="auto" w:fill="FFFFFF"/>
            <w:vAlign w:val="center"/>
          </w:tcPr>
          <w:p>
            <w:pPr>
              <w:spacing w:before="40" w:after="40"/>
              <w:ind w:left="85"/>
            </w:pPr>
            <w:r>
              <w:rPr>
                <w:b w:val="0"/>
                <w:color w:val="212121"/>
                <w:sz w:val="20"/>
              </w:rPr>
              <w:t>Y (Có nợ xấu)</w:t>
            </w:r>
          </w:p>
        </w:tc>
        <w:tc>
          <w:tcPr>
            <w:tcW w:type="dxa" w:w="2551"/>
            <w:shd w:val="clear" w:color="auto" w:fill="FFFFFF"/>
            <w:vAlign w:val="center"/>
          </w:tcPr>
          <w:p>
            <w:pPr>
              <w:spacing w:before="40" w:after="40"/>
              <w:ind w:left="85"/>
            </w:pPr>
            <w:r>
              <w:rPr>
                <w:b w:val="0"/>
                <w:color w:val="212121"/>
                <w:sz w:val="20"/>
              </w:rPr>
              <w:t>-60</w:t>
            </w:r>
          </w:p>
        </w:tc>
      </w:tr>
      <w:tr>
        <w:tc>
          <w:tcPr>
            <w:tcW w:type="dxa" w:w="3969"/>
            <w:shd w:val="clear" w:color="auto" w:fill="EBF3FB"/>
            <w:vAlign w:val="center"/>
          </w:tcPr>
          <w:p>
            <w:pPr>
              <w:spacing w:before="40" w:after="40"/>
              <w:ind w:left="85"/>
            </w:pPr>
            <w:r>
              <w:rPr>
                <w:b w:val="0"/>
                <w:color w:val="212121"/>
                <w:sz w:val="20"/>
              </w:rPr>
              <w:t>`loan_grade`</w:t>
            </w:r>
          </w:p>
        </w:tc>
        <w:tc>
          <w:tcPr>
            <w:tcW w:type="dxa" w:w="3402"/>
            <w:shd w:val="clear" w:color="auto" w:fill="EBF3FB"/>
            <w:vAlign w:val="center"/>
          </w:tcPr>
          <w:p>
            <w:pPr>
              <w:spacing w:before="40" w:after="40"/>
              <w:ind w:left="85"/>
            </w:pPr>
            <w:r>
              <w:rPr>
                <w:b w:val="0"/>
                <w:color w:val="212121"/>
                <w:sz w:val="20"/>
              </w:rPr>
              <w:t>A</w:t>
            </w:r>
          </w:p>
        </w:tc>
        <w:tc>
          <w:tcPr>
            <w:tcW w:type="dxa" w:w="2551"/>
            <w:shd w:val="clear" w:color="auto" w:fill="EBF3FB"/>
            <w:vAlign w:val="center"/>
          </w:tcPr>
          <w:p>
            <w:pPr>
              <w:spacing w:before="40" w:after="40"/>
              <w:ind w:left="85"/>
            </w:pPr>
            <w:r>
              <w:rPr>
                <w:b w:val="0"/>
                <w:color w:val="212121"/>
                <w:sz w:val="20"/>
              </w:rPr>
              <w:t>+45</w:t>
            </w:r>
          </w:p>
        </w:tc>
      </w:tr>
      <w:tr>
        <w:tc>
          <w:tcPr>
            <w:tcW w:type="dxa" w:w="3969"/>
            <w:shd w:val="clear" w:color="auto" w:fill="FFFFFF"/>
            <w:vAlign w:val="center"/>
          </w:tcPr>
          <w:p>
            <w:pPr>
              <w:spacing w:before="40" w:after="40"/>
              <w:ind w:left="85"/>
            </w:pPr>
            <w:r>
              <w:rPr>
                <w:b w:val="0"/>
                <w:color w:val="212121"/>
                <w:sz w:val="20"/>
              </w:rPr>
              <w:t>`loan_grade`</w:t>
            </w:r>
          </w:p>
        </w:tc>
        <w:tc>
          <w:tcPr>
            <w:tcW w:type="dxa" w:w="3402"/>
            <w:shd w:val="clear" w:color="auto" w:fill="FFFFFF"/>
            <w:vAlign w:val="center"/>
          </w:tcPr>
          <w:p>
            <w:pPr>
              <w:spacing w:before="40" w:after="40"/>
              <w:ind w:left="85"/>
            </w:pPr>
            <w:r>
              <w:rPr>
                <w:b w:val="0"/>
                <w:color w:val="212121"/>
                <w:sz w:val="20"/>
              </w:rPr>
              <w:t>D</w:t>
            </w:r>
          </w:p>
        </w:tc>
        <w:tc>
          <w:tcPr>
            <w:tcW w:type="dxa" w:w="2551"/>
            <w:shd w:val="clear" w:color="auto" w:fill="FFFFFF"/>
            <w:vAlign w:val="center"/>
          </w:tcPr>
          <w:p>
            <w:pPr>
              <w:spacing w:before="40" w:after="40"/>
              <w:ind w:left="85"/>
            </w:pPr>
            <w:r>
              <w:rPr>
                <w:b w:val="0"/>
                <w:color w:val="212121"/>
                <w:sz w:val="20"/>
              </w:rPr>
              <w:t>0</w:t>
            </w:r>
          </w:p>
        </w:tc>
      </w:tr>
      <w:tr>
        <w:tc>
          <w:tcPr>
            <w:tcW w:type="dxa" w:w="3969"/>
            <w:shd w:val="clear" w:color="auto" w:fill="EBF3FB"/>
            <w:vAlign w:val="center"/>
          </w:tcPr>
          <w:p>
            <w:pPr>
              <w:spacing w:before="40" w:after="40"/>
              <w:ind w:left="85"/>
            </w:pPr>
            <w:r>
              <w:rPr>
                <w:b w:val="0"/>
                <w:color w:val="212121"/>
                <w:sz w:val="20"/>
              </w:rPr>
              <w:t>`loan_grade`</w:t>
            </w:r>
          </w:p>
        </w:tc>
        <w:tc>
          <w:tcPr>
            <w:tcW w:type="dxa" w:w="3402"/>
            <w:shd w:val="clear" w:color="auto" w:fill="EBF3FB"/>
            <w:vAlign w:val="center"/>
          </w:tcPr>
          <w:p>
            <w:pPr>
              <w:spacing w:before="40" w:after="40"/>
              <w:ind w:left="85"/>
            </w:pPr>
            <w:r>
              <w:rPr>
                <w:b w:val="0"/>
                <w:color w:val="212121"/>
                <w:sz w:val="20"/>
              </w:rPr>
              <w:t>G</w:t>
            </w:r>
          </w:p>
        </w:tc>
        <w:tc>
          <w:tcPr>
            <w:tcW w:type="dxa" w:w="2551"/>
            <w:shd w:val="clear" w:color="auto" w:fill="EBF3FB"/>
            <w:vAlign w:val="center"/>
          </w:tcPr>
          <w:p>
            <w:pPr>
              <w:spacing w:before="40" w:after="40"/>
              <w:ind w:left="85"/>
            </w:pPr>
            <w:r>
              <w:rPr>
                <w:b w:val="0"/>
                <w:color w:val="212121"/>
                <w:sz w:val="20"/>
              </w:rPr>
              <w:t>-50</w:t>
            </w:r>
          </w:p>
        </w:tc>
      </w:tr>
      <w:tr>
        <w:tc>
          <w:tcPr>
            <w:tcW w:type="dxa" w:w="3969"/>
            <w:shd w:val="clear" w:color="auto" w:fill="FFFFFF"/>
            <w:vAlign w:val="center"/>
          </w:tcPr>
          <w:p>
            <w:pPr>
              <w:spacing w:before="40" w:after="40"/>
              <w:ind w:left="85"/>
            </w:pPr>
            <w:r>
              <w:rPr>
                <w:b w:val="0"/>
                <w:color w:val="212121"/>
                <w:sz w:val="20"/>
              </w:rPr>
              <w:t>`past_delinquencies`</w:t>
            </w:r>
          </w:p>
        </w:tc>
        <w:tc>
          <w:tcPr>
            <w:tcW w:type="dxa" w:w="3402"/>
            <w:shd w:val="clear" w:color="auto" w:fill="FFFFFF"/>
            <w:vAlign w:val="center"/>
          </w:tcPr>
          <w:p>
            <w:pPr>
              <w:spacing w:before="40" w:after="40"/>
              <w:ind w:left="85"/>
            </w:pPr>
            <w:r>
              <w:rPr>
                <w:b w:val="0"/>
                <w:color w:val="212121"/>
                <w:sz w:val="20"/>
              </w:rPr>
              <w:t>0 lần</w:t>
            </w:r>
          </w:p>
        </w:tc>
        <w:tc>
          <w:tcPr>
            <w:tcW w:type="dxa" w:w="2551"/>
            <w:shd w:val="clear" w:color="auto" w:fill="FFFFFF"/>
            <w:vAlign w:val="center"/>
          </w:tcPr>
          <w:p>
            <w:pPr>
              <w:spacing w:before="40" w:after="40"/>
              <w:ind w:left="85"/>
            </w:pPr>
            <w:r>
              <w:rPr>
                <w:b w:val="0"/>
                <w:color w:val="212121"/>
                <w:sz w:val="20"/>
              </w:rPr>
              <w:t>+30</w:t>
            </w:r>
          </w:p>
        </w:tc>
      </w:tr>
      <w:tr>
        <w:tc>
          <w:tcPr>
            <w:tcW w:type="dxa" w:w="3969"/>
            <w:shd w:val="clear" w:color="auto" w:fill="EBF3FB"/>
            <w:vAlign w:val="center"/>
          </w:tcPr>
          <w:p>
            <w:pPr>
              <w:spacing w:before="40" w:after="40"/>
              <w:ind w:left="85"/>
            </w:pPr>
            <w:r>
              <w:rPr>
                <w:b w:val="0"/>
                <w:color w:val="212121"/>
                <w:sz w:val="20"/>
              </w:rPr>
              <w:t>`past_delinquencies`</w:t>
            </w:r>
          </w:p>
        </w:tc>
        <w:tc>
          <w:tcPr>
            <w:tcW w:type="dxa" w:w="3402"/>
            <w:shd w:val="clear" w:color="auto" w:fill="EBF3FB"/>
            <w:vAlign w:val="center"/>
          </w:tcPr>
          <w:p>
            <w:pPr>
              <w:spacing w:before="40" w:after="40"/>
              <w:ind w:left="85"/>
            </w:pPr>
            <w:r>
              <w:rPr>
                <w:b w:val="0"/>
                <w:color w:val="212121"/>
                <w:sz w:val="20"/>
              </w:rPr>
              <w:t>≥ 3 lần</w:t>
            </w:r>
          </w:p>
        </w:tc>
        <w:tc>
          <w:tcPr>
            <w:tcW w:type="dxa" w:w="2551"/>
            <w:shd w:val="clear" w:color="auto" w:fill="EBF3FB"/>
            <w:vAlign w:val="center"/>
          </w:tcPr>
          <w:p>
            <w:pPr>
              <w:spacing w:before="40" w:after="40"/>
              <w:ind w:left="85"/>
            </w:pPr>
            <w:r>
              <w:rPr>
                <w:b w:val="0"/>
                <w:color w:val="212121"/>
                <w:sz w:val="20"/>
              </w:rPr>
              <w:t>-40</w:t>
            </w:r>
          </w:p>
        </w:tc>
      </w:tr>
    </w:tbl>
    <w:p/>
    <w:tbl>
      <w:tblPr>
        <w:tblW w:type="auto" w:w="0"/>
        <w:jc w:val="left"/>
        <w:tblLook w:firstColumn="1" w:firstRow="1" w:lastColumn="0" w:lastRow="0" w:noHBand="0" w:noVBand="1" w:val="04A0"/>
      </w:tblPr>
      <w:tblGrid>
        <w:gridCol w:w="9406"/>
      </w:tblGrid>
      <w:tr>
        <w:tc>
          <w:tcPr>
            <w:tcW w:type="dxa" w:w="9406"/>
            <w:shd w:val="clear" w:color="auto" w:fill="E8F5E9"/>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Tổng điểm ≥ 600 → Duyệt vay   |   &lt; 600 → Từ chối  (ngưỡng minh họa)</w:t>
              <w:br/>
              <w:br/>
              <w:t>Khi KH hỏi "tại sao tôi bị từ chối?", nhân viên có thể trả lời ngay:</w:t>
              <w:br/>
              <w:t>"Điểm của anh/chị bị trừ 60 điểm vì có lịch sử nợ xấu trên CIC, và trừ thêm 30 điểm vì DTI &gt; 43%."</w:t>
            </w:r>
          </w:p>
        </w:tc>
      </w:tr>
    </w:tbl>
    <w:p/>
    <w:p>
      <w:pPr>
        <w:pStyle w:val="Heading2"/>
      </w:pPr>
      <w:r>
        <w:rPr>
          <w:b/>
          <w:color w:val="1E6BB5"/>
          <w:sz w:val="28"/>
        </w:rPr>
        <w:t>5.4  Hướng dẫn cho từng vai trò</w:t>
      </w:r>
    </w:p>
    <w:tbl>
      <w:tblPr>
        <w:tblStyle w:val="TableGrid"/>
        <w:tblW w:type="auto" w:w="0"/>
        <w:jc w:val="left"/>
        <w:tblLook w:firstColumn="1" w:firstRow="1" w:lastColumn="0" w:lastRow="0" w:noHBand="0" w:noVBand="1" w:val="04A0"/>
      </w:tblPr>
      <w:tblGrid>
        <w:gridCol w:w="4703"/>
        <w:gridCol w:w="4703"/>
      </w:tblGrid>
      <w:tr>
        <w:tc>
          <w:tcPr>
            <w:tcW w:type="dxa" w:w="1701"/>
            <w:shd w:val="clear" w:color="auto" w:fill="1A376C"/>
            <w:vAlign w:val="center"/>
          </w:tcPr>
          <w:p>
            <w:pPr>
              <w:spacing w:before="60" w:after="60"/>
              <w:jc w:val="center"/>
            </w:pPr>
            <w:r>
              <w:rPr>
                <w:b/>
                <w:color w:val="FFFFFF"/>
                <w:sz w:val="20"/>
              </w:rPr>
              <w:t>Vai trò</w:t>
            </w:r>
          </w:p>
        </w:tc>
        <w:tc>
          <w:tcPr>
            <w:tcW w:type="dxa" w:w="8504"/>
            <w:shd w:val="clear" w:color="auto" w:fill="1A376C"/>
            <w:vAlign w:val="center"/>
          </w:tcPr>
          <w:p>
            <w:pPr>
              <w:spacing w:before="60" w:after="60"/>
              <w:jc w:val="center"/>
            </w:pPr>
            <w:r>
              <w:rPr>
                <w:b/>
                <w:color w:val="FFFFFF"/>
                <w:sz w:val="20"/>
              </w:rPr>
              <w:t>Hành động cụ thể</w:t>
            </w:r>
          </w:p>
        </w:tc>
      </w:tr>
      <w:tr>
        <w:tc>
          <w:tcPr>
            <w:tcW w:type="dxa" w:w="1701"/>
            <w:shd w:val="clear" w:color="auto" w:fill="FFFFFF"/>
            <w:vAlign w:val="center"/>
          </w:tcPr>
          <w:p>
            <w:pPr>
              <w:spacing w:before="40" w:after="40"/>
              <w:ind w:left="85"/>
            </w:pPr>
            <w:r>
              <w:rPr>
                <w:b w:val="0"/>
                <w:color w:val="212121"/>
                <w:sz w:val="20"/>
              </w:rPr>
            </w:r>
            <w:r>
              <w:rPr>
                <w:b/>
                <w:color w:val="212121"/>
                <w:sz w:val="20"/>
              </w:rPr>
              <w:t>MLE</w:t>
            </w:r>
            <w:r>
              <w:rPr>
                <w:b w:val="0"/>
                <w:color w:val="212121"/>
                <w:sz w:val="20"/>
              </w:rPr>
            </w:r>
          </w:p>
        </w:tc>
        <w:tc>
          <w:tcPr>
            <w:tcW w:type="dxa" w:w="8504"/>
            <w:shd w:val="clear" w:color="auto" w:fill="FFFFFF"/>
            <w:vAlign w:val="center"/>
          </w:tcPr>
          <w:p>
            <w:pPr>
              <w:spacing w:before="40" w:after="40"/>
              <w:ind w:left="85"/>
            </w:pPr>
            <w:r>
              <w:rPr>
                <w:b w:val="0"/>
                <w:color w:val="212121"/>
                <w:sz w:val="20"/>
              </w:rPr>
              <w:t>Ưu tiên xây dựng Logistic Regression làm model chính. XGBoost có thể dùng benchmark nhưng không phải mô hình triển khai chính thức.</w:t>
            </w:r>
          </w:p>
        </w:tc>
      </w:tr>
      <w:tr>
        <w:tc>
          <w:tcPr>
            <w:tcW w:type="dxa" w:w="1701"/>
            <w:shd w:val="clear" w:color="auto" w:fill="EBF3FB"/>
            <w:vAlign w:val="center"/>
          </w:tcPr>
          <w:p>
            <w:pPr>
              <w:spacing w:before="40" w:after="40"/>
              <w:ind w:left="85"/>
            </w:pPr>
            <w:r>
              <w:rPr>
                <w:b w:val="0"/>
                <w:color w:val="212121"/>
                <w:sz w:val="20"/>
              </w:rPr>
            </w:r>
            <w:r>
              <w:rPr>
                <w:b/>
                <w:color w:val="212121"/>
                <w:sz w:val="20"/>
              </w:rPr>
              <w:t>DE</w:t>
            </w:r>
            <w:r>
              <w:rPr>
                <w:b w:val="0"/>
                <w:color w:val="212121"/>
                <w:sz w:val="20"/>
              </w:rPr>
            </w:r>
          </w:p>
        </w:tc>
        <w:tc>
          <w:tcPr>
            <w:tcW w:type="dxa" w:w="8504"/>
            <w:shd w:val="clear" w:color="auto" w:fill="EBF3FB"/>
            <w:vAlign w:val="center"/>
          </w:tcPr>
          <w:p>
            <w:pPr>
              <w:spacing w:before="40" w:after="40"/>
              <w:ind w:left="85"/>
            </w:pPr>
            <w:r>
              <w:rPr>
                <w:b w:val="0"/>
                <w:color w:val="212121"/>
                <w:sz w:val="20"/>
              </w:rPr>
              <w:t>Đảm bảo tất cả feature đầu vào mô hình đều có ý nghĩa nghiệp vụ rõ ràng. Không dùng client_ID hay loan_status làm input feature.</w:t>
            </w:r>
          </w:p>
        </w:tc>
      </w:tr>
      <w:tr>
        <w:tc>
          <w:tcPr>
            <w:tcW w:type="dxa" w:w="1701"/>
            <w:shd w:val="clear" w:color="auto" w:fill="FFFFFF"/>
            <w:vAlign w:val="center"/>
          </w:tcPr>
          <w:p>
            <w:pPr>
              <w:spacing w:before="40" w:after="40"/>
              <w:ind w:left="85"/>
            </w:pPr>
            <w:r>
              <w:rPr>
                <w:b w:val="0"/>
                <w:color w:val="212121"/>
                <w:sz w:val="20"/>
              </w:rPr>
            </w:r>
            <w:r>
              <w:rPr>
                <w:b/>
                <w:color w:val="212121"/>
                <w:sz w:val="20"/>
              </w:rPr>
              <w:t>AE</w:t>
            </w:r>
            <w:r>
              <w:rPr>
                <w:b w:val="0"/>
                <w:color w:val="212121"/>
                <w:sz w:val="20"/>
              </w:rPr>
            </w:r>
          </w:p>
        </w:tc>
        <w:tc>
          <w:tcPr>
            <w:tcW w:type="dxa" w:w="8504"/>
            <w:shd w:val="clear" w:color="auto" w:fill="FFFFFF"/>
            <w:vAlign w:val="center"/>
          </w:tcPr>
          <w:p>
            <w:pPr>
              <w:spacing w:before="40" w:after="40"/>
              <w:ind w:left="85"/>
            </w:pPr>
            <w:r>
              <w:rPr>
                <w:b w:val="0"/>
                <w:color w:val="212121"/>
                <w:sz w:val="20"/>
              </w:rPr>
              <w:t>Khi thiết kế Dashboard, cần có phần "Lý do từ chối/chấp thuận" hiển thị các yếu tố đóng góp vào quyết định (feature contribution).</w:t>
            </w:r>
          </w:p>
        </w:tc>
      </w:tr>
      <w:tr>
        <w:tc>
          <w:tcPr>
            <w:tcW w:type="dxa" w:w="1701"/>
            <w:shd w:val="clear" w:color="auto" w:fill="EBF3FB"/>
            <w:vAlign w:val="center"/>
          </w:tcPr>
          <w:p>
            <w:pPr>
              <w:spacing w:before="40" w:after="40"/>
              <w:ind w:left="85"/>
            </w:pPr>
            <w:r>
              <w:rPr>
                <w:b w:val="0"/>
                <w:color w:val="212121"/>
                <w:sz w:val="20"/>
              </w:rPr>
            </w:r>
            <w:r>
              <w:rPr>
                <w:b/>
                <w:color w:val="212121"/>
                <w:sz w:val="20"/>
              </w:rPr>
              <w:t>Tech Lead</w:t>
            </w:r>
            <w:r>
              <w:rPr>
                <w:b w:val="0"/>
                <w:color w:val="212121"/>
                <w:sz w:val="20"/>
              </w:rPr>
            </w:r>
          </w:p>
        </w:tc>
        <w:tc>
          <w:tcPr>
            <w:tcW w:type="dxa" w:w="8504"/>
            <w:shd w:val="clear" w:color="auto" w:fill="EBF3FB"/>
            <w:vAlign w:val="center"/>
          </w:tcPr>
          <w:p>
            <w:pPr>
              <w:spacing w:before="40" w:after="40"/>
              <w:ind w:left="85"/>
            </w:pPr>
            <w:r>
              <w:rPr>
                <w:b w:val="0"/>
                <w:color w:val="212121"/>
                <w:sz w:val="20"/>
              </w:rPr>
              <w:t>Khi thiết kế API trả về kết quả dự đoán, phải trả về cả score (0→1) lẫn danh sách top-N reason codes giải thích quyết định.</w:t>
            </w:r>
          </w:p>
        </w:tc>
      </w:tr>
    </w:tbl>
    <w:p/>
    <w:p>
      <w:pPr>
        <w:spacing w:before="0" w:after="120"/>
        <w:pBdr>
          <w:bottom w:val="single" w:sz="6" w:space="1" w:color="1E6BB5"/>
        </w:pBdr>
      </w:pPr>
    </w:p>
    <w:p>
      <w:pPr>
        <w:pStyle w:val="Heading1"/>
      </w:pPr>
      <w:r>
        <w:rPr>
          <w:b/>
          <w:color w:val="1A376C"/>
          <w:sz w:val="36"/>
        </w:rPr>
        <w:t>📋  Phụ lục: Quick Reference Card</w:t>
      </w:r>
    </w:p>
    <w:tbl>
      <w:tblPr>
        <w:tblW w:type="auto" w:w="0"/>
        <w:jc w:val="left"/>
        <w:tblLook w:firstColumn="1" w:firstRow="1" w:lastColumn="0" w:lastRow="0" w:noHBand="0" w:noVBand="1" w:val="04A0"/>
      </w:tblPr>
      <w:tblGrid>
        <w:gridCol w:w="9406"/>
      </w:tblGrid>
      <w:tr>
        <w:tc>
          <w:tcPr>
            <w:tcW w:type="dxa" w:w="9406"/>
            <w:shd w:val="clear" w:color="auto" w:fill="E3F2FD"/>
            <w:tcBorders>
              <w:top w:val="single" w:sz="6" w:space="0" w:color="1565C0"/>
              <w:bottom w:val="single" w:sz="6" w:space="0" w:color="1565C0"/>
              <w:left w:val="single" w:sz="18" w:space="0" w:color="1565C0"/>
              <w:right w:val="single" w:sz="6" w:space="0" w:color="1565C0"/>
            </w:tcBorders>
          </w:tcPr>
          <w:p>
            <w:pPr>
              <w:spacing w:before="80" w:after="80"/>
              <w:ind w:left="170"/>
            </w:pPr>
            <w:r>
              <w:rPr>
                <w:color w:val="212121"/>
                <w:sz w:val="20"/>
              </w:rPr>
              <w:t>📌 In ra và dán lên màn hình – dành cho toàn bộ team</w:t>
            </w:r>
          </w:p>
        </w:tc>
      </w:tr>
    </w:tbl>
    <w:p/>
    <w:p>
      <w:pPr>
        <w:pStyle w:val="Heading2"/>
      </w:pPr>
      <w:r>
        <w:rPr>
          <w:b/>
          <w:color w:val="1E6BB5"/>
          <w:sz w:val="28"/>
        </w:rPr>
        <w:t>Biến nào KHÔNG bao giờ được dùng làm Feature đầu vào mô hình?</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376C"/>
            <w:vAlign w:val="center"/>
          </w:tcPr>
          <w:p>
            <w:pPr>
              <w:spacing w:before="60" w:after="60"/>
              <w:jc w:val="center"/>
            </w:pPr>
            <w:r>
              <w:rPr>
                <w:b/>
                <w:color w:val="FFFFFF"/>
                <w:sz w:val="20"/>
              </w:rPr>
              <w:t>Biến</w:t>
            </w:r>
          </w:p>
        </w:tc>
        <w:tc>
          <w:tcPr>
            <w:tcW w:type="dxa" w:w="7654"/>
            <w:shd w:val="clear" w:color="auto" w:fill="1A376C"/>
            <w:vAlign w:val="center"/>
          </w:tcPr>
          <w:p>
            <w:pPr>
              <w:spacing w:before="60" w:after="60"/>
              <w:jc w:val="center"/>
            </w:pPr>
            <w:r>
              <w:rPr>
                <w:b/>
                <w:color w:val="FFFFFF"/>
                <w:sz w:val="20"/>
              </w:rPr>
              <w:t>Lý do</w:t>
            </w:r>
          </w:p>
        </w:tc>
      </w:tr>
      <w:tr>
        <w:tc>
          <w:tcPr>
            <w:tcW w:type="dxa" w:w="2268"/>
            <w:shd w:val="clear" w:color="auto" w:fill="FFFFFF"/>
            <w:vAlign w:val="center"/>
          </w:tcPr>
          <w:p>
            <w:pPr>
              <w:spacing w:before="40" w:after="40"/>
              <w:ind w:left="85"/>
            </w:pPr>
            <w:r>
              <w:rPr>
                <w:b w:val="0"/>
                <w:color w:val="212121"/>
                <w:sz w:val="20"/>
              </w:rPr>
              <w:t>`loan_status`</w:t>
            </w:r>
          </w:p>
        </w:tc>
        <w:tc>
          <w:tcPr>
            <w:tcW w:type="dxa" w:w="7654"/>
            <w:shd w:val="clear" w:color="auto" w:fill="FFFFFF"/>
            <w:vAlign w:val="center"/>
          </w:tcPr>
          <w:p>
            <w:pPr>
              <w:spacing w:before="40" w:after="40"/>
              <w:ind w:left="85"/>
            </w:pPr>
            <w:r>
              <w:rPr>
                <w:b w:val="0"/>
                <w:color w:val="212121"/>
                <w:sz w:val="20"/>
              </w:rPr>
              <w:t>Đây là Target Variable (biến mục tiêu), không phải input</w:t>
            </w:r>
          </w:p>
        </w:tc>
      </w:tr>
      <w:tr>
        <w:tc>
          <w:tcPr>
            <w:tcW w:type="dxa" w:w="2268"/>
            <w:shd w:val="clear" w:color="auto" w:fill="EBF3FB"/>
            <w:vAlign w:val="center"/>
          </w:tcPr>
          <w:p>
            <w:pPr>
              <w:spacing w:before="40" w:after="40"/>
              <w:ind w:left="85"/>
            </w:pPr>
            <w:r>
              <w:rPr>
                <w:b w:val="0"/>
                <w:color w:val="212121"/>
                <w:sz w:val="20"/>
              </w:rPr>
              <w:t>`client_ID`</w:t>
            </w:r>
          </w:p>
        </w:tc>
        <w:tc>
          <w:tcPr>
            <w:tcW w:type="dxa" w:w="7654"/>
            <w:shd w:val="clear" w:color="auto" w:fill="EBF3FB"/>
            <w:vAlign w:val="center"/>
          </w:tcPr>
          <w:p>
            <w:pPr>
              <w:spacing w:before="40" w:after="40"/>
              <w:ind w:left="85"/>
            </w:pPr>
            <w:r>
              <w:rPr>
                <w:b w:val="0"/>
                <w:color w:val="212121"/>
                <w:sz w:val="20"/>
              </w:rPr>
              <w:t>PII – phải hash SHA-256; không có giá trị dự đoán</w:t>
            </w:r>
          </w:p>
        </w:tc>
      </w:tr>
      <w:tr>
        <w:tc>
          <w:tcPr>
            <w:tcW w:type="dxa" w:w="2268"/>
            <w:shd w:val="clear" w:color="auto" w:fill="FFFFFF"/>
            <w:vAlign w:val="center"/>
          </w:tcPr>
          <w:p>
            <w:pPr>
              <w:spacing w:before="40" w:after="40"/>
              <w:ind w:left="85"/>
            </w:pPr>
            <w:r>
              <w:rPr>
                <w:b w:val="0"/>
                <w:color w:val="212121"/>
                <w:sz w:val="20"/>
              </w:rPr>
              <w:t>`loan_grade`</w:t>
            </w:r>
          </w:p>
        </w:tc>
        <w:tc>
          <w:tcPr>
            <w:tcW w:type="dxa" w:w="7654"/>
            <w:shd w:val="clear" w:color="auto" w:fill="FFFFFF"/>
            <w:vAlign w:val="center"/>
          </w:tcPr>
          <w:p>
            <w:pPr>
              <w:spacing w:before="40" w:after="40"/>
              <w:ind w:left="85"/>
            </w:pPr>
            <w:r>
              <w:rPr>
                <w:b w:val="0"/>
                <w:color w:val="212121"/>
                <w:sz w:val="20"/>
              </w:rPr>
              <w:t>Cẩn thận Data Leakage – được tính từ thông tin mà mô hình đang cố dự đoán</w:t>
            </w:r>
          </w:p>
        </w:tc>
      </w:tr>
    </w:tbl>
    <w:p/>
    <w:p>
      <w:pPr>
        <w:pStyle w:val="Heading2"/>
      </w:pPr>
      <w:r>
        <w:rPr>
          <w:b/>
          <w:color w:val="1E6BB5"/>
          <w:sz w:val="28"/>
        </w:rPr>
        <w:t>Top 5 Biến Dự báo Quan trọng nhất (theo nghiệp vụ)</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1A376C"/>
            <w:vAlign w:val="center"/>
          </w:tcPr>
          <w:p>
            <w:pPr>
              <w:spacing w:before="60" w:after="60"/>
              <w:jc w:val="center"/>
            </w:pPr>
            <w:r>
              <w:rPr>
                <w:b/>
                <w:color w:val="FFFFFF"/>
                <w:sz w:val="20"/>
              </w:rPr>
              <w:t>Xếp hạng</w:t>
            </w:r>
          </w:p>
        </w:tc>
        <w:tc>
          <w:tcPr>
            <w:tcW w:type="dxa" w:w="3118"/>
            <w:shd w:val="clear" w:color="auto" w:fill="1A376C"/>
            <w:vAlign w:val="center"/>
          </w:tcPr>
          <w:p>
            <w:pPr>
              <w:spacing w:before="60" w:after="60"/>
              <w:jc w:val="center"/>
            </w:pPr>
            <w:r>
              <w:rPr>
                <w:b/>
                <w:color w:val="FFFFFF"/>
                <w:sz w:val="20"/>
              </w:rPr>
              <w:t>Biến</w:t>
            </w:r>
          </w:p>
        </w:tc>
        <w:tc>
          <w:tcPr>
            <w:tcW w:type="dxa" w:w="5386"/>
            <w:shd w:val="clear" w:color="auto" w:fill="1A376C"/>
            <w:vAlign w:val="center"/>
          </w:tcPr>
          <w:p>
            <w:pPr>
              <w:spacing w:before="60" w:after="60"/>
              <w:jc w:val="center"/>
            </w:pPr>
            <w:r>
              <w:rPr>
                <w:b/>
                <w:color w:val="FFFFFF"/>
                <w:sz w:val="20"/>
              </w:rPr>
              <w:t>Lý do quan trọng</w:t>
            </w:r>
          </w:p>
        </w:tc>
      </w:tr>
      <w:tr>
        <w:tc>
          <w:tcPr>
            <w:tcW w:type="dxa" w:w="1417"/>
            <w:shd w:val="clear" w:color="auto" w:fill="FFFFFF"/>
            <w:vAlign w:val="center"/>
          </w:tcPr>
          <w:p>
            <w:pPr>
              <w:spacing w:before="40" w:after="40"/>
              <w:ind w:left="85"/>
            </w:pPr>
            <w:r>
              <w:rPr>
                <w:b w:val="0"/>
                <w:color w:val="212121"/>
                <w:sz w:val="20"/>
              </w:rPr>
              <w:t>1</w:t>
            </w:r>
          </w:p>
        </w:tc>
        <w:tc>
          <w:tcPr>
            <w:tcW w:type="dxa" w:w="3118"/>
            <w:shd w:val="clear" w:color="auto" w:fill="FFFFFF"/>
            <w:vAlign w:val="center"/>
          </w:tcPr>
          <w:p>
            <w:pPr>
              <w:spacing w:before="40" w:after="40"/>
              <w:ind w:left="85"/>
            </w:pPr>
            <w:r>
              <w:rPr>
                <w:b w:val="0"/>
                <w:color w:val="212121"/>
                <w:sz w:val="20"/>
              </w:rPr>
              <w:t>`cb_person_default_on_file`</w:t>
            </w:r>
          </w:p>
        </w:tc>
        <w:tc>
          <w:tcPr>
            <w:tcW w:type="dxa" w:w="5386"/>
            <w:shd w:val="clear" w:color="auto" w:fill="FFFFFF"/>
            <w:vAlign w:val="center"/>
          </w:tcPr>
          <w:p>
            <w:pPr>
              <w:spacing w:before="40" w:after="40"/>
              <w:ind w:left="85"/>
            </w:pPr>
            <w:r>
              <w:rPr>
                <w:b w:val="0"/>
                <w:color w:val="212121"/>
                <w:sz w:val="20"/>
              </w:rPr>
              <w:t>Lịch sử nợ xấu = tín hiệu mạnh nhất</w:t>
            </w:r>
          </w:p>
        </w:tc>
      </w:tr>
      <w:tr>
        <w:tc>
          <w:tcPr>
            <w:tcW w:type="dxa" w:w="1417"/>
            <w:shd w:val="clear" w:color="auto" w:fill="EBF3FB"/>
            <w:vAlign w:val="center"/>
          </w:tcPr>
          <w:p>
            <w:pPr>
              <w:spacing w:before="40" w:after="40"/>
              <w:ind w:left="85"/>
            </w:pPr>
            <w:r>
              <w:rPr>
                <w:b w:val="0"/>
                <w:color w:val="212121"/>
                <w:sz w:val="20"/>
              </w:rPr>
              <w:t>2</w:t>
            </w:r>
          </w:p>
        </w:tc>
        <w:tc>
          <w:tcPr>
            <w:tcW w:type="dxa" w:w="3118"/>
            <w:shd w:val="clear" w:color="auto" w:fill="EBF3FB"/>
            <w:vAlign w:val="center"/>
          </w:tcPr>
          <w:p>
            <w:pPr>
              <w:spacing w:before="40" w:after="40"/>
              <w:ind w:left="85"/>
            </w:pPr>
            <w:r>
              <w:rPr>
                <w:b w:val="0"/>
                <w:color w:val="212121"/>
                <w:sz w:val="20"/>
              </w:rPr>
              <w:t>`debt_to_income_ratio`</w:t>
            </w:r>
          </w:p>
        </w:tc>
        <w:tc>
          <w:tcPr>
            <w:tcW w:type="dxa" w:w="5386"/>
            <w:shd w:val="clear" w:color="auto" w:fill="EBF3FB"/>
            <w:vAlign w:val="center"/>
          </w:tcPr>
          <w:p>
            <w:pPr>
              <w:spacing w:before="40" w:after="40"/>
              <w:ind w:left="85"/>
            </w:pPr>
            <w:r>
              <w:rPr>
                <w:b w:val="0"/>
                <w:color w:val="212121"/>
                <w:sz w:val="20"/>
              </w:rPr>
              <w:t>Áp lực nợ tổng thể</w:t>
            </w:r>
          </w:p>
        </w:tc>
      </w:tr>
      <w:tr>
        <w:tc>
          <w:tcPr>
            <w:tcW w:type="dxa" w:w="1417"/>
            <w:shd w:val="clear" w:color="auto" w:fill="FFFFFF"/>
            <w:vAlign w:val="center"/>
          </w:tcPr>
          <w:p>
            <w:pPr>
              <w:spacing w:before="40" w:after="40"/>
              <w:ind w:left="85"/>
            </w:pPr>
            <w:r>
              <w:rPr>
                <w:b w:val="0"/>
                <w:color w:val="212121"/>
                <w:sz w:val="20"/>
              </w:rPr>
              <w:t>3</w:t>
            </w:r>
          </w:p>
        </w:tc>
        <w:tc>
          <w:tcPr>
            <w:tcW w:type="dxa" w:w="3118"/>
            <w:shd w:val="clear" w:color="auto" w:fill="FFFFFF"/>
            <w:vAlign w:val="center"/>
          </w:tcPr>
          <w:p>
            <w:pPr>
              <w:spacing w:before="40" w:after="40"/>
              <w:ind w:left="85"/>
            </w:pPr>
            <w:r>
              <w:rPr>
                <w:b w:val="0"/>
                <w:color w:val="212121"/>
                <w:sz w:val="20"/>
              </w:rPr>
              <w:t>`past_delinquencies`</w:t>
            </w:r>
          </w:p>
        </w:tc>
        <w:tc>
          <w:tcPr>
            <w:tcW w:type="dxa" w:w="5386"/>
            <w:shd w:val="clear" w:color="auto" w:fill="FFFFFF"/>
            <w:vAlign w:val="center"/>
          </w:tcPr>
          <w:p>
            <w:pPr>
              <w:spacing w:before="40" w:after="40"/>
              <w:ind w:left="85"/>
            </w:pPr>
            <w:r>
              <w:rPr>
                <w:b w:val="0"/>
                <w:color w:val="212121"/>
                <w:sz w:val="20"/>
              </w:rPr>
              <w:t>Số lần trễ hạn trong quá khứ</w:t>
            </w:r>
          </w:p>
        </w:tc>
      </w:tr>
      <w:tr>
        <w:tc>
          <w:tcPr>
            <w:tcW w:type="dxa" w:w="1417"/>
            <w:shd w:val="clear" w:color="auto" w:fill="EBF3FB"/>
            <w:vAlign w:val="center"/>
          </w:tcPr>
          <w:p>
            <w:pPr>
              <w:spacing w:before="40" w:after="40"/>
              <w:ind w:left="85"/>
            </w:pPr>
            <w:r>
              <w:rPr>
                <w:b w:val="0"/>
                <w:color w:val="212121"/>
                <w:sz w:val="20"/>
              </w:rPr>
              <w:t>4</w:t>
            </w:r>
          </w:p>
        </w:tc>
        <w:tc>
          <w:tcPr>
            <w:tcW w:type="dxa" w:w="3118"/>
            <w:shd w:val="clear" w:color="auto" w:fill="EBF3FB"/>
            <w:vAlign w:val="center"/>
          </w:tcPr>
          <w:p>
            <w:pPr>
              <w:spacing w:before="40" w:after="40"/>
              <w:ind w:left="85"/>
            </w:pPr>
            <w:r>
              <w:rPr>
                <w:b w:val="0"/>
                <w:color w:val="212121"/>
                <w:sz w:val="20"/>
              </w:rPr>
              <w:t>`loan_percent_income`</w:t>
            </w:r>
          </w:p>
        </w:tc>
        <w:tc>
          <w:tcPr>
            <w:tcW w:type="dxa" w:w="5386"/>
            <w:shd w:val="clear" w:color="auto" w:fill="EBF3FB"/>
            <w:vAlign w:val="center"/>
          </w:tcPr>
          <w:p>
            <w:pPr>
              <w:spacing w:before="40" w:after="40"/>
              <w:ind w:left="85"/>
            </w:pPr>
            <w:r>
              <w:rPr>
                <w:b w:val="0"/>
                <w:color w:val="212121"/>
                <w:sz w:val="20"/>
              </w:rPr>
              <w:t>Gánh nặng khoản vay mới</w:t>
            </w:r>
          </w:p>
        </w:tc>
      </w:tr>
      <w:tr>
        <w:tc>
          <w:tcPr>
            <w:tcW w:type="dxa" w:w="1417"/>
            <w:shd w:val="clear" w:color="auto" w:fill="FFFFFF"/>
            <w:vAlign w:val="center"/>
          </w:tcPr>
          <w:p>
            <w:pPr>
              <w:spacing w:before="40" w:after="40"/>
              <w:ind w:left="85"/>
            </w:pPr>
            <w:r>
              <w:rPr>
                <w:b w:val="0"/>
                <w:color w:val="212121"/>
                <w:sz w:val="20"/>
              </w:rPr>
              <w:t>5</w:t>
            </w:r>
          </w:p>
        </w:tc>
        <w:tc>
          <w:tcPr>
            <w:tcW w:type="dxa" w:w="3118"/>
            <w:shd w:val="clear" w:color="auto" w:fill="FFFFFF"/>
            <w:vAlign w:val="center"/>
          </w:tcPr>
          <w:p>
            <w:pPr>
              <w:spacing w:before="40" w:after="40"/>
              <w:ind w:left="85"/>
            </w:pPr>
            <w:r>
              <w:rPr>
                <w:b w:val="0"/>
                <w:color w:val="212121"/>
                <w:sz w:val="20"/>
              </w:rPr>
              <w:t>`credit_utilization_ratio`</w:t>
            </w:r>
          </w:p>
        </w:tc>
        <w:tc>
          <w:tcPr>
            <w:tcW w:type="dxa" w:w="5386"/>
            <w:shd w:val="clear" w:color="auto" w:fill="FFFFFF"/>
            <w:vAlign w:val="center"/>
          </w:tcPr>
          <w:p>
            <w:pPr>
              <w:spacing w:before="40" w:after="40"/>
              <w:ind w:left="85"/>
            </w:pPr>
            <w:r>
              <w:rPr>
                <w:b w:val="0"/>
                <w:color w:val="212121"/>
                <w:sz w:val="20"/>
              </w:rPr>
              <w:t>Mức độ phụ thuộc tín dụng</w:t>
            </w:r>
          </w:p>
        </w:tc>
      </w:tr>
    </w:tbl>
    <w:p/>
    <w:p>
      <w:pPr>
        <w:spacing w:before="0" w:after="120"/>
        <w:pBdr>
          <w:bottom w:val="single" w:sz="6" w:space="1" w:color="1E6BB5"/>
        </w:pBdr>
      </w:pPr>
    </w:p>
    <w:p>
      <w:pPr>
        <w:pStyle w:val="Heading2"/>
      </w:pPr>
      <w:r>
        <w:rPr>
          <w:b/>
          <w:color w:val="1A376C"/>
          <w:sz w:val="28"/>
        </w:rPr>
        <w:t>📅  Nhật ký Phê duyệt Tài liệu</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A376C"/>
            <w:vAlign w:val="center"/>
          </w:tcPr>
          <w:p>
            <w:pPr>
              <w:spacing w:before="60" w:after="60"/>
              <w:jc w:val="center"/>
            </w:pPr>
            <w:r>
              <w:rPr>
                <w:b/>
                <w:color w:val="FFFFFF"/>
                <w:sz w:val="20"/>
              </w:rPr>
              <w:t>Vai trò</w:t>
            </w:r>
          </w:p>
        </w:tc>
        <w:tc>
          <w:tcPr>
            <w:tcW w:type="dxa" w:w="3969"/>
            <w:shd w:val="clear" w:color="auto" w:fill="1A376C"/>
            <w:vAlign w:val="center"/>
          </w:tcPr>
          <w:p>
            <w:pPr>
              <w:spacing w:before="60" w:after="60"/>
              <w:jc w:val="center"/>
            </w:pPr>
            <w:r>
              <w:rPr>
                <w:b/>
                <w:color w:val="FFFFFF"/>
                <w:sz w:val="20"/>
              </w:rPr>
              <w:t>Thành viên</w:t>
            </w:r>
          </w:p>
        </w:tc>
        <w:tc>
          <w:tcPr>
            <w:tcW w:type="dxa" w:w="3118"/>
            <w:shd w:val="clear" w:color="auto" w:fill="1A376C"/>
            <w:vAlign w:val="center"/>
          </w:tcPr>
          <w:p>
            <w:pPr>
              <w:spacing w:before="60" w:after="60"/>
              <w:jc w:val="center"/>
            </w:pPr>
            <w:r>
              <w:rPr>
                <w:b/>
                <w:color w:val="FFFFFF"/>
                <w:sz w:val="20"/>
              </w:rPr>
              <w:t>Trạng thái</w:t>
            </w:r>
          </w:p>
        </w:tc>
      </w:tr>
      <w:tr>
        <w:tc>
          <w:tcPr>
            <w:tcW w:type="dxa" w:w="2835"/>
            <w:shd w:val="clear" w:color="auto" w:fill="FFFFFF"/>
            <w:vAlign w:val="center"/>
          </w:tcPr>
          <w:p>
            <w:pPr>
              <w:spacing w:before="40" w:after="40"/>
              <w:ind w:left="85"/>
            </w:pPr>
            <w:r>
              <w:rPr>
                <w:b w:val="0"/>
                <w:color w:val="212121"/>
                <w:sz w:val="20"/>
              </w:rPr>
              <w:t>Business Analyst</w:t>
            </w:r>
          </w:p>
        </w:tc>
        <w:tc>
          <w:tcPr>
            <w:tcW w:type="dxa" w:w="3969"/>
            <w:shd w:val="clear" w:color="auto" w:fill="FFFFFF"/>
            <w:vAlign w:val="center"/>
          </w:tcPr>
          <w:p>
            <w:pPr>
              <w:spacing w:before="40" w:after="40"/>
              <w:ind w:left="85"/>
            </w:pPr>
            <w:r>
              <w:rPr>
                <w:b w:val="0"/>
                <w:color w:val="212121"/>
                <w:sz w:val="20"/>
              </w:rPr>
              <w:t>Lê Thị Tuyết Trinh</w:t>
            </w:r>
          </w:p>
        </w:tc>
        <w:tc>
          <w:tcPr>
            <w:tcW w:type="dxa" w:w="3118"/>
            <w:shd w:val="clear" w:color="auto" w:fill="FFFFFF"/>
            <w:vAlign w:val="center"/>
          </w:tcPr>
          <w:p>
            <w:pPr>
              <w:spacing w:before="40" w:after="40"/>
              <w:ind w:left="85"/>
            </w:pPr>
            <w:r>
              <w:rPr>
                <w:b w:val="0"/>
                <w:color w:val="212121"/>
                <w:sz w:val="20"/>
              </w:rPr>
              <w:t>✅ Biên soạn &amp; Hoàn thành</w:t>
            </w:r>
          </w:p>
        </w:tc>
      </w:tr>
      <w:tr>
        <w:tc>
          <w:tcPr>
            <w:tcW w:type="dxa" w:w="2835"/>
            <w:shd w:val="clear" w:color="auto" w:fill="EBF3FB"/>
            <w:vAlign w:val="center"/>
          </w:tcPr>
          <w:p>
            <w:pPr>
              <w:spacing w:before="40" w:after="40"/>
              <w:ind w:left="85"/>
            </w:pPr>
            <w:r>
              <w:rPr>
                <w:b w:val="0"/>
                <w:color w:val="212121"/>
                <w:sz w:val="20"/>
              </w:rPr>
              <w:t>Project Manager</w:t>
            </w:r>
          </w:p>
        </w:tc>
        <w:tc>
          <w:tcPr>
            <w:tcW w:type="dxa" w:w="3969"/>
            <w:shd w:val="clear" w:color="auto" w:fill="EBF3FB"/>
            <w:vAlign w:val="center"/>
          </w:tcPr>
          <w:p>
            <w:pPr>
              <w:spacing w:before="40" w:after="40"/>
              <w:ind w:left="85"/>
            </w:pPr>
            <w:r>
              <w:rPr>
                <w:b w:val="0"/>
                <w:color w:val="212121"/>
                <w:sz w:val="20"/>
              </w:rPr>
              <w:t>Nguyễn Phan Hoàng Tùng</w:t>
            </w:r>
          </w:p>
        </w:tc>
        <w:tc>
          <w:tcPr>
            <w:tcW w:type="dxa" w:w="3118"/>
            <w:shd w:val="clear" w:color="auto" w:fill="EBF3FB"/>
            <w:vAlign w:val="center"/>
          </w:tcPr>
          <w:p>
            <w:pPr>
              <w:spacing w:before="40" w:after="40"/>
              <w:ind w:left="85"/>
            </w:pPr>
            <w:r>
              <w:rPr>
                <w:b w:val="0"/>
                <w:color w:val="212121"/>
                <w:sz w:val="20"/>
              </w:rPr>
              <w:t>⬜ Chờ xác nhận</w:t>
            </w:r>
          </w:p>
        </w:tc>
      </w:tr>
      <w:tr>
        <w:tc>
          <w:tcPr>
            <w:tcW w:type="dxa" w:w="2835"/>
            <w:shd w:val="clear" w:color="auto" w:fill="FFFFFF"/>
            <w:vAlign w:val="center"/>
          </w:tcPr>
          <w:p>
            <w:pPr>
              <w:spacing w:before="40" w:after="40"/>
              <w:ind w:left="85"/>
            </w:pPr>
            <w:r>
              <w:rPr>
                <w:b w:val="0"/>
                <w:color w:val="212121"/>
                <w:sz w:val="20"/>
              </w:rPr>
              <w:t>Data Engineer</w:t>
            </w:r>
          </w:p>
        </w:tc>
        <w:tc>
          <w:tcPr>
            <w:tcW w:type="dxa" w:w="3969"/>
            <w:shd w:val="clear" w:color="auto" w:fill="FFFFFF"/>
            <w:vAlign w:val="center"/>
          </w:tcPr>
          <w:p>
            <w:pPr>
              <w:spacing w:before="40" w:after="40"/>
              <w:ind w:left="85"/>
            </w:pPr>
            <w:r>
              <w:rPr>
                <w:b w:val="0"/>
                <w:color w:val="212121"/>
                <w:sz w:val="20"/>
              </w:rPr>
              <w:t>Dương Bách Sang</w:t>
            </w:r>
          </w:p>
        </w:tc>
        <w:tc>
          <w:tcPr>
            <w:tcW w:type="dxa" w:w="3118"/>
            <w:shd w:val="clear" w:color="auto" w:fill="FFFFFF"/>
            <w:vAlign w:val="center"/>
          </w:tcPr>
          <w:p>
            <w:pPr>
              <w:spacing w:before="40" w:after="40"/>
              <w:ind w:left="85"/>
            </w:pPr>
            <w:r>
              <w:rPr>
                <w:b w:val="0"/>
                <w:color w:val="212121"/>
                <w:sz w:val="20"/>
              </w:rPr>
              <w:t>⬜ Chờ xác nhận</w:t>
            </w:r>
          </w:p>
        </w:tc>
      </w:tr>
      <w:tr>
        <w:tc>
          <w:tcPr>
            <w:tcW w:type="dxa" w:w="2835"/>
            <w:shd w:val="clear" w:color="auto" w:fill="EBF3FB"/>
            <w:vAlign w:val="center"/>
          </w:tcPr>
          <w:p>
            <w:pPr>
              <w:spacing w:before="40" w:after="40"/>
              <w:ind w:left="85"/>
            </w:pPr>
            <w:r>
              <w:rPr>
                <w:b w:val="0"/>
                <w:color w:val="212121"/>
                <w:sz w:val="20"/>
              </w:rPr>
              <w:t>Data Visualization</w:t>
            </w:r>
          </w:p>
        </w:tc>
        <w:tc>
          <w:tcPr>
            <w:tcW w:type="dxa" w:w="3969"/>
            <w:shd w:val="clear" w:color="auto" w:fill="EBF3FB"/>
            <w:vAlign w:val="center"/>
          </w:tcPr>
          <w:p>
            <w:pPr>
              <w:spacing w:before="40" w:after="40"/>
              <w:ind w:left="85"/>
            </w:pPr>
            <w:r>
              <w:rPr>
                <w:b w:val="0"/>
                <w:color w:val="212121"/>
                <w:sz w:val="20"/>
              </w:rPr>
              <w:t>Lê Diệp Tấn Đạt</w:t>
            </w:r>
          </w:p>
        </w:tc>
        <w:tc>
          <w:tcPr>
            <w:tcW w:type="dxa" w:w="3118"/>
            <w:shd w:val="clear" w:color="auto" w:fill="EBF3FB"/>
            <w:vAlign w:val="center"/>
          </w:tcPr>
          <w:p>
            <w:pPr>
              <w:spacing w:before="40" w:after="40"/>
              <w:ind w:left="85"/>
            </w:pPr>
            <w:r>
              <w:rPr>
                <w:b w:val="0"/>
                <w:color w:val="212121"/>
                <w:sz w:val="20"/>
              </w:rPr>
              <w:t>⬜ Chờ xác nhận</w:t>
            </w:r>
          </w:p>
        </w:tc>
      </w:tr>
      <w:tr>
        <w:tc>
          <w:tcPr>
            <w:tcW w:type="dxa" w:w="2835"/>
            <w:shd w:val="clear" w:color="auto" w:fill="FFFFFF"/>
            <w:vAlign w:val="center"/>
          </w:tcPr>
          <w:p>
            <w:pPr>
              <w:spacing w:before="40" w:after="40"/>
              <w:ind w:left="85"/>
            </w:pPr>
            <w:r>
              <w:rPr>
                <w:b w:val="0"/>
                <w:color w:val="212121"/>
                <w:sz w:val="20"/>
              </w:rPr>
              <w:t>Data Visualization</w:t>
            </w:r>
          </w:p>
        </w:tc>
        <w:tc>
          <w:tcPr>
            <w:tcW w:type="dxa" w:w="3969"/>
            <w:shd w:val="clear" w:color="auto" w:fill="FFFFFF"/>
            <w:vAlign w:val="center"/>
          </w:tcPr>
          <w:p>
            <w:pPr>
              <w:spacing w:before="40" w:after="40"/>
              <w:ind w:left="85"/>
            </w:pPr>
            <w:r>
              <w:rPr>
                <w:b w:val="0"/>
                <w:color w:val="212121"/>
                <w:sz w:val="20"/>
              </w:rPr>
              <w:t>Nguyễn Chí Đức</w:t>
            </w:r>
          </w:p>
        </w:tc>
        <w:tc>
          <w:tcPr>
            <w:tcW w:type="dxa" w:w="3118"/>
            <w:shd w:val="clear" w:color="auto" w:fill="FFFFFF"/>
            <w:vAlign w:val="center"/>
          </w:tcPr>
          <w:p>
            <w:pPr>
              <w:spacing w:before="40" w:after="40"/>
              <w:ind w:left="85"/>
            </w:pPr>
            <w:r>
              <w:rPr>
                <w:b w:val="0"/>
                <w:color w:val="212121"/>
                <w:sz w:val="20"/>
              </w:rPr>
              <w:t>⬜ Chờ xác nhận</w:t>
            </w:r>
          </w:p>
        </w:tc>
      </w:tr>
      <w:tr>
        <w:tc>
          <w:tcPr>
            <w:tcW w:type="dxa" w:w="2835"/>
            <w:shd w:val="clear" w:color="auto" w:fill="EBF3FB"/>
            <w:vAlign w:val="center"/>
          </w:tcPr>
          <w:p>
            <w:pPr>
              <w:spacing w:before="40" w:after="40"/>
              <w:ind w:left="85"/>
            </w:pPr>
            <w:r>
              <w:rPr>
                <w:b w:val="0"/>
                <w:color w:val="212121"/>
                <w:sz w:val="20"/>
              </w:rPr>
              <w:t>Tech Lead</w:t>
            </w:r>
          </w:p>
        </w:tc>
        <w:tc>
          <w:tcPr>
            <w:tcW w:type="dxa" w:w="3969"/>
            <w:shd w:val="clear" w:color="auto" w:fill="EBF3FB"/>
            <w:vAlign w:val="center"/>
          </w:tcPr>
          <w:p>
            <w:pPr>
              <w:spacing w:before="40" w:after="40"/>
              <w:ind w:left="85"/>
            </w:pPr>
            <w:r>
              <w:rPr>
                <w:b w:val="0"/>
                <w:color w:val="212121"/>
                <w:sz w:val="20"/>
              </w:rPr>
              <w:t>Trần Hưng Thịnh</w:t>
            </w:r>
          </w:p>
        </w:tc>
        <w:tc>
          <w:tcPr>
            <w:tcW w:type="dxa" w:w="3118"/>
            <w:shd w:val="clear" w:color="auto" w:fill="EBF3FB"/>
            <w:vAlign w:val="center"/>
          </w:tcPr>
          <w:p>
            <w:pPr>
              <w:spacing w:before="40" w:after="40"/>
              <w:ind w:left="85"/>
            </w:pPr>
            <w:r>
              <w:rPr>
                <w:b w:val="0"/>
                <w:color w:val="212121"/>
                <w:sz w:val="20"/>
              </w:rPr>
              <w:t>⬜ Chờ xác nhận</w:t>
            </w:r>
          </w:p>
        </w:tc>
      </w:tr>
    </w:tbl>
    <w:p/>
    <w:p>
      <w:pPr>
        <w:spacing w:before="480"/>
        <w:jc w:val="center"/>
      </w:pPr>
      <w:r>
        <w:rPr>
          <w:i/>
          <w:color w:val="888888"/>
          <w:sz w:val="18"/>
        </w:rPr>
        <w:t>Tài liệu này là tài sản nội bộ của nhóm dự án.</w:t>
        <w:br/>
        <w:t>Phiên bản tiếp theo (v1.1) sẽ được cập nhật sau buổi Knowledge Transfer Session.</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