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HybridSVM 实验报告</w:t>
      </w:r>
    </w:p>
    <w:p>
      <w:r>
        <w:t>本文档由 scripts/write_experiment_report_docx.py 从 results.json 等自动生成。</w:t>
      </w:r>
    </w:p>
    <w:p>
      <w:pPr>
        <w:pStyle w:val="Heading1"/>
      </w:pPr>
      <w:r>
        <w:t>一、文档导读（岛模型说明在哪）</w:t>
      </w:r>
    </w:p>
    <w:p>
      <w:r>
        <w:t>本 Word 与项目 README 中「Architecture」一节下的「FunSearch 岛模型：进化子流程（详细）」写的是同一套机制。代码位置：src/evolution.py（Population、Island、EvolutionEngine.step、apply_rules）；实验默认：run_experiment.py 中的 EVOLUTION_ISLAND_RESET_EVERY（岛重置周期）、HYBRID_RULE_TOP_K（Hybrid 用几条规则）。</w:t>
      </w:r>
    </w:p>
    <w:p>
      <w:pPr>
        <w:pStyle w:val="Heading1"/>
      </w:pPr>
      <w:r>
        <w:t>二、四阶段总览</w:t>
      </w:r>
    </w:p>
    <w:p>
      <w:r>
        <w:t>1. Stage 1 — 线性 SVM：训练或加载模型；对测试集输出 P(y=1) 与硬预测。</w:t>
        <w:br/>
        <w:t>2. Stage 2 — 难例挖掘：相对阈值 0.5 得 FN/FP/Easy TN/Easy TP；写 hard_case_summary.md。</w:t>
        <w:br/>
        <w:t>3. Stage 3 — FunSearch 岛模型 + LLM：迭代生成 apply_rule_patch；产出 evolved_rules 与 checkpoint 等。</w:t>
        <w:br/>
        <w:t>4. Stage 4 — 评估：按全局 top-k 规则链式覆盖得到 Hybrid；写 results.json 与 hard_case_summary_hybrid.md。</w:t>
      </w:r>
    </w:p>
    <w:p>
      <w:pPr>
        <w:pStyle w:val="Heading1"/>
      </w:pPr>
      <w:r>
        <w:t>三、Pipeline 分阶段详述（完整）</w:t>
      </w:r>
    </w:p>
    <w:p>
      <w:pPr>
        <w:pStyle w:val="Heading2"/>
      </w:pPr>
      <w:r>
        <w:t>Stage 1：线性 SVM 基线</w:t>
      </w:r>
    </w:p>
    <w:p>
      <w:r>
        <w:t>在训练集（或配置的 CSV）上拟合线性 SVM（C、核等见 svm_train / run_experiment），对测试样本输出决策值经 sigmoid 后的 P(y=1)。硬预测一般为 prob≥0.5→1，否则→0。该基线不参与后续梯度更新；规则只在推理阶段覆盖预测。</w:t>
      </w:r>
    </w:p>
    <w:p>
      <w:pPr>
        <w:pStyle w:val="Heading2"/>
      </w:pPr>
      <w:r>
        <w:t>Stage 2：难例挖掘（hard_cases）</w:t>
      </w:r>
    </w:p>
    <w:p>
      <w:r>
        <w:t>在测试集上对照真标签与 SVM 预测：FN（真可行但 SVM 判否）、FP（真不可行但 SVM 判是）；在 SVM 判对的样本中划分 Easy TN / Easy TP，用于进化阶段惩罚「乱改判对样本」的行为。render_hard_case_prompt 等生成 hard_case_summary.md，并可含 easy 典型行与可选对比行（§5），供 LLM 理解错误模式。实现见 src/hard_cases.py。</w:t>
      </w:r>
    </w:p>
    <w:p>
      <w:pPr>
        <w:pStyle w:val="Heading2"/>
      </w:pPr>
      <w:r>
        <w:t>Stage 3：FunSearch 岛模型与 LLM 进化</w:t>
      </w:r>
    </w:p>
    <w:p>
      <w:r>
        <w:t>【为何多岛】单一列表只保留全局 top 时易早熟收敛；多岛分散存放规则，并周期性对最差岛用强岛好规则克隆重播种，兼顾探索与利用。日志 diversity_score() 粗测代码多样性。</w:t>
      </w:r>
    </w:p>
    <w:p>
      <w:r>
        <w:t>【结构】Population 含 n_islands 个 Island（默认 4）。每岛多条 Rule（字符串形式的 apply_rule_patch）。单岛上限 max_island_size（默认 50），超出按 rule_sort_key 截断：score 主序；平局看 FN+FP 总修正；再平局 easy_overrides 越少越好。</w:t>
      </w:r>
    </w:p>
    <w:p>
      <w:r>
        <w:t>【新规则进岛 rule_placement】round_robin（默认）轮询各岛；min_best_score 进当前 best_score 最低的岛；min_rule_count 进规则条数最少的岛。</w:t>
      </w:r>
    </w:p>
    <w:p>
      <w:r>
        <w:t>【单次 step()】iteration 自增。sample_prompt_rules(k=2)：先随机选一岛，再在该岛内 Boltzmann(temperature=0.5) 采样 k 条作种子。build_evolution_prompt 拼接：特征分位表、SVM 系数摘要、hard_case 全文、k 个种子及统计、RULE_SKELETON；若 include_prev_iter_in_prompt，附上一轮本批候选最优规则。一次 LLM 调用 → extract_code_from_response 取 apply_rule_patch。每条候选在 FN/FP/easy TN/easy TP 上 Rule.fit：FN 上应 override→1，FP 上应 override→0，easy 上非 -1 计 easy_overrides；score 由 FN/FP 两路 F1 风格项平均再乘 easy 惩罚系数。population.add_rule 入岛并可能截断岛大小。</w:t>
      </w:r>
    </w:p>
    <w:p>
      <w:r>
        <w:t>【最差岛重置】当 iteration 能被 island_reset_every 整除时执行 reset_worst_island。run_experiment 默认 EVOLUTION_ISLAND_RESET_EVERY=5（每 5 步一次；与 EvolutionConfig 类默认 10 不同，以实验入口为准）。取各岛 best_score 最大者为最优岛、最小者为最差岛；从最优岛取全局最佳 Rule 深拷贝，赋新 id 加入最差岛。island_reset_mode=trim_top_k：最差岛先只保留分数最高的前 island_reset_keep_top（默认 3）条再追加克隆；clear_and_clone：先清空最差岛再放入克隆。</w:t>
      </w:r>
    </w:p>
    <w:p>
      <w:r>
        <w:t>【ReEvo】build_reflection_prompt 提供父子规则对比模板，但 EvolutionEngine.step 默认仅一次 LLM，不另开「反思」第二次调用；跨轮改进主要靠上一轮最优 + 种子规则。</w:t>
      </w:r>
    </w:p>
    <w:p>
      <w:pPr>
        <w:pStyle w:val="Heading2"/>
      </w:pPr>
      <w:r>
        <w:t>Stage 4：Hybrid 与评估（apply_rules + evaluate）</w:t>
      </w:r>
    </w:p>
    <w:p>
      <w:r>
        <w:t>进化结束后汇总所有岛上的 Rule，按 rule_sort_key 取全局前 HYBRID_RULE_TOP_K 条（run_experiment 默认 3），不是每岛一条。apply_rules：先用 SVM 得初始硬预测；对每个样本按 top-k 列表顺序调用 apply_rule_patch：返回 -1 则试下一条规则；返回 0 或 1 则覆盖并短路停止；全为 -1 则保持 SVM。</w:t>
      </w:r>
    </w:p>
    <w:p>
      <w:r>
        <w:t>evaluate_pipeline 对比 SVM 与 Hybrid 指标；Hybrid 概率在被覆盖处可近似为 0.95/0.05（见 evaluate.py），故 Hybrid 的 AUC 等需结合场景解读。results.json 记录总体指标；hard_case_summary_hybrid 在 Hybrid 预测上再挖 FN/FP。</w:t>
      </w:r>
    </w:p>
    <w:p>
      <w:pPr>
        <w:pStyle w:val="Heading1"/>
      </w:pPr>
      <w:r>
        <w:t>四、本次运行信息</w:t>
      </w:r>
    </w:p>
    <w:p>
      <w:r>
        <w:rPr>
          <w:b/>
        </w:rPr>
        <w:t>实验目录：</w:t>
      </w:r>
      <w:r>
        <w:t>C:\Operation Research\HybridSVM\experiments_v2\by_model\qwen3-coder-480b-a35b-instruct\exp_20260413_165559</w:t>
      </w:r>
    </w:p>
    <w:p>
      <w:r>
        <w:t>时间戳：20260413_165559</w:t>
      </w:r>
    </w:p>
    <w:p>
      <w:r>
        <w:t>LLM 模型：qwen3-coder-480b-a35b-instruct</w:t>
      </w:r>
    </w:p>
    <w:p>
      <w:r>
        <w:t>进化迭代步数：10</w:t>
      </w:r>
    </w:p>
    <w:p>
      <w:r>
        <w:t>续跑：否</w:t>
      </w:r>
    </w:p>
    <w:p>
      <w:r>
        <w:t>最终 evolved 规则条数：14</w:t>
      </w:r>
    </w:p>
    <w:p>
      <w:r>
        <w:t>最优规则分数（checkpoint 记录）：0.695957</w:t>
      </w:r>
    </w:p>
    <w:p>
      <w:pPr>
        <w:pStyle w:val="Heading1"/>
      </w:pPr>
      <w:r>
        <w:t>五、测试集指标：SVM vs Hybrid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SVM</w:t>
            </w:r>
          </w:p>
        </w:tc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差值 (Hybrid − SVM)</w:t>
            </w:r>
          </w:p>
        </w:tc>
      </w:tr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0.9276</w:t>
            </w:r>
          </w:p>
        </w:tc>
        <w:tc>
          <w:tcPr>
            <w:tcW w:type="dxa" w:w="2160"/>
          </w:tcPr>
          <w:p>
            <w:r>
              <w:t>0.6664</w:t>
            </w:r>
          </w:p>
        </w:tc>
        <w:tc>
          <w:tcPr>
            <w:tcW w:type="dxa" w:w="2160"/>
          </w:tcPr>
          <w:p>
            <w:r>
              <w:t>-0.2612</w:t>
            </w:r>
          </w:p>
        </w:tc>
      </w:tr>
      <w:tr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0.9444</w:t>
            </w:r>
          </w:p>
        </w:tc>
        <w:tc>
          <w:tcPr>
            <w:tcW w:type="dxa" w:w="2160"/>
          </w:tcPr>
          <w:p>
            <w:r>
              <w:t>0.8247</w:t>
            </w:r>
          </w:p>
        </w:tc>
        <w:tc>
          <w:tcPr>
            <w:tcW w:type="dxa" w:w="2160"/>
          </w:tcPr>
          <w:p>
            <w:r>
              <w:t>-0.1197</w:t>
            </w:r>
          </w:p>
        </w:tc>
      </w:tr>
      <w:tr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0.9680</w:t>
            </w:r>
          </w:p>
        </w:tc>
        <w:tc>
          <w:tcPr>
            <w:tcW w:type="dxa" w:w="2160"/>
          </w:tcPr>
          <w:p>
            <w:r>
              <w:t>0.7493</w:t>
            </w:r>
          </w:p>
        </w:tc>
        <w:tc>
          <w:tcPr>
            <w:tcW w:type="dxa" w:w="2160"/>
          </w:tcPr>
          <w:p>
            <w:r>
              <w:t>-0.2188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0.9651</w:t>
            </w:r>
          </w:p>
        </w:tc>
        <w:tc>
          <w:tcPr>
            <w:tcW w:type="dxa" w:w="2160"/>
          </w:tcPr>
          <w:p>
            <w:r>
              <w:t>0.6643</w:t>
            </w:r>
          </w:p>
        </w:tc>
        <w:tc>
          <w:tcPr>
            <w:tcW w:type="dxa" w:w="2160"/>
          </w:tcPr>
          <w:p>
            <w:r>
              <w:t>-0.3008</w:t>
            </w:r>
          </w:p>
        </w:tc>
      </w:tr>
      <w:tr>
        <w:tc>
          <w:tcPr>
            <w:tcW w:type="dxa" w:w="2160"/>
          </w:tcPr>
          <w:p>
            <w:r>
              <w:t>FPR</w:t>
            </w:r>
          </w:p>
        </w:tc>
        <w:tc>
          <w:tcPr>
            <w:tcW w:type="dxa" w:w="2160"/>
          </w:tcPr>
          <w:p>
            <w:r>
              <w:t>0.2489</w:t>
            </w:r>
          </w:p>
        </w:tc>
        <w:tc>
          <w:tcPr>
            <w:tcW w:type="dxa" w:w="2160"/>
          </w:tcPr>
          <w:p>
            <w:r>
              <w:t>0.6953</w:t>
            </w:r>
          </w:p>
        </w:tc>
        <w:tc>
          <w:tcPr>
            <w:tcW w:type="dxa" w:w="2160"/>
          </w:tcPr>
          <w:p>
            <w:r>
              <w:t>+0.4464</w:t>
            </w:r>
          </w:p>
        </w:tc>
      </w:tr>
      <w:tr>
        <w:tc>
          <w:tcPr>
            <w:tcW w:type="dxa" w:w="2160"/>
          </w:tcPr>
          <w:p>
            <w:r>
              <w:t>FNR</w:t>
            </w:r>
          </w:p>
        </w:tc>
        <w:tc>
          <w:tcPr>
            <w:tcW w:type="dxa" w:w="2160"/>
          </w:tcPr>
          <w:p>
            <w:r>
              <w:t>0.0320</w:t>
            </w:r>
          </w:p>
        </w:tc>
        <w:tc>
          <w:tcPr>
            <w:tcW w:type="dxa" w:w="2160"/>
          </w:tcPr>
          <w:p>
            <w:r>
              <w:t>0.2507</w:t>
            </w:r>
          </w:p>
        </w:tc>
        <w:tc>
          <w:tcPr>
            <w:tcW w:type="dxa" w:w="2160"/>
          </w:tcPr>
          <w:p>
            <w:r>
              <w:t>+0.2188</w:t>
            </w:r>
          </w:p>
        </w:tc>
      </w:tr>
      <w:tr>
        <w:tc>
          <w:tcPr>
            <w:tcW w:type="dxa" w:w="2160"/>
          </w:tcPr>
          <w:p>
            <w:r>
              <w:t>TPR@FPR=1%</w:t>
            </w:r>
          </w:p>
        </w:tc>
        <w:tc>
          <w:tcPr>
            <w:tcW w:type="dxa" w:w="2160"/>
          </w:tcPr>
          <w:p>
            <w:r>
              <w:t>0.6347</w:t>
            </w:r>
          </w:p>
        </w:tc>
        <w:tc>
          <w:tcPr>
            <w:tcW w:type="dxa" w:w="2160"/>
          </w:tcPr>
          <w:p>
            <w:r>
              <w:t>0.4513</w:t>
            </w:r>
          </w:p>
        </w:tc>
        <w:tc>
          <w:tcPr>
            <w:tcW w:type="dxa" w:w="2160"/>
          </w:tcPr>
          <w:p>
            <w:r>
              <w:t>-0.1834</w:t>
            </w:r>
          </w:p>
        </w:tc>
      </w:tr>
    </w:tbl>
    <w:p/>
    <w:p>
      <w:r>
        <w:t>混淆矩阵（TN / FP / FN / TP）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SVM</w:t>
            </w:r>
          </w:p>
        </w:tc>
        <w:tc>
          <w:tcPr>
            <w:tcW w:type="dxa" w:w="2880"/>
          </w:tcPr>
          <w:p>
            <w:r>
              <w:t>Hybrid</w:t>
            </w:r>
          </w:p>
        </w:tc>
      </w:tr>
      <w:tr>
        <w:tc>
          <w:tcPr>
            <w:tcW w:type="dxa" w:w="2880"/>
          </w:tcPr>
          <w:p>
            <w:r>
              <w:t>TN / FP / FN / TP</w:t>
            </w:r>
          </w:p>
        </w:tc>
        <w:tc>
          <w:tcPr>
            <w:tcW w:type="dxa" w:w="2880"/>
          </w:tcPr>
          <w:p>
            <w:r>
              <w:t>350/116/65/1969</w:t>
            </w:r>
          </w:p>
        </w:tc>
        <w:tc>
          <w:tcPr>
            <w:tcW w:type="dxa" w:w="2880"/>
          </w:tcPr>
          <w:p>
            <w:r>
              <w:t>142/324/510/1524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3"/>
      </w:pPr>
      <w:r>
        <w:t>难例规模</w:t>
      </w:r>
    </w:p>
    <w:p>
      <w:r>
        <w:t>SVM 视角：FN=65, FP=116, Easy TN=350, Easy TP=1969</w:t>
      </w:r>
    </w:p>
    <w:p>
      <w:r>
        <w:t>最终 Hybrid 再挖掘（相对 Hybrid 预测）：FN=510, FP=324</w:t>
      </w:r>
    </w:p>
    <w:p>
      <w:pPr>
        <w:pStyle w:val="Heading1"/>
      </w:pPr>
      <w:r>
        <w:t>六、解读说明</w:t>
      </w:r>
    </w:p>
    <w:p>
      <w:r>
        <w:t>Hybrid 在全体准确率上常低于纯 SVM，因规则会在大量「原判对」样本上触发覆盖；难例子集（原 SVM 的 FN+FP）上的修正率更反映规则价值。详见项目 README 与设计原则。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