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jc w:val="center"/>
        <w:rPr>
          <w:rFonts w:hint="default" w:ascii="微软雅黑" w:hAnsi="微软雅黑" w:eastAsia="微软雅黑" w:cs="微软雅黑"/>
          <w:b/>
          <w:sz w:val="32"/>
          <w:szCs w:val="32"/>
          <w:lang w:val="en-US" w:eastAsia="zh-CN"/>
        </w:rPr>
      </w:pPr>
      <w:bookmarkStart w:id="0" w:name="1654-1584514009472"/>
      <w:bookmarkEnd w:id="0"/>
      <w:r>
        <w:rPr>
          <w:rFonts w:hint="eastAsia" w:ascii="微软雅黑" w:hAnsi="微软雅黑" w:eastAsia="微软雅黑" w:cs="微软雅黑"/>
          <w:b/>
          <w:sz w:val="32"/>
          <w:szCs w:val="32"/>
          <w:lang w:val="en-US" w:eastAsia="zh-CN"/>
        </w:rPr>
        <w:t>Privacy Risks of Securing Machine Learning Models against Adversarial Examples</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b/>
          <w:sz w:val="32"/>
          <w:szCs w:val="32"/>
          <w:lang w:val="en-US" w:eastAsia="zh-CN"/>
        </w:rPr>
        <w:t xml:space="preserve">          </w:t>
      </w:r>
      <w:r>
        <w:rPr>
          <w:rFonts w:hint="default" w:ascii="Arial" w:hAnsi="Arial" w:eastAsia="黑体" w:cs="Arial"/>
          <w:b/>
          <w:sz w:val="32"/>
          <w:szCs w:val="32"/>
          <w:lang w:val="en-US" w:eastAsia="zh-CN"/>
        </w:rPr>
        <w:t xml:space="preserve"> </w:t>
      </w:r>
      <w:r>
        <w:rPr>
          <w:rFonts w:hint="eastAsia" w:ascii="Arial" w:hAnsi="Arial" w:eastAsia="黑体" w:cs="Arial"/>
          <w:b/>
          <w:sz w:val="32"/>
          <w:szCs w:val="32"/>
          <w:lang w:val="en-US" w:eastAsia="zh-CN"/>
        </w:rPr>
        <w:t xml:space="preserve">   </w:t>
      </w:r>
      <w:r>
        <w:rPr>
          <w:rFonts w:hint="eastAsia" w:ascii="微软雅黑" w:hAnsi="微软雅黑" w:eastAsia="微软雅黑" w:cs="微软雅黑"/>
          <w:color w:val="000000"/>
          <w:kern w:val="0"/>
          <w:sz w:val="18"/>
          <w:szCs w:val="18"/>
          <w:lang w:val="en-US" w:eastAsia="zh-CN" w:bidi="ar"/>
        </w:rPr>
        <w:t>Liwei Song，Reza Shokri ，Prateek Mittal</w:t>
      </w:r>
    </w:p>
    <w:p>
      <w:pPr>
        <w:keepNext w:val="0"/>
        <w:keepLines w:val="0"/>
        <w:widowControl/>
        <w:suppressLineNumbers w:val="0"/>
        <w:jc w:val="left"/>
        <w:rPr>
          <w:rFonts w:hint="default"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 xml:space="preserve">                                                   </w:t>
      </w:r>
      <w:bookmarkStart w:id="97" w:name="_GoBack"/>
      <w:bookmarkEnd w:id="97"/>
      <w:r>
        <w:rPr>
          <w:rFonts w:hint="eastAsia" w:ascii="微软雅黑" w:hAnsi="微软雅黑" w:eastAsia="微软雅黑" w:cs="微软雅黑"/>
          <w:color w:val="000000"/>
          <w:kern w:val="0"/>
          <w:sz w:val="18"/>
          <w:szCs w:val="18"/>
          <w:lang w:val="en-US" w:eastAsia="zh-CN" w:bidi="ar"/>
        </w:rPr>
        <w:t xml:space="preserve">    （</w:t>
      </w:r>
      <w:r>
        <w:rPr>
          <w:rFonts w:hint="eastAsia" w:ascii="微软雅黑" w:hAnsi="微软雅黑" w:eastAsia="微软雅黑" w:cs="微软雅黑"/>
          <w:color w:val="000000"/>
          <w:kern w:val="0"/>
          <w:sz w:val="18"/>
          <w:szCs w:val="18"/>
          <w:lang w:val="en-US" w:eastAsia="zh-CN" w:bidi="ar"/>
        </w:rPr>
        <w:t>Shokri et al.在2017年提出了MIA</w:t>
      </w:r>
      <w:r>
        <w:rPr>
          <w:rFonts w:hint="eastAsia" w:ascii="微软雅黑" w:hAnsi="微软雅黑" w:eastAsia="微软雅黑" w:cs="微软雅黑"/>
          <w:color w:val="000000"/>
          <w:kern w:val="0"/>
          <w:sz w:val="18"/>
          <w:szCs w:val="18"/>
          <w:lang w:val="en-US" w:eastAsia="zh-CN" w:bidi="ar"/>
        </w:rPr>
        <w:t>）</w:t>
      </w:r>
    </w:p>
    <w:p>
      <w:pPr>
        <w:spacing w:before="0" w:after="0" w:line="240" w:lineRule="auto"/>
        <w:rPr>
          <w:sz w:val="32"/>
          <w:szCs w:val="32"/>
        </w:rPr>
      </w:pPr>
      <w:r>
        <w:rPr>
          <w:rFonts w:ascii="微软雅黑" w:hAnsi="微软雅黑" w:eastAsia="微软雅黑" w:cs="微软雅黑"/>
          <w:b/>
          <w:sz w:val="32"/>
          <w:szCs w:val="32"/>
        </w:rPr>
        <w:t>要点：</w:t>
      </w:r>
    </w:p>
    <w:p>
      <w:bookmarkStart w:id="1" w:name="4031-1584524963111"/>
      <w:bookmarkEnd w:id="1"/>
      <w:r>
        <w:t>1.结合了安全与隐私领域，而不像此前的大多研究将其分开考虑。</w:t>
      </w:r>
    </w:p>
    <w:p>
      <w:bookmarkStart w:id="2" w:name="2083-1584525111482"/>
      <w:bookmarkEnd w:id="2"/>
      <w:r>
        <w:t>2.对抗防御（adversarial defense）通过保障在训练样本的小范围内模型预测不发生变化来提高鲁棒性。对抗防御天然依赖于训练集，因此更容易受到成员推理攻击。（实验表明：比起自然模型，使用了对抗防御的模型会将MIA的攻击优势增加4.5倍左右。）</w:t>
      </w:r>
    </w:p>
    <w:p>
      <w:bookmarkStart w:id="3" w:name="8080-1584525361943"/>
      <w:bookmarkEnd w:id="3"/>
      <w:r>
        <w:t>3.提出两种针对对抗防御的新的MIA。</w:t>
      </w:r>
    </w:p>
    <w:p>
      <w:bookmarkStart w:id="4" w:name="1298-1584579616055"/>
      <w:bookmarkEnd w:id="4"/>
      <w:r>
        <w:t>4.提出两种对策。</w:t>
      </w:r>
    </w:p>
    <w:p>
      <w:bookmarkStart w:id="5" w:name="6246-1584579616786"/>
      <w:bookmarkEnd w:id="5"/>
      <w:r>
        <w:t>注：以下用MIA表示成员推理攻击（Membership inference attack）。</w:t>
      </w:r>
    </w:p>
    <w:p>
      <w:bookmarkStart w:id="6" w:name="5091-1584579800149"/>
      <w:bookmarkEnd w:id="6"/>
    </w:p>
    <w:p>
      <w:pPr>
        <w:spacing w:before="0" w:after="0" w:line="240" w:lineRule="auto"/>
        <w:rPr>
          <w:rFonts w:ascii="微软雅黑" w:hAnsi="微软雅黑" w:eastAsia="微软雅黑" w:cs="微软雅黑"/>
          <w:b/>
          <w:sz w:val="32"/>
          <w:szCs w:val="32"/>
        </w:rPr>
      </w:pPr>
      <w:bookmarkStart w:id="7" w:name="9989-1584579800289"/>
      <w:bookmarkEnd w:id="7"/>
      <w:r>
        <w:rPr>
          <w:rFonts w:ascii="微软雅黑" w:hAnsi="微软雅黑" w:eastAsia="微软雅黑" w:cs="微软雅黑"/>
          <w:b/>
          <w:sz w:val="32"/>
          <w:szCs w:val="32"/>
        </w:rPr>
        <w:t>Introduction</w:t>
      </w:r>
    </w:p>
    <w:p>
      <w:pPr>
        <w:numPr>
          <w:ilvl w:val="0"/>
          <w:numId w:val="1"/>
        </w:numPr>
      </w:pPr>
      <w:bookmarkStart w:id="8" w:name="6816-1584579902524"/>
      <w:bookmarkEnd w:id="8"/>
      <w:r>
        <w:t>安全领域：敌手目标是诱发ML模型进行错误分类。</w:t>
      </w:r>
    </w:p>
    <w:p>
      <w:bookmarkStart w:id="9" w:name="6355-1584581263755"/>
      <w:bookmarkEnd w:id="9"/>
      <w:r>
        <w:t xml:space="preserve"> </w:t>
      </w:r>
      <w:r>
        <w:rPr>
          <w:rFonts w:hint="eastAsia"/>
          <w:lang w:val="en-US" w:eastAsia="zh-CN"/>
        </w:rPr>
        <w:t xml:space="preserve">  </w:t>
      </w:r>
      <w:r>
        <w:t>隐私领域：敌手目标是获取目标模型或训练数据的隐私信息。</w:t>
      </w:r>
    </w:p>
    <w:p>
      <w:bookmarkStart w:id="10" w:name="9282-1584581309277"/>
      <w:bookmarkEnd w:id="10"/>
      <w:r>
        <w:t xml:space="preserve">   </w:t>
      </w:r>
    </w:p>
    <w:p>
      <w:bookmarkStart w:id="11" w:name="1573-1584588340957"/>
      <w:bookmarkEnd w:id="11"/>
      <w:r>
        <w:drawing>
          <wp:inline distT="0" distB="0" distL="0" distR="0">
            <wp:extent cx="5267325" cy="1113155"/>
            <wp:effectExtent l="0" t="0" r="3175" b="4445"/>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5267325" cy="1113342"/>
                    </a:xfrm>
                    <a:prstGeom prst="rect">
                      <a:avLst/>
                    </a:prstGeom>
                  </pic:spPr>
                </pic:pic>
              </a:graphicData>
            </a:graphic>
          </wp:inline>
        </w:drawing>
      </w:r>
      <w:bookmarkStart w:id="12" w:name="1319-1584580997002"/>
      <w:bookmarkEnd w:id="12"/>
    </w:p>
    <w:p>
      <w:bookmarkStart w:id="13" w:name="9978-1584588065706"/>
      <w:bookmarkEnd w:id="13"/>
      <w:r>
        <w:drawing>
          <wp:inline distT="0" distB="0" distL="0" distR="0">
            <wp:extent cx="5267325" cy="1665605"/>
            <wp:effectExtent l="0" t="0" r="3175" b="1079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5267325" cy="1666089"/>
                    </a:xfrm>
                    <a:prstGeom prst="rect">
                      <a:avLst/>
                    </a:prstGeom>
                  </pic:spPr>
                </pic:pic>
              </a:graphicData>
            </a:graphic>
          </wp:inline>
        </w:drawing>
      </w:r>
    </w:p>
    <w:p>
      <w:pPr>
        <w:ind w:firstLine="420" w:firstLineChars="200"/>
      </w:pPr>
      <w:bookmarkStart w:id="14" w:name="3714-1584580997292"/>
      <w:bookmarkEnd w:id="14"/>
      <w:r>
        <w:t>本文将Evasion attack（即Adversarial example）与MIA进行了结合。</w:t>
      </w:r>
    </w:p>
    <w:p>
      <w:pPr>
        <w:numPr>
          <w:ilvl w:val="0"/>
          <w:numId w:val="2"/>
        </w:numPr>
      </w:pPr>
      <w:bookmarkStart w:id="15" w:name="7836-1584589335715"/>
      <w:bookmarkEnd w:id="15"/>
      <w:r>
        <w:t>Contributions:</w:t>
      </w:r>
    </w:p>
    <w:p>
      <w:bookmarkStart w:id="16" w:name="4082-1584590323626"/>
      <w:bookmarkEnd w:id="16"/>
      <w:r>
        <w:t xml:space="preserve">  （1）提出两种针对Adversarial robust model的新的MIA，推理的准确率更高。</w:t>
      </w:r>
    </w:p>
    <w:p>
      <w:pPr>
        <w:ind w:left="840" w:hanging="840" w:hangingChars="400"/>
      </w:pPr>
      <w:bookmarkStart w:id="17" w:name="3343-1584592462606"/>
      <w:bookmarkEnd w:id="17"/>
      <w:r>
        <w:t xml:space="preserve">  （2）在六种state-of-art的对抗防御方法上进行了MIA，其中3种为empirical defenses</w:t>
      </w:r>
      <w:r>
        <w:rPr>
          <w:rFonts w:hint="eastAsia"/>
          <w:lang w:val="en-US" w:eastAsia="zh-CN"/>
        </w:rPr>
        <w:t xml:space="preserve">  </w:t>
      </w:r>
      <w:r>
        <w:t>3种为verifiable defenses。</w:t>
      </w:r>
    </w:p>
    <w:p>
      <w:bookmarkStart w:id="18" w:name="2274-1584598962099"/>
      <w:bookmarkEnd w:id="18"/>
      <w:r>
        <w:t xml:space="preserve">  （3）探究了影响针对对抗防御模型的MIA表现的因素。</w:t>
      </w:r>
    </w:p>
    <w:p>
      <w:bookmarkStart w:id="19" w:name="8174-1584589344245"/>
      <w:bookmarkEnd w:id="19"/>
      <w:r>
        <w:t xml:space="preserve">  （4）提出抵御方式。</w:t>
      </w:r>
    </w:p>
    <w:p>
      <w:pPr>
        <w:spacing w:before="0" w:after="0" w:line="240" w:lineRule="auto"/>
      </w:pPr>
      <w:bookmarkStart w:id="20" w:name="9671-1584580999116"/>
      <w:bookmarkEnd w:id="20"/>
    </w:p>
    <w:p>
      <w:pPr>
        <w:spacing w:before="0" w:after="0" w:line="240" w:lineRule="auto"/>
        <w:rPr>
          <w:rFonts w:ascii="微软雅黑" w:hAnsi="微软雅黑" w:eastAsia="微软雅黑" w:cs="微软雅黑"/>
          <w:b/>
          <w:sz w:val="32"/>
          <w:szCs w:val="32"/>
        </w:rPr>
      </w:pPr>
      <w:bookmarkStart w:id="21" w:name="7871-1584599971035"/>
      <w:bookmarkEnd w:id="21"/>
      <w:r>
        <w:rPr>
          <w:rFonts w:ascii="微软雅黑" w:hAnsi="微软雅黑" w:eastAsia="微软雅黑" w:cs="微软雅黑"/>
          <w:b/>
          <w:sz w:val="32"/>
          <w:szCs w:val="32"/>
        </w:rPr>
        <w:t>Backgroud and related work</w:t>
      </w:r>
    </w:p>
    <w:p>
      <w:pPr>
        <w:ind w:firstLine="420" w:firstLineChars="200"/>
      </w:pPr>
      <w:bookmarkStart w:id="22" w:name="5241-1584581000387"/>
      <w:bookmarkEnd w:id="22"/>
      <w:r>
        <w:rPr>
          <w:rFonts w:hint="eastAsia"/>
          <w:lang w:val="en-US" w:eastAsia="zh-CN"/>
        </w:rPr>
        <w:t>这部分对</w:t>
      </w:r>
      <w:r>
        <w:t>Adversarial examples与MIA进行了详细阐述，这里简要总结：</w:t>
      </w:r>
    </w:p>
    <w:p>
      <w:pPr>
        <w:numPr>
          <w:ilvl w:val="0"/>
          <w:numId w:val="3"/>
        </w:numPr>
      </w:pPr>
      <w:bookmarkStart w:id="23" w:name="1623-1584579899717"/>
      <w:bookmarkEnd w:id="23"/>
      <w:r>
        <w:rPr>
          <w:b/>
        </w:rPr>
        <w:t>Natural training algorithm：</w:t>
      </w:r>
      <w:r>
        <w:t>目标是使预测与真实的label匹配，方式是最小化所有训练样本的预测损失。</w:t>
      </w:r>
    </w:p>
    <w:p>
      <w:bookmarkStart w:id="24" w:name="7245-1584600173953"/>
      <w:bookmarkEnd w:id="24"/>
      <w:r>
        <w:t xml:space="preserve">      </w:t>
      </w:r>
    </w:p>
    <w:p>
      <w:bookmarkStart w:id="25" w:name="6268-1584600203296"/>
      <w:bookmarkEnd w:id="25"/>
      <w:r>
        <w:drawing>
          <wp:inline distT="0" distB="0" distL="0" distR="0">
            <wp:extent cx="3810000" cy="942975"/>
            <wp:effectExtent l="0" t="0" r="0" b="9525"/>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3810000" cy="942975"/>
                    </a:xfrm>
                    <a:prstGeom prst="rect">
                      <a:avLst/>
                    </a:prstGeom>
                  </pic:spPr>
                </pic:pic>
              </a:graphicData>
            </a:graphic>
          </wp:inline>
        </w:drawing>
      </w:r>
    </w:p>
    <w:p>
      <w:bookmarkStart w:id="26" w:name="5225-1584600203296"/>
      <w:bookmarkEnd w:id="26"/>
      <w:r>
        <w:t xml:space="preserve">   其中l用于计算预测loss，一般是交叉熵损失。</w:t>
      </w:r>
    </w:p>
    <w:p>
      <w:pPr>
        <w:numPr>
          <w:ilvl w:val="0"/>
          <w:numId w:val="3"/>
        </w:numPr>
        <w:ind w:left="0" w:leftChars="0" w:firstLine="0" w:firstLineChars="0"/>
      </w:pPr>
      <w:bookmarkStart w:id="27" w:name="8054-1584600379064"/>
      <w:bookmarkEnd w:id="27"/>
      <w:r>
        <w:rPr>
          <w:b/>
        </w:rPr>
        <w:t>Adversarial examples：</w:t>
      </w:r>
      <w:r>
        <w:t>可分为Untargeted与Untargeted 两类</w:t>
      </w:r>
    </w:p>
    <w:p>
      <w:bookmarkStart w:id="28" w:name="8831-1584600549617"/>
      <w:bookmarkEnd w:id="28"/>
      <w:r>
        <w:t xml:space="preserve">  </w:t>
      </w:r>
      <w:r>
        <w:rPr>
          <w:b/>
          <w:bCs/>
        </w:rPr>
        <w:t>Untargeted：</w:t>
      </w:r>
    </w:p>
    <w:p>
      <w:bookmarkStart w:id="29" w:name="4634-1584600753345"/>
      <w:bookmarkEnd w:id="29"/>
      <w:r>
        <w:drawing>
          <wp:inline distT="0" distB="0" distL="0" distR="0">
            <wp:extent cx="4229100" cy="740410"/>
            <wp:effectExtent l="0" t="0" r="0" b="8890"/>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7"/>
                    <a:stretch>
                      <a:fillRect/>
                    </a:stretch>
                  </pic:blipFill>
                  <pic:spPr>
                    <a:xfrm>
                      <a:off x="0" y="0"/>
                      <a:ext cx="4229100" cy="740739"/>
                    </a:xfrm>
                    <a:prstGeom prst="rect">
                      <a:avLst/>
                    </a:prstGeom>
                  </pic:spPr>
                </pic:pic>
              </a:graphicData>
            </a:graphic>
          </wp:inline>
        </w:drawing>
      </w:r>
    </w:p>
    <w:p>
      <w:pPr>
        <w:rPr>
          <w:b/>
          <w:bCs/>
        </w:rPr>
      </w:pPr>
      <w:bookmarkStart w:id="30" w:name="8819-1584600683955"/>
      <w:bookmarkEnd w:id="30"/>
      <w:r>
        <w:t xml:space="preserve">  </w:t>
      </w:r>
      <w:r>
        <w:rPr>
          <w:b/>
          <w:bCs/>
        </w:rPr>
        <w:t>Targeted：</w:t>
      </w:r>
    </w:p>
    <w:p>
      <w:bookmarkStart w:id="31" w:name="1348-1584600779400"/>
      <w:bookmarkEnd w:id="31"/>
      <w:r>
        <w:drawing>
          <wp:inline distT="0" distB="0" distL="0" distR="0">
            <wp:extent cx="4800600" cy="704850"/>
            <wp:effectExtent l="0" t="0" r="0" b="6350"/>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8"/>
                    <a:stretch>
                      <a:fillRect/>
                    </a:stretch>
                  </pic:blipFill>
                  <pic:spPr>
                    <a:xfrm>
                      <a:off x="0" y="0"/>
                      <a:ext cx="4800600" cy="704850"/>
                    </a:xfrm>
                    <a:prstGeom prst="rect">
                      <a:avLst/>
                    </a:prstGeom>
                  </pic:spPr>
                </pic:pic>
              </a:graphicData>
            </a:graphic>
          </wp:inline>
        </w:drawing>
      </w:r>
    </w:p>
    <w:p>
      <w:bookmarkStart w:id="32" w:name="8280-1584600779400"/>
      <w:bookmarkEnd w:id="32"/>
      <w:r>
        <w:t xml:space="preserve">  (在扰动限制范围内，分别使预测分类不等于真实分类y和使预测分类等于特定的label y')</w:t>
      </w:r>
    </w:p>
    <w:p>
      <w:bookmarkStart w:id="33" w:name="6459-1584602207615"/>
      <w:bookmarkEnd w:id="33"/>
      <w:r>
        <w:t xml:space="preserve">  为保障对抗鲁棒性，在算法基础上会加入一个robust loss value，即下式中的l</w:t>
      </w:r>
      <w:r>
        <w:rPr>
          <w:sz w:val="14"/>
        </w:rPr>
        <w:t>R</w:t>
      </w:r>
      <w:r>
        <w:t>：</w:t>
      </w:r>
    </w:p>
    <w:p>
      <w:bookmarkStart w:id="34" w:name="1145-1584602237362"/>
      <w:bookmarkEnd w:id="34"/>
      <w:r>
        <w:t xml:space="preserve"> </w:t>
      </w:r>
    </w:p>
    <w:p>
      <w:bookmarkStart w:id="35" w:name="5852-1584602260503"/>
      <w:bookmarkEnd w:id="35"/>
      <w:r>
        <w:drawing>
          <wp:inline distT="0" distB="0" distL="0" distR="0">
            <wp:extent cx="5267325" cy="876300"/>
            <wp:effectExtent l="0" t="0" r="3175" b="0"/>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9"/>
                    <a:stretch>
                      <a:fillRect/>
                    </a:stretch>
                  </pic:blipFill>
                  <pic:spPr>
                    <a:xfrm>
                      <a:off x="0" y="0"/>
                      <a:ext cx="5267325" cy="876509"/>
                    </a:xfrm>
                    <a:prstGeom prst="rect">
                      <a:avLst/>
                    </a:prstGeom>
                  </pic:spPr>
                </pic:pic>
              </a:graphicData>
            </a:graphic>
          </wp:inline>
        </w:drawing>
      </w:r>
    </w:p>
    <w:p>
      <w:pPr>
        <w:numPr>
          <w:ilvl w:val="0"/>
          <w:numId w:val="3"/>
        </w:numPr>
        <w:ind w:left="0" w:leftChars="0" w:firstLine="0" w:firstLineChars="0"/>
      </w:pPr>
      <w:bookmarkStart w:id="36" w:name="1654-1584601750251"/>
      <w:bookmarkEnd w:id="36"/>
      <w:r>
        <w:rPr>
          <w:b/>
        </w:rPr>
        <w:t>对抗防御</w:t>
      </w:r>
      <w:r>
        <w:t>分为两类：empirical defenses和verifiable defenses</w:t>
      </w:r>
    </w:p>
    <w:p>
      <w:bookmarkStart w:id="37" w:name="3421-1584601944394"/>
      <w:bookmarkEnd w:id="37"/>
      <w:r>
        <w:t xml:space="preserve">   </w:t>
      </w:r>
      <w:r>
        <w:rPr>
          <w:rFonts w:hint="eastAsia"/>
          <w:lang w:val="en-US" w:eastAsia="zh-CN"/>
        </w:rPr>
        <w:t xml:space="preserve"> </w:t>
      </w:r>
      <w:r>
        <w:t>Empirical defenses将robust loss value近似为每一步产生的对抗样本并计算他们的预测损失。本文采用的三种方法是：PGD-Based Adversarial Training，Distributional Adversarial Training，Difference-based Adversarial Training 。</w:t>
      </w:r>
    </w:p>
    <w:p>
      <w:bookmarkStart w:id="38" w:name="5978-1584602399935"/>
      <w:bookmarkEnd w:id="38"/>
      <w:r>
        <w:t xml:space="preserve">   Verifiable defenses相较之下可以保障鲁棒性。本文采用的三种方式是Duality-Based Verification，Abstract Interpretation-Based Verification，Interval Bound Propagation-Based Verification。</w:t>
      </w:r>
    </w:p>
    <w:p>
      <w:pPr>
        <w:numPr>
          <w:ilvl w:val="0"/>
          <w:numId w:val="3"/>
        </w:numPr>
        <w:ind w:left="0" w:leftChars="0" w:firstLine="0" w:firstLineChars="0"/>
      </w:pPr>
      <w:bookmarkStart w:id="39" w:name="1088-1584602532253"/>
      <w:bookmarkEnd w:id="39"/>
      <w:r>
        <w:rPr>
          <w:b/>
        </w:rPr>
        <w:t>MIA：</w:t>
      </w:r>
    </w:p>
    <w:p>
      <w:bookmarkStart w:id="40" w:name="1567-1584602552130"/>
      <w:bookmarkEnd w:id="40"/>
      <w:r>
        <w:rPr>
          <w:b/>
        </w:rPr>
        <w:t xml:space="preserve">    </w:t>
      </w:r>
      <w:r>
        <w:rPr>
          <w:rFonts w:hint="eastAsia"/>
          <w:b/>
          <w:lang w:val="en-US" w:eastAsia="zh-CN"/>
        </w:rPr>
        <w:t xml:space="preserve"> </w:t>
      </w:r>
      <w:r>
        <w:t>2017年Shokri et al.使用的是影子模型进行成员推理，Yeom et.al的实验显示简单的置信度-阈值方法便可达到相似效果，本文采用的即为这种置信度方式：</w:t>
      </w:r>
    </w:p>
    <w:p>
      <w:bookmarkStart w:id="41" w:name="3868-1584602915715"/>
      <w:bookmarkEnd w:id="41"/>
      <w:r>
        <w:t xml:space="preserve">   </w:t>
      </w:r>
      <w:r>
        <w:rPr>
          <w:rFonts w:hint="eastAsia"/>
          <w:lang w:val="en-US" w:eastAsia="zh-CN"/>
        </w:rPr>
        <w:t xml:space="preserve"> </w:t>
      </w:r>
      <w:r>
        <w:t>设置阈值（可用影子方法找出），将预测的置信度值与阈值比较，若预测值高则表示该样本为成员。</w:t>
      </w:r>
    </w:p>
    <w:p>
      <w:bookmarkStart w:id="42" w:name="4747-1584606276580"/>
      <w:bookmarkEnd w:id="42"/>
    </w:p>
    <w:p>
      <w:pPr>
        <w:spacing w:before="0" w:after="0" w:line="240" w:lineRule="auto"/>
        <w:rPr>
          <w:rFonts w:ascii="微软雅黑" w:hAnsi="微软雅黑" w:eastAsia="微软雅黑" w:cs="微软雅黑"/>
          <w:b/>
          <w:sz w:val="32"/>
          <w:szCs w:val="32"/>
        </w:rPr>
      </w:pPr>
      <w:bookmarkStart w:id="43" w:name="9978-1584606277115"/>
      <w:bookmarkEnd w:id="43"/>
      <w:r>
        <w:rPr>
          <w:rFonts w:ascii="微软雅黑" w:hAnsi="微软雅黑" w:eastAsia="微软雅黑" w:cs="微软雅黑"/>
          <w:b/>
          <w:sz w:val="32"/>
          <w:szCs w:val="32"/>
        </w:rPr>
        <w:t>MIA against Robust Models</w:t>
      </w:r>
    </w:p>
    <w:p>
      <w:bookmarkStart w:id="44" w:name="8051-1584606320244"/>
      <w:bookmarkEnd w:id="44"/>
      <w:r>
        <w:t xml:space="preserve">    Robust training可能会导致过拟合，引发更严重的泛化误差，且其对训练数据更为敏感（敏感指的是当有或没有一个数据参加训练时，模型表现的差异），因此和Natural models相比，Robust training可能会泄露更多成员信息。</w:t>
      </w:r>
    </w:p>
    <w:p>
      <w:bookmarkStart w:id="45" w:name="4775-1584607227306"/>
      <w:bookmarkEnd w:id="45"/>
      <w:r>
        <w:t xml:space="preserve">    本文使用两种新的方式进行MIA：（</w:t>
      </w:r>
      <w:r>
        <w:rPr>
          <w:rFonts w:hint="eastAsia"/>
          <w:lang w:val="en-US" w:eastAsia="zh-CN"/>
        </w:rPr>
        <w:t>启发</w:t>
      </w:r>
      <w:r>
        <w:t>来自上一节中的3）</w:t>
      </w:r>
    </w:p>
    <w:p>
      <w:pPr>
        <w:numPr>
          <w:ilvl w:val="0"/>
          <w:numId w:val="4"/>
        </w:numPr>
        <w:ind w:left="420" w:leftChars="0" w:firstLine="0" w:firstLineChars="0"/>
      </w:pPr>
      <w:bookmarkStart w:id="46" w:name="7548-1584608082567"/>
      <w:bookmarkEnd w:id="46"/>
      <w:r>
        <w:rPr>
          <w:b/>
        </w:rPr>
        <w:t>Exploiting the Model’s Predictions on Adversarial Examples</w:t>
      </w:r>
    </w:p>
    <w:p>
      <w:bookmarkStart w:id="47" w:name="3533-1584615130435"/>
      <w:bookmarkEnd w:id="47"/>
      <w:r>
        <w:rPr>
          <w:b/>
        </w:rPr>
        <w:t xml:space="preserve">    </w:t>
      </w:r>
      <w:r>
        <w:t>（以Targeted adversarial为例，Untargeted 更简单，只需要置信度-阈值策略即可，Targeted adversarial 则因为对K类有K-1个对抗样本，需要使用2017年的影子模型 ）</w:t>
      </w:r>
    </w:p>
    <w:p>
      <w:bookmarkStart w:id="48" w:name="2385-1584615456952"/>
      <w:bookmarkEnd w:id="48"/>
      <w:r>
        <w:t xml:space="preserve">   （1）对每一个label，用training 与test 样本的子集+上一节介绍的PGD方式生成对抗样本。</w:t>
      </w:r>
    </w:p>
    <w:p>
      <w:bookmarkStart w:id="49" w:name="3399-1584615513233"/>
      <w:bookmarkEnd w:id="49"/>
      <w:r>
        <w:t xml:space="preserve">   （2）计算Targeted adversarial examples的模型预测值，然后用其训练成员推理分类器（二分类器，判断成员与非成员）。</w:t>
      </w:r>
    </w:p>
    <w:p>
      <w:bookmarkStart w:id="50" w:name="5317-1584615885290"/>
      <w:bookmarkEnd w:id="50"/>
      <w:r>
        <w:t xml:space="preserve">   （3）使用（1）中剩下的样本来实施MIA。</w:t>
      </w:r>
    </w:p>
    <w:p>
      <w:bookmarkStart w:id="51" w:name="3458-1584616326182"/>
      <w:bookmarkEnd w:id="51"/>
      <w:r>
        <w:t xml:space="preserve">   （详细步骤在实验部分给出）</w:t>
      </w:r>
    </w:p>
    <w:p>
      <w:bookmarkStart w:id="52" w:name="3475-1584615917508"/>
      <w:bookmarkEnd w:id="52"/>
      <w:r>
        <w:t xml:space="preserve">    2.</w:t>
      </w:r>
      <w:r>
        <w:rPr>
          <w:rFonts w:hint="eastAsia"/>
          <w:lang w:val="en-US" w:eastAsia="zh-CN"/>
        </w:rPr>
        <w:t xml:space="preserve">  </w:t>
      </w:r>
      <w:r>
        <w:rPr>
          <w:b/>
        </w:rPr>
        <w:t>Exploiting the Verified Worst-Case Predictions on Adversarial Examples</w:t>
      </w:r>
    </w:p>
    <w:p>
      <w:bookmarkStart w:id="53" w:name="7553-1584615939411"/>
      <w:bookmarkEnd w:id="53"/>
      <w:r>
        <w:rPr>
          <w:b/>
        </w:rPr>
        <w:t xml:space="preserve">    </w:t>
      </w:r>
      <w:r>
        <w:t>使用验证策略V获取输入的最坏情况预测，并使用最坏情况预测置信度来推测成员。</w:t>
      </w:r>
      <w:r>
        <w:rPr>
          <w:rFonts w:ascii="Arial" w:hAnsi="Arial" w:eastAsia="Arial" w:cs="Arial"/>
          <w:color w:val="2E3033"/>
          <w:highlight w:val="white"/>
        </w:rPr>
        <w:t>本文的推理策略使用与目标模型可验证鲁棒训练过程相同的验证方法。（即上一节中3所列出的方式）</w:t>
      </w:r>
    </w:p>
    <w:p>
      <w:bookmarkStart w:id="54" w:name="5143-1584608094010"/>
      <w:bookmarkEnd w:id="54"/>
    </w:p>
    <w:p>
      <w:pPr>
        <w:spacing w:before="0" w:after="0" w:line="240" w:lineRule="auto"/>
        <w:rPr>
          <w:rFonts w:ascii="微软雅黑" w:hAnsi="微软雅黑" w:eastAsia="微软雅黑" w:cs="微软雅黑"/>
          <w:b/>
          <w:sz w:val="32"/>
          <w:szCs w:val="32"/>
        </w:rPr>
      </w:pPr>
      <w:bookmarkStart w:id="55" w:name="2844-1584608094653"/>
      <w:bookmarkEnd w:id="55"/>
      <w:r>
        <w:rPr>
          <w:rFonts w:ascii="微软雅黑" w:hAnsi="微软雅黑" w:eastAsia="微软雅黑" w:cs="微软雅黑"/>
          <w:b/>
          <w:sz w:val="32"/>
          <w:szCs w:val="32"/>
        </w:rPr>
        <w:t>Experiment setup</w:t>
      </w:r>
    </w:p>
    <w:p>
      <w:pPr>
        <w:ind w:firstLine="210" w:firstLineChars="100"/>
      </w:pPr>
      <w:bookmarkStart w:id="56" w:name="8788-1584614984811"/>
      <w:bookmarkEnd w:id="56"/>
      <w:r>
        <w:t>（上述两种新方法这里仅展示第一种）</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vertAlign w:val="baseline"/>
              </w:rPr>
            </w:pPr>
            <w:r>
              <w:t>Dataset</w:t>
            </w:r>
          </w:p>
        </w:tc>
        <w:tc>
          <w:tcPr>
            <w:tcW w:w="2130" w:type="dxa"/>
          </w:tcPr>
          <w:p>
            <w:pPr>
              <w:rPr>
                <w:vertAlign w:val="baseline"/>
              </w:rPr>
            </w:pPr>
            <w:r>
              <w:t>Yale Face</w:t>
            </w:r>
          </w:p>
        </w:tc>
        <w:tc>
          <w:tcPr>
            <w:tcW w:w="2131" w:type="dxa"/>
          </w:tcPr>
          <w:p>
            <w:pPr>
              <w:rPr>
                <w:vertAlign w:val="baseline"/>
              </w:rPr>
            </w:pPr>
            <w:r>
              <w:t>Fashion-MNIST</w:t>
            </w:r>
          </w:p>
        </w:tc>
        <w:tc>
          <w:tcPr>
            <w:tcW w:w="2131" w:type="dxa"/>
          </w:tcPr>
          <w:p>
            <w:pPr>
              <w:rPr>
                <w:vertAlign w:val="baseline"/>
              </w:rPr>
            </w:pPr>
            <w:r>
              <w:t>CIFAR10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vertAlign w:val="baseline"/>
              </w:rPr>
            </w:pPr>
            <w:r>
              <w:t>Neural</w:t>
            </w:r>
            <w:r>
              <w:rPr>
                <w:rFonts w:hint="eastAsia"/>
                <w:lang w:val="en-US" w:eastAsia="zh-CN"/>
              </w:rPr>
              <w:t xml:space="preserve"> </w:t>
            </w:r>
            <w:r>
              <w:t xml:space="preserve">network </w:t>
            </w:r>
          </w:p>
        </w:tc>
        <w:tc>
          <w:tcPr>
            <w:tcW w:w="2130" w:type="dxa"/>
          </w:tcPr>
          <w:p>
            <w:pPr>
              <w:rPr>
                <w:vertAlign w:val="baseline"/>
              </w:rPr>
            </w:pPr>
            <w:r>
              <w:t>CNN</w:t>
            </w:r>
          </w:p>
        </w:tc>
        <w:tc>
          <w:tcPr>
            <w:tcW w:w="2131" w:type="dxa"/>
          </w:tcPr>
          <w:p>
            <w:pPr>
              <w:rPr>
                <w:vertAlign w:val="baseline"/>
              </w:rPr>
            </w:pPr>
            <w:r>
              <w:t>CNN</w:t>
            </w:r>
          </w:p>
        </w:tc>
        <w:tc>
          <w:tcPr>
            <w:tcW w:w="2131" w:type="dxa"/>
          </w:tcPr>
          <w:p>
            <w:pPr>
              <w:rPr>
                <w:vertAlign w:val="baseline"/>
              </w:rPr>
            </w:pPr>
            <w:r>
              <w:t>CIFA</w:t>
            </w:r>
          </w:p>
        </w:tc>
      </w:tr>
    </w:tbl>
    <w:p/>
    <w:p>
      <w:bookmarkStart w:id="57" w:name="1934-1584606303843"/>
      <w:bookmarkEnd w:id="57"/>
      <w:bookmarkStart w:id="58" w:name="4226-1584602978350"/>
      <w:bookmarkEnd w:id="58"/>
      <w:bookmarkStart w:id="59" w:name="5968-1584608345714"/>
      <w:bookmarkEnd w:id="59"/>
      <w:r>
        <w:t>1.</w:t>
      </w:r>
      <w:r>
        <w:rPr>
          <w:b/>
          <w:i/>
        </w:rPr>
        <w:t>以在数据集Yale Face上的表现为例</w:t>
      </w:r>
      <w:r>
        <w:t>，结果如图：</w:t>
      </w:r>
    </w:p>
    <w:p>
      <w:bookmarkStart w:id="60" w:name="6418-1584616483030"/>
      <w:bookmarkEnd w:id="60"/>
      <w:r>
        <w:t xml:space="preserve">    </w:t>
      </w:r>
    </w:p>
    <w:p>
      <w:bookmarkStart w:id="61" w:name="6826-1584616524767"/>
      <w:bookmarkEnd w:id="61"/>
      <w:r>
        <w:drawing>
          <wp:inline distT="0" distB="0" distL="0" distR="0">
            <wp:extent cx="5267325" cy="2196465"/>
            <wp:effectExtent l="0" t="0" r="0" b="0"/>
            <wp:docPr id="7" name="Drawing 6"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clipboard.png"/>
                    <pic:cNvPicPr>
                      <a:picLocks noChangeAspect="1"/>
                    </pic:cNvPicPr>
                  </pic:nvPicPr>
                  <pic:blipFill>
                    <a:blip r:embed="rId10"/>
                    <a:stretch>
                      <a:fillRect/>
                    </a:stretch>
                  </pic:blipFill>
                  <pic:spPr>
                    <a:xfrm>
                      <a:off x="0" y="0"/>
                      <a:ext cx="5267325" cy="2197029"/>
                    </a:xfrm>
                    <a:prstGeom prst="rect">
                      <a:avLst/>
                    </a:prstGeom>
                  </pic:spPr>
                </pic:pic>
              </a:graphicData>
            </a:graphic>
          </wp:inline>
        </w:drawing>
      </w:r>
    </w:p>
    <w:p>
      <w:bookmarkStart w:id="62" w:name="3010-1584608345948"/>
      <w:bookmarkEnd w:id="62"/>
      <w:r>
        <w:t xml:space="preserve">     注意最后两列，分别指的是置信度-阈值推理攻击I</w:t>
      </w:r>
      <w:r>
        <w:rPr>
          <w:sz w:val="14"/>
        </w:rPr>
        <w:t>B</w:t>
      </w:r>
      <w:r>
        <w:t>与本文的方式I</w:t>
      </w:r>
      <w:r>
        <w:rPr>
          <w:sz w:val="14"/>
        </w:rPr>
        <w:t>A</w:t>
      </w:r>
      <w:r>
        <w:t>两种MIA的准确率。可以看出本文方式攻击的准确率更高，且三种防御方式是的模型更易遭受MIA。</w:t>
      </w:r>
    </w:p>
    <w:p>
      <w:bookmarkStart w:id="63" w:name="2249-1584609803368"/>
      <w:bookmarkEnd w:id="63"/>
      <w:r>
        <w:t>2.</w:t>
      </w:r>
      <w:r>
        <w:rPr>
          <w:rFonts w:hint="eastAsia"/>
          <w:lang w:val="en-US" w:eastAsia="zh-CN"/>
        </w:rPr>
        <w:t xml:space="preserve"> </w:t>
      </w:r>
      <w:r>
        <w:rPr>
          <w:b/>
          <w:i/>
        </w:rPr>
        <w:t>Sensitivity Analysis</w:t>
      </w:r>
    </w:p>
    <w:p>
      <w:bookmarkStart w:id="64" w:name="3061-1584609828379"/>
      <w:bookmarkEnd w:id="64"/>
      <w:r>
        <w:rPr>
          <w:b/>
          <w:i/>
        </w:rPr>
        <w:t xml:space="preserve">     </w:t>
      </w:r>
    </w:p>
    <w:p>
      <w:bookmarkStart w:id="65" w:name="7794-1584609883740"/>
      <w:bookmarkEnd w:id="65"/>
      <w:r>
        <w:drawing>
          <wp:inline distT="0" distB="0" distL="0" distR="0">
            <wp:extent cx="5267325" cy="3188970"/>
            <wp:effectExtent l="0" t="0" r="0" b="0"/>
            <wp:docPr id="8" name="Drawing 7"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clipboard.png"/>
                    <pic:cNvPicPr>
                      <a:picLocks noChangeAspect="1"/>
                    </pic:cNvPicPr>
                  </pic:nvPicPr>
                  <pic:blipFill>
                    <a:blip r:embed="rId11"/>
                    <a:stretch>
                      <a:fillRect/>
                    </a:stretch>
                  </pic:blipFill>
                  <pic:spPr>
                    <a:xfrm>
                      <a:off x="0" y="0"/>
                      <a:ext cx="5267325" cy="3189201"/>
                    </a:xfrm>
                    <a:prstGeom prst="rect">
                      <a:avLst/>
                    </a:prstGeom>
                  </pic:spPr>
                </pic:pic>
              </a:graphicData>
            </a:graphic>
          </wp:inline>
        </w:drawing>
      </w:r>
    </w:p>
    <w:p>
      <w:pPr>
        <w:ind w:firstLine="840" w:firstLineChars="400"/>
      </w:pPr>
      <w:bookmarkStart w:id="66" w:name="4126-1584605954771"/>
      <w:bookmarkEnd w:id="66"/>
      <w:r>
        <w:t>x轴：除去的训练样本</w:t>
      </w:r>
    </w:p>
    <w:p>
      <w:pPr>
        <w:ind w:firstLine="840" w:firstLineChars="400"/>
      </w:pPr>
      <w:bookmarkStart w:id="67" w:name="9836-1584609910448"/>
      <w:bookmarkEnd w:id="67"/>
      <w:r>
        <w:t>y轴：包括和不包括这些点分别训练模型，得到的置信度的差</w:t>
      </w:r>
    </w:p>
    <w:p>
      <w:pPr>
        <w:ind w:firstLine="840" w:firstLineChars="400"/>
      </w:pPr>
      <w:bookmarkStart w:id="68" w:name="8633-1584609974770"/>
      <w:bookmarkEnd w:id="68"/>
      <w:r>
        <w:t>由图可以看出，去掉一些点后，Robust model 置信度差更大，因此对训练数据更加敏感。</w:t>
      </w:r>
    </w:p>
    <w:p>
      <w:pPr>
        <w:ind w:firstLine="840" w:firstLineChars="400"/>
      </w:pPr>
    </w:p>
    <w:p>
      <w:bookmarkStart w:id="69" w:name="4354-1584616929319"/>
      <w:bookmarkEnd w:id="69"/>
      <w:r>
        <w:t>3.</w:t>
      </w:r>
      <w:r>
        <w:rPr>
          <w:b/>
          <w:i/>
        </w:rPr>
        <w:t>Inference attacks using targeted adversarial examples</w:t>
      </w:r>
    </w:p>
    <w:p>
      <w:bookmarkStart w:id="70" w:name="8914-1584616990557"/>
      <w:bookmarkEnd w:id="70"/>
      <w:r>
        <w:rPr>
          <w:b/>
          <w:i/>
        </w:rPr>
        <w:t xml:space="preserve">   </w:t>
      </w:r>
      <w:r>
        <w:t>（在CIFAR10数据集上）</w:t>
      </w:r>
    </w:p>
    <w:p>
      <w:bookmarkStart w:id="71" w:name="7846-1584617187347"/>
      <w:bookmarkEnd w:id="71"/>
      <w:r>
        <w:t xml:space="preserve">    </w:t>
      </w:r>
      <w:r>
        <w:rPr>
          <w:b/>
        </w:rPr>
        <w:t xml:space="preserve"> Targeted adversarial examples：</w:t>
      </w:r>
    </w:p>
    <w:p>
      <w:bookmarkStart w:id="72" w:name="2231-1584617422992"/>
      <w:bookmarkEnd w:id="72"/>
      <w:r>
        <w:t xml:space="preserve">     (1)对每一个输入，用本文提出的方法1计算其余九个label所对应的 Targeted adversarial examples（因为该数据集共有10个label，对每个样本除去正确的那个标签，还有九个标签）。</w:t>
      </w:r>
    </w:p>
    <w:p>
      <w:bookmarkStart w:id="73" w:name="3139-1584617191175"/>
      <w:bookmarkEnd w:id="73"/>
      <w:r>
        <w:t xml:space="preserve">     (2)对所有的Targeted adversarial examples计算其预测向量。</w:t>
      </w:r>
    </w:p>
    <w:p>
      <w:bookmarkStart w:id="74" w:name="4917-1584617193907"/>
      <w:bookmarkEnd w:id="74"/>
      <w:r>
        <w:t xml:space="preserve">     (3)使用17年的影子模型来执行MIA。</w:t>
      </w:r>
    </w:p>
    <w:p>
      <w:bookmarkStart w:id="75" w:name="7046-1584617223981"/>
      <w:bookmarkEnd w:id="75"/>
      <w:r>
        <w:t xml:space="preserve">     (4)用数据集同一类中剩下的training和test样本来测试成员推理模型。</w:t>
      </w:r>
    </w:p>
    <w:p>
      <w:bookmarkStart w:id="76" w:name="8020-1584610058615"/>
      <w:bookmarkEnd w:id="76"/>
      <w:r>
        <w:t xml:space="preserve">     </w:t>
      </w:r>
      <w:r>
        <w:rPr>
          <w:b/>
        </w:rPr>
        <w:t>Untargeted adversarial examples and Benign examples:</w:t>
      </w:r>
    </w:p>
    <w:p>
      <w:bookmarkStart w:id="77" w:name="7759-1584617498553"/>
      <w:bookmarkEnd w:id="77"/>
      <w:r>
        <w:t xml:space="preserve">     只需改动（3）中为置信度-阈值方式。</w:t>
      </w:r>
    </w:p>
    <w:p>
      <w:bookmarkStart w:id="78" w:name="6830-1584617727914"/>
      <w:bookmarkEnd w:id="78"/>
      <w:r>
        <w:drawing>
          <wp:inline distT="0" distB="0" distL="0" distR="0">
            <wp:extent cx="5267325" cy="3345180"/>
            <wp:effectExtent l="0" t="0" r="0" b="0"/>
            <wp:docPr id="9" name="Drawing 8"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clipboard.png"/>
                    <pic:cNvPicPr>
                      <a:picLocks noChangeAspect="1"/>
                    </pic:cNvPicPr>
                  </pic:nvPicPr>
                  <pic:blipFill>
                    <a:blip r:embed="rId12"/>
                    <a:stretch>
                      <a:fillRect/>
                    </a:stretch>
                  </pic:blipFill>
                  <pic:spPr>
                    <a:xfrm>
                      <a:off x="0" y="0"/>
                      <a:ext cx="5267325" cy="3345375"/>
                    </a:xfrm>
                    <a:prstGeom prst="rect">
                      <a:avLst/>
                    </a:prstGeom>
                  </pic:spPr>
                </pic:pic>
              </a:graphicData>
            </a:graphic>
          </wp:inline>
        </w:drawing>
      </w:r>
    </w:p>
    <w:p>
      <w:bookmarkStart w:id="79" w:name="9225-1584605954802"/>
      <w:bookmarkEnd w:id="79"/>
      <w:r>
        <w:t xml:space="preserve">    表格中最后一列，基于推理策略的Targeted adversarial examples的攻击准确率是最高的。（原因在于targeted包含了输入样本的标签到其余每个标签的决策边界的距离，而untargeted包含的只有最近的类的距离，因此targeted泄露的消息更多）。</w:t>
      </w:r>
    </w:p>
    <w:p>
      <w:pPr>
        <w:spacing w:before="0" w:after="0" w:line="240" w:lineRule="auto"/>
      </w:pPr>
      <w:bookmarkStart w:id="80" w:name="8797-1584618073809"/>
      <w:bookmarkEnd w:id="80"/>
    </w:p>
    <w:p>
      <w:pPr>
        <w:spacing w:before="0" w:after="0" w:line="240" w:lineRule="auto"/>
        <w:rPr>
          <w:rFonts w:ascii="微软雅黑" w:hAnsi="微软雅黑" w:eastAsia="微软雅黑" w:cs="微软雅黑"/>
          <w:b/>
          <w:sz w:val="32"/>
          <w:szCs w:val="32"/>
        </w:rPr>
      </w:pPr>
      <w:bookmarkStart w:id="81" w:name="2798-1584618130999"/>
      <w:bookmarkEnd w:id="81"/>
      <w:r>
        <w:rPr>
          <w:rFonts w:ascii="微软雅黑" w:hAnsi="微软雅黑" w:eastAsia="微软雅黑" w:cs="微软雅黑"/>
          <w:b/>
          <w:sz w:val="32"/>
          <w:szCs w:val="32"/>
        </w:rPr>
        <w:t>Potential countermeasures</w:t>
      </w:r>
    </w:p>
    <w:p>
      <w:bookmarkStart w:id="82" w:name="4544-1584605954832"/>
      <w:bookmarkEnd w:id="82"/>
      <w:r>
        <w:t>1.Temperature scaling</w:t>
      </w:r>
    </w:p>
    <w:p>
      <w:bookmarkStart w:id="83" w:name="5621-1584618196478"/>
      <w:bookmarkEnd w:id="83"/>
      <w:r>
        <w:t>2.Regularization</w:t>
      </w:r>
    </w:p>
    <w:p>
      <w:bookmarkStart w:id="84" w:name="4718-1584618207926"/>
      <w:bookmarkEnd w:id="84"/>
    </w:p>
    <w:p>
      <w:pPr>
        <w:spacing w:before="0" w:after="0" w:line="240" w:lineRule="auto"/>
        <w:rPr>
          <w:rFonts w:ascii="微软雅黑" w:hAnsi="微软雅黑" w:eastAsia="微软雅黑" w:cs="微软雅黑"/>
          <w:b/>
          <w:sz w:val="32"/>
          <w:szCs w:val="32"/>
        </w:rPr>
      </w:pPr>
      <w:bookmarkStart w:id="85" w:name="4375-1584605954863"/>
      <w:bookmarkEnd w:id="85"/>
      <w:r>
        <w:rPr>
          <w:rFonts w:ascii="微软雅黑" w:hAnsi="微软雅黑" w:eastAsia="微软雅黑" w:cs="微软雅黑"/>
          <w:b/>
          <w:sz w:val="32"/>
          <w:szCs w:val="32"/>
        </w:rPr>
        <w:t>Conclusion</w:t>
      </w:r>
    </w:p>
    <w:p>
      <w:bookmarkStart w:id="86" w:name="9677-1584618231916"/>
      <w:bookmarkEnd w:id="86"/>
      <w:r>
        <w:t xml:space="preserve">    本文结合安全与隐私问题，探究了针对对抗防御（即缓和对抗样本）的成员推理隐私问题，结果表明对抗防御更易受到MIA，提醒各位在考虑防御对抗样本的方案时，也要考虑MIA的影响。</w:t>
      </w:r>
    </w:p>
    <w:p>
      <w:bookmarkStart w:id="87" w:name="2998-1584605954894"/>
      <w:bookmarkEnd w:id="87"/>
    </w:p>
    <w:p>
      <w:bookmarkStart w:id="88" w:name="1096-1584605954924"/>
      <w:bookmarkEnd w:id="88"/>
    </w:p>
    <w:p>
      <w:bookmarkStart w:id="89" w:name="2532-1584605954955"/>
      <w:bookmarkEnd w:id="89"/>
    </w:p>
    <w:p>
      <w:bookmarkStart w:id="90" w:name="4540-1584605954989"/>
      <w:bookmarkEnd w:id="90"/>
    </w:p>
    <w:p>
      <w:bookmarkStart w:id="91" w:name="9229-1584605955019"/>
      <w:bookmarkEnd w:id="91"/>
    </w:p>
    <w:p>
      <w:bookmarkStart w:id="92" w:name="9086-1584605955075"/>
      <w:bookmarkEnd w:id="92"/>
    </w:p>
    <w:p>
      <w:bookmarkStart w:id="93" w:name="9000-1584605955085"/>
      <w:bookmarkEnd w:id="93"/>
    </w:p>
    <w:p>
      <w:bookmarkStart w:id="94" w:name="9195-1584605955107"/>
      <w:bookmarkEnd w:id="94"/>
    </w:p>
    <w:p>
      <w:bookmarkStart w:id="95" w:name="7888-1584605955135"/>
      <w:bookmarkEnd w:id="95"/>
    </w:p>
    <w:p>
      <w:bookmarkStart w:id="96" w:name="6928-1584605955193"/>
      <w:bookmarkEnd w:id="96"/>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LinLibertin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1C461C"/>
    <w:multiLevelType w:val="singleLevel"/>
    <w:tmpl w:val="E61C461C"/>
    <w:lvl w:ilvl="0" w:tentative="0">
      <w:start w:val="1"/>
      <w:numFmt w:val="decimal"/>
      <w:suff w:val="space"/>
      <w:lvlText w:val="%1."/>
      <w:lvlJc w:val="left"/>
    </w:lvl>
  </w:abstractNum>
  <w:abstractNum w:abstractNumId="1">
    <w:nsid w:val="16316B95"/>
    <w:multiLevelType w:val="singleLevel"/>
    <w:tmpl w:val="16316B95"/>
    <w:lvl w:ilvl="0" w:tentative="0">
      <w:start w:val="1"/>
      <w:numFmt w:val="decimal"/>
      <w:suff w:val="space"/>
      <w:lvlText w:val="%1."/>
      <w:lvlJc w:val="left"/>
      <w:pPr>
        <w:ind w:left="420" w:leftChars="0" w:firstLine="0" w:firstLineChars="0"/>
      </w:pPr>
    </w:lvl>
  </w:abstractNum>
  <w:abstractNum w:abstractNumId="2">
    <w:nsid w:val="3A15F327"/>
    <w:multiLevelType w:val="singleLevel"/>
    <w:tmpl w:val="3A15F327"/>
    <w:lvl w:ilvl="0" w:tentative="0">
      <w:start w:val="2"/>
      <w:numFmt w:val="decimal"/>
      <w:suff w:val="space"/>
      <w:lvlText w:val="%1."/>
      <w:lvlJc w:val="left"/>
    </w:lvl>
  </w:abstractNum>
  <w:abstractNum w:abstractNumId="3">
    <w:nsid w:val="74308556"/>
    <w:multiLevelType w:val="singleLevel"/>
    <w:tmpl w:val="74308556"/>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46385A"/>
    <w:rsid w:val="04225E38"/>
    <w:rsid w:val="04CB71B7"/>
    <w:rsid w:val="051974E8"/>
    <w:rsid w:val="08BA5677"/>
    <w:rsid w:val="08CA37D9"/>
    <w:rsid w:val="0BC97B97"/>
    <w:rsid w:val="0C855079"/>
    <w:rsid w:val="0DE55448"/>
    <w:rsid w:val="0E514306"/>
    <w:rsid w:val="124C4F55"/>
    <w:rsid w:val="125848EC"/>
    <w:rsid w:val="128B5F73"/>
    <w:rsid w:val="139A3147"/>
    <w:rsid w:val="154A6F96"/>
    <w:rsid w:val="16936A7D"/>
    <w:rsid w:val="1BEF48D7"/>
    <w:rsid w:val="2DB9676F"/>
    <w:rsid w:val="30162DA2"/>
    <w:rsid w:val="306E130A"/>
    <w:rsid w:val="32A83C41"/>
    <w:rsid w:val="36B23042"/>
    <w:rsid w:val="3BED4E2D"/>
    <w:rsid w:val="47E056E6"/>
    <w:rsid w:val="4CED217A"/>
    <w:rsid w:val="4D693CC6"/>
    <w:rsid w:val="50A12422"/>
    <w:rsid w:val="52723A3A"/>
    <w:rsid w:val="54A4539F"/>
    <w:rsid w:val="570E19FE"/>
    <w:rsid w:val="57C57BA1"/>
    <w:rsid w:val="59015C0D"/>
    <w:rsid w:val="63B01B84"/>
    <w:rsid w:val="64B66ADE"/>
    <w:rsid w:val="6AC21F3E"/>
    <w:rsid w:val="781A7050"/>
    <w:rsid w:val="7AE25687"/>
    <w:rsid w:val="7C4030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2020-03-19T11:52:00Z</dcterms:created>
  <dc:creator>Apache POI</dc:creator>
  <cp:lastModifiedBy>不高兴的没头脑</cp:lastModifiedBy>
  <dcterms:modified xsi:type="dcterms:W3CDTF">2020-03-19T12:03:37Z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