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eastAsia="zh-CN"/>
        </w:rPr>
      </w:pPr>
      <w:bookmarkStart w:id="0" w:name="_Toc9982"/>
      <w:r>
        <w:rPr>
          <w:rFonts w:hint="eastAsia"/>
          <w:lang w:eastAsia="zh-CN"/>
        </w:rPr>
        <w:t>摘要</w:t>
      </w:r>
      <w:bookmarkEnd w:id="0"/>
    </w:p>
    <w:p>
      <w:pPr>
        <w:rPr>
          <w:rFonts w:hint="eastAsia"/>
          <w:lang w:eastAsia="zh-CN"/>
        </w:rPr>
      </w:pPr>
      <w:r>
        <w:rPr>
          <w:rFonts w:hint="eastAsia"/>
          <w:lang w:eastAsia="zh-CN"/>
        </w:rPr>
        <w:t>关键词：数据质量；本体；</w:t>
      </w:r>
      <w:r>
        <w:rPr>
          <w:rFonts w:hint="eastAsia"/>
          <w:lang w:val="en-US" w:eastAsia="zh-CN"/>
        </w:rPr>
        <w:t>Jena；Jess；熵权法</w:t>
      </w: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ascii="Times New Roman" w:hAnsi="Times New Roman" w:eastAsia="黑体"/>
          <w:bCs/>
        </w:rPr>
      </w:pPr>
      <w:bookmarkStart w:id="1" w:name="_Toc359049460"/>
      <w:bookmarkStart w:id="2" w:name="_Toc18068"/>
      <w:bookmarkStart w:id="3" w:name="_Toc422209889"/>
      <w:bookmarkStart w:id="4" w:name="_Toc484433233"/>
      <w:bookmarkStart w:id="5" w:name="_Toc6925"/>
      <w:bookmarkStart w:id="6" w:name="_Toc358638916"/>
      <w:bookmarkStart w:id="7" w:name="_Toc32241"/>
      <w:bookmarkStart w:id="8" w:name="_Toc10504"/>
      <w:bookmarkStart w:id="9" w:name="_Toc24689"/>
      <w:bookmarkStart w:id="10" w:name="_Toc23408"/>
      <w:bookmarkStart w:id="11" w:name="_Toc483599282"/>
      <w:bookmarkStart w:id="12" w:name="_Toc8115"/>
      <w:bookmarkStart w:id="13" w:name="_Toc14498"/>
      <w:bookmarkStart w:id="14" w:name="_Toc358646863"/>
      <w:bookmarkStart w:id="15" w:name="_Toc358622420"/>
      <w:bookmarkStart w:id="16" w:name="_Toc358639133"/>
      <w:bookmarkStart w:id="17" w:name="_Toc358627288"/>
      <w:bookmarkStart w:id="18" w:name="_Toc30725"/>
      <w:bookmarkStart w:id="19" w:name="_Toc359585984"/>
      <w:bookmarkStart w:id="20" w:name="_Toc3406"/>
      <w:bookmarkStart w:id="21" w:name="_Toc358367613"/>
      <w:bookmarkStart w:id="22" w:name="_Toc20751"/>
      <w:bookmarkStart w:id="23" w:name="_Toc16589"/>
      <w:bookmarkStart w:id="24" w:name="_Toc358625098"/>
      <w:bookmarkStart w:id="25" w:name="_Toc484433385"/>
      <w:bookmarkStart w:id="26" w:name="_Toc422210031"/>
      <w:bookmarkStart w:id="27" w:name="_Toc483849111"/>
      <w:bookmarkStart w:id="28" w:name="_Toc31083"/>
      <w:bookmarkStart w:id="29" w:name="_Toc15031"/>
      <w:r>
        <w:rPr>
          <w:rFonts w:ascii="Times New Roman" w:hAnsi="Times New Roman" w:eastAsia="黑体"/>
          <w:bCs/>
        </w:rPr>
        <w:t>Abstract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pPr>
        <w:rPr>
          <w:rFonts w:hint="eastAsia"/>
          <w:lang w:val="en-US" w:eastAsia="zh-CN"/>
        </w:rPr>
      </w:pPr>
      <w:r>
        <w:rPr>
          <w:rFonts w:hint="eastAsia"/>
          <w:lang w:val="en-US" w:eastAsia="zh-CN"/>
        </w:rPr>
        <w:t>Keywords:Informatica Data Quality；ontology；Jena；Jess；Entropy weight method</w:t>
      </w:r>
    </w:p>
    <w:p>
      <w:pPr>
        <w:rPr>
          <w:rFonts w:hint="eastAsia"/>
          <w:lang w:val="en-US" w:eastAsia="zh-CN"/>
        </w:rPr>
      </w:pPr>
      <w:r>
        <w:rPr>
          <w:rFonts w:hint="eastAsia"/>
          <w:lang w:val="en-US" w:eastAsia="zh-CN"/>
        </w:rPr>
        <w:br w:type="page"/>
      </w:r>
    </w:p>
    <w:p>
      <w:pPr>
        <w:rPr>
          <w:rFonts w:hint="eastAsia"/>
          <w:lang w:val="en-US" w:eastAsia="zh-CN"/>
        </w:rPr>
      </w:pP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eastAsia="zh-CN"/>
        </w:rPr>
      </w:pPr>
      <w:bookmarkStart w:id="30" w:name="_Toc15422"/>
      <w:r>
        <w:rPr>
          <w:rFonts w:hint="eastAsia"/>
          <w:lang w:eastAsia="zh-CN"/>
        </w:rPr>
        <w:t>目录</w:t>
      </w:r>
      <w:bookmarkEnd w:id="30"/>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lang w:eastAsia="zh-CN"/>
        </w:rPr>
        <w:fldChar w:fldCharType="begin"/>
      </w:r>
      <w:r>
        <w:rPr>
          <w:rFonts w:hint="eastAsia"/>
          <w:lang w:eastAsia="zh-CN"/>
        </w:rPr>
        <w:instrText xml:space="preserve">TOC \o "1-3" \t "" \h \z \u </w:instrText>
      </w:r>
      <w:r>
        <w:rPr>
          <w:rFonts w:hint="eastAsia"/>
          <w:lang w:eastAsia="zh-CN"/>
        </w:rPr>
        <w:fldChar w:fldCharType="separate"/>
      </w: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_Toc9982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摘要</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_Toc9982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_Toc15031 </w:instrText>
      </w:r>
      <w:r>
        <w:rPr>
          <w:rFonts w:hint="eastAsia" w:ascii="Times New Roman" w:hAnsi="Times New Roman" w:eastAsiaTheme="minorEastAsia" w:cstheme="minorBidi"/>
          <w:kern w:val="2"/>
          <w:szCs w:val="22"/>
          <w:lang w:val="en-US" w:eastAsia="zh-CN" w:bidi="ar-SA"/>
        </w:rPr>
        <w:fldChar w:fldCharType="separate"/>
      </w:r>
      <w:r>
        <w:rPr>
          <w:rFonts w:ascii="Times New Roman" w:hAnsi="Times New Roman" w:eastAsia="黑体" w:cstheme="minorBidi"/>
          <w:bCs/>
          <w:kern w:val="2"/>
          <w:szCs w:val="22"/>
          <w:lang w:val="en-US" w:eastAsia="zh-CN" w:bidi="ar-SA"/>
        </w:rPr>
        <w:t>Abstract</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_Toc15031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_Toc15422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目录</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_Toc15422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_Toc14847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第1章 概述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_Toc14847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_Toc20586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1.1 选题背景及意义</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_Toc20586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_Toc23056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1.2 国内外研究的现状</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_Toc23056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4</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_Toc8863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第2章 本体及相关技术</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_Toc8863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5</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_Toc29666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 xml:space="preserve">2.1 </w:t>
      </w:r>
      <w:r>
        <w:rPr>
          <w:rFonts w:hint="eastAsia" w:ascii="黑体" w:hAnsi="黑体" w:cs="黑体" w:eastAsiaTheme="minorEastAsia"/>
          <w:kern w:val="2"/>
          <w:szCs w:val="22"/>
          <w:lang w:val="en-US" w:eastAsia="zh-CN" w:bidi="ar-SA"/>
        </w:rPr>
        <w:t>本体</w:t>
      </w:r>
      <w:r>
        <w:rPr>
          <w:rFonts w:hint="eastAsia" w:ascii="黑体" w:hAnsi="黑体" w:eastAsia="黑体" w:cs="黑体"/>
          <w:kern w:val="2"/>
          <w:szCs w:val="22"/>
          <w:lang w:val="en-US" w:eastAsia="zh-CN" w:bidi="ar-SA"/>
        </w:rPr>
        <w:t>简介</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_Toc29666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5</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_Toc11513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 xml:space="preserve">2.2 </w:t>
      </w:r>
      <w:r>
        <w:rPr>
          <w:rFonts w:hint="eastAsia" w:ascii="黑体" w:hAnsi="黑体" w:cs="黑体" w:eastAsiaTheme="minorEastAsia"/>
          <w:kern w:val="2"/>
          <w:szCs w:val="22"/>
          <w:lang w:val="en-US" w:eastAsia="zh-CN" w:bidi="ar-SA"/>
        </w:rPr>
        <w:t>OWL语言</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_Toc11513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5</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_Toc12802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w:t>
      </w:r>
      <w:r>
        <w:rPr>
          <w:rFonts w:hint="eastAsia" w:ascii="黑体" w:hAnsi="黑体" w:cs="黑体" w:eastAsiaTheme="minorEastAsia"/>
          <w:kern w:val="2"/>
          <w:szCs w:val="22"/>
          <w:lang w:val="en-US" w:eastAsia="zh-CN" w:bidi="ar-SA"/>
        </w:rPr>
        <w:t>3</w:t>
      </w:r>
      <w:r>
        <w:rPr>
          <w:rFonts w:hint="eastAsia" w:ascii="黑体" w:hAnsi="黑体" w:eastAsia="黑体" w:cs="黑体"/>
          <w:kern w:val="2"/>
          <w:szCs w:val="22"/>
          <w:lang w:val="en-US" w:eastAsia="zh-CN" w:bidi="ar-SA"/>
        </w:rPr>
        <w:t xml:space="preserve"> </w:t>
      </w:r>
      <w:r>
        <w:rPr>
          <w:rFonts w:hint="eastAsia" w:ascii="黑体" w:hAnsi="黑体" w:cs="黑体" w:eastAsiaTheme="minorEastAsia"/>
          <w:kern w:val="2"/>
          <w:szCs w:val="22"/>
          <w:lang w:val="en-US" w:eastAsia="zh-CN" w:bidi="ar-SA"/>
        </w:rPr>
        <w:t>Protege</w:t>
      </w:r>
      <w:r>
        <w:rPr>
          <w:rFonts w:hint="eastAsia" w:ascii="黑体" w:hAnsi="黑体" w:eastAsia="黑体" w:cs="黑体"/>
          <w:kern w:val="2"/>
          <w:szCs w:val="22"/>
          <w:lang w:val="en-US" w:eastAsia="zh-CN" w:bidi="ar-SA"/>
        </w:rPr>
        <w:t>本体建模工具</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_Toc12802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6</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_Toc11568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w:t>
      </w:r>
      <w:r>
        <w:rPr>
          <w:rFonts w:hint="eastAsia" w:ascii="黑体" w:hAnsi="黑体" w:cs="黑体" w:eastAsiaTheme="minorEastAsia"/>
          <w:kern w:val="2"/>
          <w:szCs w:val="22"/>
          <w:lang w:val="en-US" w:eastAsia="zh-CN" w:bidi="ar-SA"/>
        </w:rPr>
        <w:t>4</w:t>
      </w:r>
      <w:r>
        <w:rPr>
          <w:rFonts w:hint="eastAsia" w:ascii="黑体" w:hAnsi="黑体" w:eastAsia="黑体" w:cs="黑体"/>
          <w:kern w:val="2"/>
          <w:szCs w:val="22"/>
          <w:lang w:val="en-US" w:eastAsia="zh-CN" w:bidi="ar-SA"/>
        </w:rPr>
        <w:t xml:space="preserve"> Apache Jena技术</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_Toc11568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6</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_Toc2875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w:t>
      </w:r>
      <w:r>
        <w:rPr>
          <w:rFonts w:hint="eastAsia" w:ascii="黑体" w:hAnsi="黑体" w:cs="黑体" w:eastAsiaTheme="minorEastAsia"/>
          <w:kern w:val="2"/>
          <w:szCs w:val="22"/>
          <w:lang w:val="en-US" w:eastAsia="zh-CN" w:bidi="ar-SA"/>
        </w:rPr>
        <w:t>5</w:t>
      </w:r>
      <w:r>
        <w:rPr>
          <w:rFonts w:hint="eastAsia" w:ascii="黑体" w:hAnsi="黑体" w:eastAsia="黑体" w:cs="黑体"/>
          <w:kern w:val="2"/>
          <w:szCs w:val="22"/>
          <w:lang w:val="en-US" w:eastAsia="zh-CN" w:bidi="ar-SA"/>
        </w:rPr>
        <w:t xml:space="preserve"> </w:t>
      </w:r>
      <w:r>
        <w:rPr>
          <w:rFonts w:hint="eastAsia" w:ascii="黑体" w:hAnsi="黑体" w:cs="黑体" w:eastAsiaTheme="minorEastAsia"/>
          <w:kern w:val="2"/>
          <w:szCs w:val="22"/>
          <w:lang w:val="en-US" w:eastAsia="zh-CN" w:bidi="ar-SA"/>
        </w:rPr>
        <w:t>J</w:t>
      </w:r>
      <w:r>
        <w:rPr>
          <w:rFonts w:hint="eastAsia" w:ascii="黑体" w:hAnsi="黑体" w:eastAsia="黑体" w:cs="黑体"/>
          <w:kern w:val="2"/>
          <w:szCs w:val="22"/>
          <w:lang w:val="en-US" w:eastAsia="zh-CN" w:bidi="ar-SA"/>
        </w:rPr>
        <w:t>ess介绍</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_Toc2875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6</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_Toc30474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w:t>
      </w:r>
      <w:r>
        <w:rPr>
          <w:rFonts w:hint="eastAsia" w:ascii="黑体" w:hAnsi="黑体" w:cs="黑体" w:eastAsiaTheme="minorEastAsia"/>
          <w:kern w:val="2"/>
          <w:szCs w:val="22"/>
          <w:lang w:val="en-US" w:eastAsia="zh-CN" w:bidi="ar-SA"/>
        </w:rPr>
        <w:t>6</w:t>
      </w:r>
      <w:r>
        <w:rPr>
          <w:rFonts w:hint="eastAsia" w:ascii="黑体" w:hAnsi="黑体" w:eastAsia="黑体" w:cs="黑体"/>
          <w:kern w:val="2"/>
          <w:szCs w:val="22"/>
          <w:lang w:val="en-US" w:eastAsia="zh-CN" w:bidi="ar-SA"/>
        </w:rPr>
        <w:t xml:space="preserve"> 数据质量</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_Toc30474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7</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_Toc957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2.6熵权法</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_Toc957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7</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_Toc1904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 xml:space="preserve">2.7 </w:t>
      </w:r>
      <w:r>
        <w:rPr>
          <w:rFonts w:hint="eastAsia" w:ascii="黑体" w:hAnsi="黑体" w:cs="黑体" w:eastAsiaTheme="minorEastAsia"/>
          <w:kern w:val="2"/>
          <w:szCs w:val="22"/>
          <w:lang w:val="en-US" w:eastAsia="zh-CN" w:bidi="ar-SA"/>
        </w:rPr>
        <w:t>Java</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_Toc1904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7</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_Toc28766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w:t>
      </w:r>
      <w:r>
        <w:rPr>
          <w:rFonts w:hint="eastAsia" w:ascii="黑体" w:hAnsi="黑体" w:cs="黑体" w:eastAsiaTheme="minorEastAsia"/>
          <w:kern w:val="2"/>
          <w:szCs w:val="22"/>
          <w:lang w:val="en-US" w:eastAsia="zh-CN" w:bidi="ar-SA"/>
        </w:rPr>
        <w:t>8</w:t>
      </w:r>
      <w:r>
        <w:rPr>
          <w:rFonts w:hint="eastAsia" w:ascii="黑体" w:hAnsi="黑体" w:eastAsia="黑体" w:cs="黑体"/>
          <w:kern w:val="2"/>
          <w:szCs w:val="22"/>
          <w:lang w:val="en-US" w:eastAsia="zh-CN" w:bidi="ar-SA"/>
        </w:rPr>
        <w:t xml:space="preserve"> IntelliJ IDEA介绍</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_Toc28766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8</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_Toc17711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第3章 数据质量本体构建</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_Toc17711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9</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_Toc5341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3.1 本体的概念、关系以及约束公理</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_Toc5341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9</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_Toc1187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3.2 本体的构建准则</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_Toc1187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11</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_Toc32084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3.3 数据质量本体构建流程</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_Toc32084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12</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_Toc19938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3.4 数据质量本体类以及属性</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_Toc19938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14</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_Toc13382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3.5 数据质量规则对在本体中的描述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_Toc13382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15</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_Toc8483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第4章 基于Jess的数据质量评价方法</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_Toc8483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17</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_Toc16861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4.1 基于SWRL的Jess推理</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_Toc16861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17</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_Toc4979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4.2 熵权法在本体中的设计实现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_Toc4979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18</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_Toc1619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4.3 数据质量的jess推理实现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_Toc1619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20</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_Toc11767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第5章 系统实现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_Toc11767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20</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_Toc20657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5.1 数据质量本体</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_Toc20657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21</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_Toc3141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5.2 熵权法的实现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_Toc3141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24</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_Toc23601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 xml:space="preserve">5.3 </w:t>
      </w:r>
      <w:r>
        <w:rPr>
          <w:rFonts w:hint="eastAsia" w:ascii="黑体" w:hAnsi="黑体" w:cs="黑体" w:eastAsiaTheme="minorEastAsia"/>
          <w:kern w:val="2"/>
          <w:szCs w:val="22"/>
          <w:lang w:val="en-US" w:eastAsia="zh-CN" w:bidi="ar-SA"/>
        </w:rPr>
        <w:t>数据质量</w:t>
      </w:r>
      <w:r>
        <w:rPr>
          <w:rFonts w:hint="eastAsia" w:ascii="黑体" w:hAnsi="黑体" w:eastAsia="黑体" w:cs="黑体"/>
          <w:kern w:val="2"/>
          <w:szCs w:val="22"/>
          <w:lang w:val="en-US" w:eastAsia="zh-CN" w:bidi="ar-SA"/>
        </w:rPr>
        <w:t>评</w:t>
      </w:r>
      <w:r>
        <w:rPr>
          <w:rFonts w:hint="eastAsia" w:ascii="黑体" w:hAnsi="黑体" w:cs="黑体" w:eastAsiaTheme="minorEastAsia"/>
          <w:kern w:val="2"/>
          <w:szCs w:val="22"/>
          <w:lang w:val="en-US" w:eastAsia="zh-CN" w:bidi="ar-SA"/>
        </w:rPr>
        <w:t>价</w:t>
      </w:r>
      <w:r>
        <w:rPr>
          <w:rFonts w:hint="eastAsia" w:ascii="黑体" w:hAnsi="黑体" w:eastAsia="黑体" w:cs="黑体"/>
          <w:kern w:val="2"/>
          <w:szCs w:val="22"/>
          <w:lang w:val="en-US" w:eastAsia="zh-CN" w:bidi="ar-SA"/>
        </w:rPr>
        <w:t>实现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_Toc23601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24</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_Toc23206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第6章 系统测试</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_Toc23206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25</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_Toc29195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6.1 测试目标</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_Toc29195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25</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_Toc6970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6.2 测试方法</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_Toc6970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25</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1"/>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_Toc6789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6.3 测试用例</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_Toc6789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26</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_Toc4429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结论</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_Toc4429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27</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_Toc24424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参考文献</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_Toc24424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28</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rFonts w:hint="eastAsia"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_Toc27756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致谢</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_Toc27756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29</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9"/>
        <w:tabs>
          <w:tab w:val="right" w:leader="dot" w:pos="8503"/>
        </w:tabs>
        <w:rPr>
          <w:lang w:val="en-US" w:eastAsia="zh-CN"/>
        </w:rPr>
      </w:pPr>
      <w:r>
        <w:rPr>
          <w:rFonts w:hint="eastAsia" w:ascii="Times New Roman" w:hAnsi="Times New Roman" w:eastAsiaTheme="minorEastAsia" w:cstheme="minorBidi"/>
          <w:kern w:val="2"/>
          <w:szCs w:val="22"/>
          <w:lang w:val="en-US" w:eastAsia="zh-CN" w:bidi="ar-SA"/>
        </w:rPr>
        <w:br w:type="page"/>
      </w:r>
    </w:p>
    <w:p>
      <w:pPr>
        <w:ind w:left="0" w:leftChars="0" w:firstLine="0" w:firstLineChars="0"/>
        <w:rPr>
          <w:rFonts w:hint="eastAsia"/>
          <w:lang w:eastAsia="zh-CN"/>
        </w:rPr>
      </w:pPr>
      <w:r>
        <w:rPr>
          <w:rFonts w:hint="eastAsia" w:ascii="Times New Roman" w:hAnsi="Times New Roman" w:eastAsiaTheme="minorEastAsia" w:cstheme="minorBidi"/>
          <w:kern w:val="2"/>
          <w:szCs w:val="22"/>
          <w:lang w:val="en-US" w:eastAsia="zh-CN" w:bidi="ar-SA"/>
        </w:rPr>
        <w:fldChar w:fldCharType="end"/>
      </w: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pPr>
      <w:bookmarkStart w:id="31" w:name="_Toc14847"/>
      <w:r>
        <w:rPr>
          <w:rFonts w:hint="eastAsia"/>
          <w:lang w:eastAsia="zh-CN"/>
        </w:rPr>
        <w:t>第</w:t>
      </w:r>
      <w:r>
        <w:rPr>
          <w:rFonts w:hint="eastAsia"/>
          <w:lang w:val="en-US" w:eastAsia="zh-CN"/>
        </w:rPr>
        <w:t>1</w:t>
      </w:r>
      <w:r>
        <w:rPr>
          <w:rFonts w:hint="eastAsia"/>
          <w:lang w:eastAsia="zh-CN"/>
        </w:rPr>
        <w:t>章</w:t>
      </w:r>
      <w:r>
        <w:rPr>
          <w:rFonts w:hint="eastAsia"/>
          <w:lang w:val="en-US" w:eastAsia="zh-CN"/>
        </w:rPr>
        <w:t xml:space="preserve"> </w:t>
      </w:r>
      <w:r>
        <w:rPr>
          <w:rFonts w:hint="eastAsia"/>
        </w:rPr>
        <w:t>概述</w:t>
      </w:r>
      <w:bookmarkEnd w:id="31"/>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32" w:name="_Toc20586"/>
      <w:r>
        <w:rPr>
          <w:rFonts w:hint="eastAsia" w:ascii="黑体" w:hAnsi="黑体" w:eastAsia="黑体" w:cs="黑体"/>
        </w:rPr>
        <w:t>1.1 选题背景及意义</w:t>
      </w:r>
      <w:bookmarkEnd w:id="3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近些年来，计算机技术以及信息处理技术</w:t>
      </w:r>
      <w:r>
        <w:rPr>
          <w:rFonts w:hint="eastAsia" w:ascii="宋体" w:hAnsi="宋体" w:eastAsia="宋体" w:cs="宋体"/>
          <w:sz w:val="24"/>
          <w:szCs w:val="24"/>
          <w:lang w:eastAsia="zh-CN"/>
        </w:rPr>
        <w:t>获得了跨越式的发展，也因此产生了大量的数据，由此标志着大数据</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lang w:eastAsia="zh-CN"/>
        </w:rPr>
        <w:t>时代的到来。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要做出正确的决策，离不开数据架构中更加统一、精确的大数据，也就是说，所拥有的数据越准确、正确，越能够与真实的世界线连接。数据是信息的载体</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，高质量的数据是数据分体、数据挖掘等数据信息提取技术能够得到无误信息与结果的基础。因此，各企业所拥有数据的质量也成为各企业关注的焦点。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大数据时代，经常会听到人们谈论关于拥有大量数据，却缺少有用信息的问题。其中，数据分析技术不完善是最重要的问题。除此，保有数据质量较低也是重要因素之一，这就致使空有大量数据，而不能产出应有的数据效益。</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目前，有效、完善管理数据采集、录入等各个环节，仍然没有一个统一、标准化的解决方案。虽然人类从很久之前就在研究数据质量，涉及范围也非常广泛，比如人工智能、知识工程</w:t>
      </w:r>
      <w:r>
        <w:rPr>
          <w:rFonts w:hint="eastAsia" w:ascii="宋体" w:hAnsi="宋体" w:eastAsia="宋体" w:cs="宋体"/>
          <w:sz w:val="24"/>
          <w:szCs w:val="24"/>
          <w:vertAlign w:val="superscript"/>
          <w:lang w:val="en-US" w:eastAsia="zh-CN"/>
        </w:rPr>
        <w:t>[3]</w:t>
      </w:r>
      <w:r>
        <w:rPr>
          <w:rFonts w:hint="eastAsia" w:ascii="宋体" w:hAnsi="宋体" w:eastAsia="宋体" w:cs="宋体"/>
          <w:sz w:val="24"/>
          <w:szCs w:val="24"/>
          <w:lang w:val="en-US" w:eastAsia="zh-CN"/>
        </w:rPr>
        <w:t>、数据仓库、统计学等，而大家也越来越依赖于数据，越来越关心数据分析、挖掘的结果，但是诸如数据的错误录入、错误拼写、数据空缺、不同来源数据冲突等一直无法有效解决问题的存在，致使我们获取到的数据通常是脏数据</w:t>
      </w:r>
      <w:r>
        <w:rPr>
          <w:rFonts w:hint="eastAsia" w:ascii="宋体" w:hAnsi="宋体" w:eastAsia="宋体" w:cs="宋体"/>
          <w:sz w:val="24"/>
          <w:szCs w:val="24"/>
          <w:vertAlign w:val="superscript"/>
          <w:lang w:val="en-US" w:eastAsia="zh-CN"/>
        </w:rPr>
        <w:t>[4]</w:t>
      </w:r>
      <w:r>
        <w:rPr>
          <w:rFonts w:hint="eastAsia" w:ascii="宋体" w:hAnsi="宋体" w:eastAsia="宋体" w:cs="宋体"/>
          <w:sz w:val="24"/>
          <w:szCs w:val="24"/>
          <w:lang w:val="en-US" w:eastAsia="zh-CN"/>
        </w:rPr>
        <w:t>。脏数据的存在对于大数据分析与研究的影响，就可能因为错误的结果导致错误的决策，导致错失良机还是小事，但是若因此蒙受巨大损失，就显得满盘皆输了。由此可见，提高数据质量、去除脏数据是多么重要的需求。大数据发展到现在，对于这两个问题的解决方案很多，但终究没有比较完美成体系的解决方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随着近几年人工智能和知识工程的飞速发展，本体在众多领域也受到了广泛的关注。由于大数据具有大数据量、数据应用范围广泛的性质，而本体却有着共享与复用的性质</w:t>
      </w:r>
      <w:r>
        <w:rPr>
          <w:rFonts w:hint="eastAsia" w:ascii="宋体" w:hAnsi="宋体" w:eastAsia="宋体" w:cs="宋体"/>
          <w:sz w:val="24"/>
          <w:szCs w:val="24"/>
          <w:vertAlign w:val="superscript"/>
          <w:lang w:val="en-US" w:eastAsia="zh-CN"/>
        </w:rPr>
        <w:t>[5]</w:t>
      </w:r>
      <w:r>
        <w:rPr>
          <w:rFonts w:hint="eastAsia" w:ascii="宋体" w:hAnsi="宋体" w:eastAsia="宋体" w:cs="宋体"/>
          <w:sz w:val="24"/>
          <w:szCs w:val="24"/>
          <w:lang w:val="en-US" w:eastAsia="zh-CN"/>
        </w:rPr>
        <w:t>。，因此，我们顺理成章的考虑用本体的技术方法来解决大数据所存在的问题。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数据质量本体是一种领域本体</w:t>
      </w:r>
      <w:r>
        <w:rPr>
          <w:rFonts w:hint="eastAsia" w:ascii="宋体" w:hAnsi="宋体" w:eastAsia="宋体" w:cs="宋体"/>
          <w:sz w:val="24"/>
          <w:szCs w:val="24"/>
          <w:vertAlign w:val="superscript"/>
          <w:lang w:val="en-US" w:eastAsia="zh-CN"/>
        </w:rPr>
        <w:t>[6]</w:t>
      </w:r>
      <w:r>
        <w:rPr>
          <w:rFonts w:hint="eastAsia" w:ascii="宋体" w:hAnsi="宋体" w:eastAsia="宋体" w:cs="宋体"/>
          <w:sz w:val="24"/>
          <w:szCs w:val="24"/>
        </w:rPr>
        <w:t>，</w:t>
      </w:r>
      <w:r>
        <w:rPr>
          <w:rFonts w:hint="eastAsia" w:ascii="宋体" w:hAnsi="宋体" w:eastAsia="宋体" w:cs="宋体"/>
          <w:sz w:val="24"/>
          <w:szCs w:val="24"/>
          <w:lang w:eastAsia="zh-CN"/>
        </w:rPr>
        <w:t>通过本体进行的数据质量评价，能够独立于具体的应用和所在的环境。这样，在数据评价领域，数据质量本体</w:t>
      </w:r>
      <w:r>
        <w:rPr>
          <w:rFonts w:hint="eastAsia" w:ascii="宋体" w:hAnsi="宋体" w:eastAsia="宋体" w:cs="宋体"/>
          <w:sz w:val="24"/>
          <w:szCs w:val="24"/>
          <w:vertAlign w:val="superscript"/>
          <w:lang w:val="en-US" w:eastAsia="zh-CN"/>
        </w:rPr>
        <w:t>[7]</w:t>
      </w:r>
      <w:r>
        <w:rPr>
          <w:rFonts w:hint="eastAsia" w:ascii="宋体" w:hAnsi="宋体" w:eastAsia="宋体" w:cs="宋体"/>
          <w:sz w:val="24"/>
          <w:szCs w:val="24"/>
          <w:lang w:eastAsia="zh-CN"/>
        </w:rPr>
        <w:t>就具有超乎想象的公用性，能够使得前有方法中关系模型进行的数据评估所存在的不具适用性的通病。关系模型进行的数据评估都是应用于具体的某一种应用和具体所处的环境，并且在处理数据质量评价时，必须分别对其中的复杂约束问题和简单约束问题应用不同的解决方案，使得无端增加了评估算法的空间复杂度和时间复杂度。最麻烦的问题还在于无法共享，更无法适用于不同源的数据和不同应用的数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数据质量本体是对数据评估领域知识的建模</w:t>
      </w:r>
      <w:r>
        <w:rPr>
          <w:rFonts w:hint="eastAsia" w:ascii="宋体" w:hAnsi="宋体" w:eastAsia="宋体" w:cs="宋体"/>
          <w:sz w:val="24"/>
          <w:szCs w:val="24"/>
          <w:vertAlign w:val="superscript"/>
          <w:lang w:val="en-US" w:eastAsia="zh-CN"/>
        </w:rPr>
        <w:t>[8]</w:t>
      </w:r>
      <w:r>
        <w:rPr>
          <w:rFonts w:hint="eastAsia" w:ascii="宋体" w:hAnsi="宋体" w:eastAsia="宋体" w:cs="宋体"/>
          <w:sz w:val="24"/>
          <w:szCs w:val="24"/>
        </w:rPr>
        <w:t>，是对数据评估领域知识的规范化模式。主要是抽取了数据质量的评估规则，并且对这些规则进行抽象，提取来构建数据质量本体。通过对数据评估领域知识的规范化，形式数据评估领域的评估标准，使得在数据评估领域有一套可以通用，共享的数据评估标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数据质量本体构建及应用研究是针对数据质量出现的问题，利用本体的思想和方法来构建数据质量本体</w:t>
      </w:r>
      <w:r>
        <w:rPr>
          <w:rFonts w:hint="eastAsia" w:ascii="宋体" w:hAnsi="宋体" w:eastAsia="宋体" w:cs="宋体"/>
          <w:sz w:val="24"/>
          <w:szCs w:val="24"/>
          <w:vertAlign w:val="superscript"/>
          <w:lang w:val="en-US" w:eastAsia="zh-CN"/>
        </w:rPr>
        <w:t>[9]</w:t>
      </w:r>
      <w:r>
        <w:rPr>
          <w:rFonts w:hint="eastAsia" w:ascii="宋体" w:hAnsi="宋体" w:eastAsia="宋体" w:cs="宋体"/>
          <w:sz w:val="24"/>
          <w:szCs w:val="24"/>
        </w:rPr>
        <w:t>。通过数据的评估规则约束，例如非空约束，值域约束，逻辑依赖约束，存在性依赖约束，等值约束，等值一致性约束，逻辑一致性约束等，抽取出数据质量本体中的属性。利用数据质量本体，对数据库中的数据进行质量评估，选出其中的不合格数据。所以数据质量的评估对于数据的分析以及研究具有很大的现实意义，能够选出不合格的数据，分析数据质量的高低。</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33" w:name="_Toc23056"/>
      <w:r>
        <w:rPr>
          <w:rFonts w:hint="eastAsia" w:ascii="黑体" w:hAnsi="黑体" w:eastAsia="黑体" w:cs="黑体"/>
        </w:rPr>
        <w:t>1.2 国内外研究的现状</w:t>
      </w:r>
      <w:bookmarkEnd w:id="33"/>
      <w:r>
        <w:rPr>
          <w:rFonts w:hint="eastAsia" w:ascii="黑体" w:hAnsi="黑体" w:eastAsia="黑体" w:cs="黑体"/>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eastAsia="zh-CN"/>
        </w:rPr>
        <w:t>关于本体研究已经持续很多年了</w:t>
      </w:r>
      <w:r>
        <w:rPr>
          <w:rFonts w:hint="eastAsia" w:eastAsia="宋体" w:cs="Times New Roman"/>
          <w:sz w:val="24"/>
          <w:szCs w:val="24"/>
          <w:lang w:eastAsia="zh-CN"/>
        </w:rPr>
        <w:t>，在前期，都是由人手工的创建所需的本体架构。自然了，这种方法</w:t>
      </w:r>
      <w:r>
        <w:rPr>
          <w:rFonts w:hint="eastAsia" w:eastAsia="宋体" w:cs="Times New Roman"/>
          <w:sz w:val="24"/>
          <w:szCs w:val="24"/>
          <w:vertAlign w:val="superscript"/>
          <w:lang w:val="en-US" w:eastAsia="zh-CN"/>
        </w:rPr>
        <w:t>[10]</w:t>
      </w:r>
      <w:r>
        <w:rPr>
          <w:rFonts w:hint="eastAsia" w:eastAsia="宋体" w:cs="Times New Roman"/>
          <w:sz w:val="24"/>
          <w:szCs w:val="24"/>
          <w:lang w:eastAsia="zh-CN"/>
        </w:rPr>
        <w:t>存在在着很多的缺点。在手工创建之前，需要对本体所要解决的问题和所在的领域有一定的了解，然后通过人工的发掘其中的类（即概念），并需要理清楚这些类之间的附属关系和作用层次，之后，才可以根据整理好的思路，运用诸如</w:t>
      </w:r>
      <w:r>
        <w:rPr>
          <w:rFonts w:hint="eastAsia" w:eastAsia="宋体" w:cs="Times New Roman"/>
          <w:sz w:val="24"/>
          <w:szCs w:val="24"/>
          <w:lang w:val="en-US" w:eastAsia="zh-CN"/>
        </w:rPr>
        <w:t>Protege等可以进行本体编辑的工具创建所需的本体，最后再对创建的本体进行评价，以更好的修正和完善该本体。</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eastAsia="宋体" w:cs="Times New Roman"/>
          <w:sz w:val="24"/>
          <w:szCs w:val="24"/>
          <w:lang w:val="en-US" w:eastAsia="zh-CN"/>
        </w:rPr>
        <w:t>本体编辑工具归根结底也只是一个工具，只不过提供了一些便捷和友好的UI界面。而本体类的构思，理清明晰的类关系和层次，仍然是由对应领域专家来完成。伴随着对本体的研究逐渐趋于成熟，创建本体产生了半自动化的方案。它能利用已存在的资源去降低人在本体创建过程中的工作量。目前，创建本体的半自动化研究在国内外都取得了一定的成果。应用二维的方式来记录类和关系，这是对本体创建的一次重大突破。眼前，分析关系</w:t>
      </w:r>
      <w:r>
        <w:rPr>
          <w:rFonts w:hint="eastAsia" w:ascii="宋体" w:hAnsi="宋体" w:eastAsia="宋体" w:cs="宋体"/>
          <w:sz w:val="24"/>
          <w:szCs w:val="24"/>
        </w:rPr>
        <w:t>模式的语义信息来抽取本体构建时</w:t>
      </w:r>
      <w:r>
        <w:rPr>
          <w:rFonts w:hint="eastAsia" w:ascii="宋体" w:hAnsi="宋体" w:eastAsia="宋体" w:cs="宋体"/>
          <w:sz w:val="24"/>
          <w:szCs w:val="24"/>
          <w:lang w:eastAsia="zh-CN"/>
        </w:rPr>
        <w:t>赖以基础的类和关系。综上所述，在没有一个比较完美的系统开发出来之前，应用领域本体的技术是数据质量评估的最好选择。</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关于数据质量的研究，相对国内，国外要开始的早得多，并取得了不菲的成果。而国内借助于后起优势，奋赶直前，与国际的距离已越来越小。在信息爆炸的今天，对数据精确处理的需求一天比一天紧迫。在大量社会资源投入的情况下，数据质量的研究必将成指数型爆发，相信不许很久，数据质量评估与分析将成为</w:t>
      </w:r>
      <w:r>
        <w:rPr>
          <w:rFonts w:hint="eastAsia" w:eastAsia="宋体" w:cs="Times New Roman"/>
          <w:sz w:val="24"/>
          <w:szCs w:val="24"/>
          <w:lang w:eastAsia="zh-CN"/>
        </w:rPr>
        <w:t>各个企业发现企业问题，发现商机的有利工具。本文也将基于</w:t>
      </w:r>
      <w:r>
        <w:rPr>
          <w:rFonts w:hint="eastAsia" w:eastAsia="宋体" w:cs="Times New Roman"/>
          <w:sz w:val="24"/>
          <w:szCs w:val="24"/>
          <w:lang w:val="en-US" w:eastAsia="zh-CN"/>
        </w:rPr>
        <w:t>Jess</w:t>
      </w:r>
      <w:r>
        <w:rPr>
          <w:rFonts w:hint="eastAsia" w:eastAsia="宋体" w:cs="Times New Roman"/>
          <w:sz w:val="24"/>
          <w:szCs w:val="24"/>
          <w:vertAlign w:val="superscript"/>
          <w:lang w:val="en-US" w:eastAsia="zh-CN"/>
        </w:rPr>
        <w:t>[11]</w:t>
      </w:r>
      <w:r>
        <w:rPr>
          <w:rFonts w:hint="eastAsia" w:eastAsia="宋体" w:cs="Times New Roman"/>
          <w:sz w:val="24"/>
          <w:szCs w:val="24"/>
          <w:lang w:val="en-US" w:eastAsia="zh-CN"/>
        </w:rPr>
        <w:t>对数据质量进</w:t>
      </w:r>
      <w:r>
        <w:rPr>
          <w:rFonts w:hint="eastAsia" w:ascii="Times New Roman" w:hAnsi="Times New Roman" w:eastAsia="宋体" w:cs="Times New Roman"/>
          <w:sz w:val="24"/>
          <w:szCs w:val="24"/>
          <w:lang w:val="en-US" w:eastAsia="zh-CN"/>
        </w:rPr>
        <w:t>行评价研究</w:t>
      </w:r>
      <w:r>
        <w:rPr>
          <w:rFonts w:hint="eastAsia" w:eastAsia="宋体" w:cs="Times New Roman"/>
          <w:sz w:val="24"/>
          <w:szCs w:val="24"/>
          <w:lang w:val="en-US" w:eastAsia="zh-CN"/>
        </w:rPr>
        <w:t>。</w:t>
      </w:r>
    </w:p>
    <w:p>
      <w:pPr>
        <w:spacing w:line="288"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br w:type="page"/>
      </w:r>
    </w:p>
    <w:p>
      <w:pPr>
        <w:spacing w:line="288" w:lineRule="auto"/>
        <w:ind w:left="0" w:leftChars="0" w:firstLine="0" w:firstLineChars="0"/>
        <w:rPr>
          <w:rFonts w:hint="eastAsia" w:ascii="宋体" w:hAnsi="宋体"/>
          <w:color w:val="000000"/>
          <w:sz w:val="24"/>
          <w:lang w:val="en-US" w:eastAsia="zh-CN"/>
        </w:rPr>
      </w:pP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rPr>
      </w:pPr>
      <w:bookmarkStart w:id="34" w:name="_Toc8863"/>
      <w:r>
        <w:rPr>
          <w:rFonts w:hint="eastAsia"/>
          <w:lang w:val="en-US" w:eastAsia="zh-CN"/>
        </w:rPr>
        <w:t>第2章 本体及相关技术</w:t>
      </w:r>
      <w:bookmarkEnd w:id="34"/>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35" w:name="_Toc29666"/>
      <w:r>
        <w:rPr>
          <w:rFonts w:hint="eastAsia" w:ascii="黑体" w:hAnsi="黑体" w:eastAsia="黑体" w:cs="黑体"/>
        </w:rPr>
        <w:t xml:space="preserve">2.1 </w:t>
      </w:r>
      <w:r>
        <w:rPr>
          <w:rFonts w:hint="eastAsia" w:ascii="黑体" w:hAnsi="黑体" w:cs="黑体"/>
          <w:lang w:val="en-US" w:eastAsia="zh-CN"/>
        </w:rPr>
        <w:t>本体</w:t>
      </w:r>
      <w:r>
        <w:rPr>
          <w:rFonts w:hint="eastAsia" w:ascii="黑体" w:hAnsi="黑体" w:eastAsia="黑体" w:cs="黑体"/>
          <w:lang w:val="en-US" w:eastAsia="zh-CN"/>
        </w:rPr>
        <w:t>简介</w:t>
      </w:r>
      <w:bookmarkEnd w:id="35"/>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eastAsia="zh-CN"/>
        </w:rPr>
      </w:pPr>
      <w:r>
        <w:rPr>
          <w:rFonts w:hint="eastAsia" w:ascii="Times New Roman" w:hAnsi="Times New Roman" w:eastAsia="宋体" w:cs="Times New Roman"/>
          <w:sz w:val="24"/>
          <w:szCs w:val="24"/>
          <w:lang w:val="en-US" w:eastAsia="zh-CN"/>
        </w:rPr>
        <w:t>本体（ontology），该词诞生于哲学，最初是对事物本身的探究。在人工智能界，</w:t>
      </w:r>
      <w:r>
        <w:rPr>
          <w:rFonts w:hint="eastAsia" w:eastAsia="宋体" w:cs="Times New Roman"/>
          <w:sz w:val="24"/>
          <w:szCs w:val="24"/>
          <w:lang w:val="en-US" w:eastAsia="zh-CN"/>
        </w:rPr>
        <w:t>Neches等人给出了本体最早的概念。他们</w:t>
      </w:r>
      <w:r>
        <w:rPr>
          <w:rFonts w:hint="eastAsia" w:ascii="Times New Roman" w:hAnsi="Times New Roman" w:eastAsia="宋体" w:cs="Times New Roman"/>
          <w:sz w:val="24"/>
          <w:szCs w:val="24"/>
        </w:rPr>
        <w:t>认为：“本体定义了组成主题领域的词汇表的基本术语及其关系，以及结合这些术语和关系来定义词汇表外延的规则。”（“An ontology defines the basic terms and relations comprising the vocabulary of a topic area,as well as the rules for combining terms and relations to define extensions to the vocabulary.</w:t>
      </w:r>
      <w:r>
        <w:rPr>
          <w:rFonts w:hint="eastAsia" w:eastAsia="宋体" w:cs="Times New Roman"/>
          <w:sz w:val="24"/>
          <w:szCs w:val="24"/>
          <w:vertAlign w:val="superscript"/>
          <w:lang w:val="en-US" w:eastAsia="zh-CN"/>
        </w:rPr>
        <w:t>[12]</w:t>
      </w:r>
      <w:r>
        <w:rPr>
          <w:rFonts w:hint="eastAsia" w:ascii="Times New Roman" w:hAnsi="Times New Roman" w:eastAsia="宋体" w:cs="Times New Roman"/>
          <w:sz w:val="24"/>
          <w:szCs w:val="24"/>
        </w:rPr>
        <w:t>”）。</w:t>
      </w:r>
      <w:r>
        <w:rPr>
          <w:rFonts w:hint="eastAsia" w:eastAsia="宋体" w:cs="Times New Roman"/>
          <w:sz w:val="24"/>
          <w:szCs w:val="24"/>
          <w:lang w:eastAsia="zh-CN"/>
        </w:rPr>
        <w:t>随着越来越多得人对本体进行研究，其他人也根据自己的理解给出了他们自己的理解，其中得到普遍认同的是</w:t>
      </w:r>
      <w:r>
        <w:rPr>
          <w:rFonts w:hint="eastAsia" w:ascii="Times New Roman" w:hAnsi="Times New Roman" w:eastAsia="宋体" w:cs="Times New Roman"/>
          <w:sz w:val="24"/>
          <w:szCs w:val="24"/>
        </w:rPr>
        <w:t>Gruber提出的</w:t>
      </w:r>
      <w:r>
        <w:rPr>
          <w:rFonts w:hint="eastAsia" w:eastAsia="宋体" w:cs="Times New Roman"/>
          <w:sz w:val="24"/>
          <w:szCs w:val="24"/>
          <w:lang w:eastAsia="zh-CN"/>
        </w:rPr>
        <w:t>。他的意思就是，本体是各个概念在逻辑理论上的关系形成的一种分类方法。在具体的一个领域中，本体就是领域术语和它们之间的关系和层次。本体也可以成为软件开发的对象模式和类的定义。</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36" w:name="_Toc11513"/>
      <w:r>
        <w:rPr>
          <w:rFonts w:hint="eastAsia" w:ascii="黑体" w:hAnsi="黑体" w:eastAsia="黑体" w:cs="黑体"/>
        </w:rPr>
        <w:t xml:space="preserve">2.2 </w:t>
      </w:r>
      <w:r>
        <w:rPr>
          <w:rFonts w:hint="eastAsia" w:ascii="黑体" w:hAnsi="黑体" w:cs="黑体"/>
          <w:lang w:val="en-US" w:eastAsia="zh-CN"/>
        </w:rPr>
        <w:t>OWL语言</w:t>
      </w:r>
      <w:bookmarkEnd w:id="36"/>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OWL：Web Ontology Language，网络本体语言，用于对本体语义进行描述。OWL是以DAML+0IL为基础开发的，因此也保留了DAML+0IL的部分特性。W3C给出了OWL Lite、OWL DL和OWL Full三种不同的OWL语言，用以应对不同的需求选择不同的语言类型。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 Lite具有最弱的表达能力。它牺牲了部分公理约束，从而提高了推理的效率。OWL Lite是仅需要一个分类层次和简单约束的用户的最佳选择。</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 DL（Description Logic，描述逻辑）具有较强的表达能力。它注重于可判定的推理能力，而不关注对于RDF的相性。如果需要逻辑的推理能力，那么就可以选择OWL DL。</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 Full没有任何限制，持有OWL语言的全部成分，但不能保证是可进行判定推理的。对于不要求计算，需要强大的表达和自由的需求，可以考虑OWL Full。</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37" w:name="_Toc12802"/>
      <w:r>
        <w:rPr>
          <w:rFonts w:hint="eastAsia" w:ascii="黑体" w:hAnsi="黑体" w:eastAsia="黑体" w:cs="黑体"/>
        </w:rPr>
        <w:t>2.</w:t>
      </w:r>
      <w:r>
        <w:rPr>
          <w:rFonts w:hint="eastAsia" w:ascii="黑体" w:hAnsi="黑体" w:cs="黑体"/>
          <w:lang w:val="en-US" w:eastAsia="zh-CN"/>
        </w:rPr>
        <w:t>3</w:t>
      </w:r>
      <w:r>
        <w:rPr>
          <w:rFonts w:hint="eastAsia" w:ascii="黑体" w:hAnsi="黑体" w:eastAsia="黑体" w:cs="黑体"/>
        </w:rPr>
        <w:t xml:space="preserve"> </w:t>
      </w:r>
      <w:r>
        <w:rPr>
          <w:rFonts w:hint="eastAsia" w:ascii="黑体" w:hAnsi="黑体" w:cs="黑体"/>
          <w:lang w:val="en-US" w:eastAsia="zh-CN"/>
        </w:rPr>
        <w:t>Protege</w:t>
      </w:r>
      <w:r>
        <w:rPr>
          <w:rFonts w:hint="eastAsia" w:ascii="黑体" w:hAnsi="黑体" w:eastAsia="黑体" w:cs="黑体"/>
          <w:lang w:val="en-US" w:eastAsia="zh-CN"/>
        </w:rPr>
        <w:t>本体建模工具</w:t>
      </w:r>
      <w:bookmarkEnd w:id="37"/>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Protege是一个开源的，并被广泛应用的本体创建和编辑的软件。它也能够实现一些其他的功能比如推理，排列等。它具有以下特征</w:t>
      </w:r>
      <w:r>
        <w:rPr>
          <w:rFonts w:hint="eastAsia" w:eastAsia="宋体" w:cs="Times New Roman"/>
          <w:sz w:val="24"/>
          <w:szCs w:val="24"/>
          <w:vertAlign w:val="superscript"/>
          <w:lang w:val="en-US" w:eastAsia="zh-CN"/>
        </w:rPr>
        <w:t>[13]</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eastAsia="宋体" w:cs="Times New Roman"/>
          <w:sz w:val="24"/>
          <w:szCs w:val="24"/>
          <w:lang w:val="en-US" w:eastAsia="zh-CN"/>
        </w:rPr>
      </w:pPr>
      <w:r>
        <w:rPr>
          <w:rFonts w:hint="default" w:eastAsia="宋体" w:cs="Times New Roman"/>
          <w:sz w:val="24"/>
          <w:szCs w:val="24"/>
          <w:lang w:val="en-US" w:eastAsia="zh-CN"/>
        </w:rPr>
        <w:t>（1）可扩展的知识模型能够使用户重新定义原始知识集合；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w:t>
      </w:r>
      <w:r>
        <w:rPr>
          <w:rFonts w:hint="eastAsia" w:eastAsia="宋体" w:cs="Times New Roman"/>
          <w:sz w:val="24"/>
          <w:szCs w:val="24"/>
          <w:lang w:eastAsia="zh-CN"/>
        </w:rPr>
        <w:t>强大</w:t>
      </w:r>
      <w:r>
        <w:rPr>
          <w:rFonts w:hint="default" w:ascii="Times New Roman" w:hAnsi="Times New Roman" w:eastAsia="宋体" w:cs="Times New Roman"/>
          <w:sz w:val="24"/>
          <w:szCs w:val="24"/>
        </w:rPr>
        <w:t>的本体导入导出功能，可以从RDFS、带DTD的XML文件、XMLSchema等文件中导入本体，也可以将本体转化为多种形式化语言描述，如RDF(S)、OWL等；</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（3）具有友好的开发界面；</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（4）具有强大的功能插件体系和开放的模块化风格，基于开放式组件的体系结构使系统开发者可以通过生成恰当的插件以增加新的功能；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（5）提供一个半自动化工具PROMPT用于自动地执行本体的合并和排列；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（6）</w:t>
      </w:r>
      <w:r>
        <w:rPr>
          <w:rFonts w:hint="eastAsia" w:eastAsia="宋体" w:cs="Times New Roman"/>
          <w:sz w:val="24"/>
          <w:szCs w:val="24"/>
          <w:lang w:val="en-US" w:eastAsia="zh-CN"/>
        </w:rPr>
        <w:t>Protege软件</w:t>
      </w:r>
      <w:r>
        <w:rPr>
          <w:rFonts w:hint="default" w:ascii="Times New Roman" w:hAnsi="Times New Roman" w:eastAsia="宋体" w:cs="Times New Roman"/>
          <w:sz w:val="24"/>
          <w:szCs w:val="24"/>
        </w:rPr>
        <w:t>支持基于框架</w:t>
      </w:r>
      <w:r>
        <w:rPr>
          <w:rFonts w:hint="eastAsia" w:eastAsia="宋体" w:cs="Times New Roman"/>
          <w:sz w:val="24"/>
          <w:szCs w:val="24"/>
          <w:lang w:eastAsia="zh-CN"/>
        </w:rPr>
        <w:t>和</w:t>
      </w:r>
      <w:r>
        <w:rPr>
          <w:rFonts w:hint="default" w:ascii="Times New Roman" w:hAnsi="Times New Roman" w:eastAsia="宋体" w:cs="Times New Roman"/>
          <w:sz w:val="24"/>
          <w:szCs w:val="24"/>
        </w:rPr>
        <w:t>应用于语义网两种类型的本体建模</w:t>
      </w:r>
      <w:r>
        <w:rPr>
          <w:rFonts w:hint="eastAsia" w:eastAsia="宋体" w:cs="Times New Roman"/>
          <w:sz w:val="24"/>
          <w:szCs w:val="24"/>
          <w:lang w:eastAsia="zh-CN"/>
        </w:rPr>
        <w:t>方式</w:t>
      </w: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eastAsia="zh-CN"/>
        </w:rPr>
      </w:pPr>
      <w:r>
        <w:rPr>
          <w:rFonts w:hint="eastAsia" w:eastAsia="宋体" w:cs="Times New Roman"/>
          <w:sz w:val="24"/>
          <w:szCs w:val="24"/>
          <w:lang w:eastAsia="zh-CN"/>
        </w:rPr>
        <w:t>由于该软件易于上手、性能优越、开源免费、可扩展、持续更新等诸多优点而受到广泛的使用。</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38" w:name="_Toc11568"/>
      <w:r>
        <w:rPr>
          <w:rFonts w:hint="eastAsia" w:ascii="黑体" w:hAnsi="黑体" w:eastAsia="黑体" w:cs="黑体"/>
        </w:rPr>
        <w:t>2.</w:t>
      </w:r>
      <w:r>
        <w:rPr>
          <w:rFonts w:hint="eastAsia" w:ascii="黑体" w:hAnsi="黑体" w:cs="黑体"/>
          <w:lang w:val="en-US" w:eastAsia="zh-CN"/>
        </w:rPr>
        <w:t>4</w:t>
      </w:r>
      <w:r>
        <w:rPr>
          <w:rFonts w:hint="eastAsia" w:ascii="黑体" w:hAnsi="黑体" w:eastAsia="黑体" w:cs="黑体"/>
        </w:rPr>
        <w:t xml:space="preserve"> Apache Jena</w:t>
      </w:r>
      <w:r>
        <w:rPr>
          <w:rFonts w:hint="eastAsia" w:ascii="黑体" w:hAnsi="黑体" w:eastAsia="黑体" w:cs="黑体"/>
          <w:lang w:val="en-US" w:eastAsia="zh-CN"/>
        </w:rPr>
        <w:t>技术</w:t>
      </w:r>
      <w:bookmarkEnd w:id="38"/>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Jena是</w:t>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应用程序对本体</w:t>
      </w:r>
      <w:r>
        <w:rPr>
          <w:rFonts w:hint="eastAsia" w:eastAsia="宋体" w:cs="Times New Roman"/>
          <w:sz w:val="24"/>
          <w:szCs w:val="24"/>
          <w:lang w:val="en-US" w:eastAsia="zh-CN"/>
        </w:rPr>
        <w:t>文件进行解析</w:t>
      </w:r>
      <w:r>
        <w:rPr>
          <w:rFonts w:hint="eastAsia" w:ascii="Times New Roman" w:hAnsi="Times New Roman" w:eastAsia="宋体" w:cs="Times New Roman"/>
          <w:sz w:val="24"/>
          <w:szCs w:val="24"/>
          <w:lang w:val="en-US" w:eastAsia="zh-CN"/>
        </w:rPr>
        <w:t>的一个接口</w:t>
      </w:r>
      <w:r>
        <w:rPr>
          <w:rFonts w:hint="eastAsia" w:eastAsia="宋体" w:cs="Times New Roman"/>
          <w:sz w:val="24"/>
          <w:szCs w:val="24"/>
          <w:lang w:val="en-US" w:eastAsia="zh-CN"/>
        </w:rPr>
        <w:t>，最开始是由HP公司开发维护，后来转由Apache维护</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其实，Protege也是在Jena基础上开发的。Jena除了处理owl文件以外，还可以处理RDF，这是Jena最基本的功能，除此之外，就是实现了基于规则的推理。</w:t>
      </w:r>
      <w:r>
        <w:rPr>
          <w:rFonts w:hint="eastAsia" w:ascii="Times New Roman" w:hAnsi="Times New Roman" w:eastAsia="宋体" w:cs="Times New Roman"/>
          <w:sz w:val="24"/>
          <w:szCs w:val="24"/>
          <w:lang w:val="en-US" w:eastAsia="zh-CN"/>
        </w:rPr>
        <w:t>有了Jena，我们</w:t>
      </w:r>
      <w:r>
        <w:rPr>
          <w:rFonts w:hint="eastAsia" w:eastAsia="宋体" w:cs="Times New Roman"/>
          <w:sz w:val="24"/>
          <w:szCs w:val="24"/>
          <w:lang w:val="en-US" w:eastAsia="zh-CN"/>
        </w:rPr>
        <w:t>就可以实现应用程序对本体文件的解析，而不用我们每个人都去写一套类库或者方法库去解析本体文件。就好比我们需要用电脑去完成我们的各种工作，但我们不必每个人都去造自己的电脑，甚至我们也不必知道如何去造一台电脑，只需别人造好，我们拿来用就可以了。在Jena中，处理owl文件是与处理一般RDFS文件有着很大的区别的。OntModel是专门处理本体的，它具有父接口Model许多没有的方法，比如listClasses()方法是列出所有的类，listObjectProperties()方法是列出所有的Object属性，这两个概念是本体中才有的。另外，Jena还提供了OntDocumentManager（本体文档管理器）用来协助管理Ontology中的class。</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39" w:name="_Toc2875"/>
      <w:r>
        <w:rPr>
          <w:rFonts w:hint="eastAsia" w:ascii="黑体" w:hAnsi="黑体" w:eastAsia="黑体" w:cs="黑体"/>
        </w:rPr>
        <w:t>2.</w:t>
      </w:r>
      <w:r>
        <w:rPr>
          <w:rFonts w:hint="eastAsia" w:ascii="黑体" w:hAnsi="黑体" w:cs="黑体"/>
          <w:lang w:val="en-US" w:eastAsia="zh-CN"/>
        </w:rPr>
        <w:t>5</w:t>
      </w:r>
      <w:r>
        <w:rPr>
          <w:rFonts w:hint="eastAsia" w:ascii="黑体" w:hAnsi="黑体" w:eastAsia="黑体" w:cs="黑体"/>
        </w:rPr>
        <w:t xml:space="preserve"> </w:t>
      </w:r>
      <w:r>
        <w:rPr>
          <w:rFonts w:hint="eastAsia" w:ascii="黑体" w:hAnsi="黑体" w:cs="黑体"/>
          <w:lang w:val="en-US" w:eastAsia="zh-CN"/>
        </w:rPr>
        <w:t>J</w:t>
      </w:r>
      <w:r>
        <w:rPr>
          <w:rFonts w:hint="eastAsia" w:ascii="黑体" w:hAnsi="黑体" w:eastAsia="黑体" w:cs="黑体"/>
          <w:lang w:val="en-US" w:eastAsia="zh-CN"/>
        </w:rPr>
        <w:t>ess介绍</w:t>
      </w:r>
      <w:bookmarkEnd w:id="39"/>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Jess是</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"http://baike.baidu.com/item/Java/85979" \t "http://baike.baidu.com/_blank" </w:instrText>
      </w:r>
      <w:r>
        <w:rPr>
          <w:rFonts w:hint="eastAsia" w:ascii="Times New Roman" w:hAnsi="Times New Roman" w:eastAsia="宋体" w:cs="Times New Roman"/>
          <w:sz w:val="24"/>
          <w:szCs w:val="24"/>
          <w:lang w:val="en-US" w:eastAsia="zh-CN"/>
        </w:rPr>
        <w:fldChar w:fldCharType="separate"/>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平台上的</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"http://baike.baidu.com/item/%E8%A7%84%E5%88%99%E5%BC%95%E6%93%8E"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规则引擎</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，它是CLIPS</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"http://baike.baidu.com/item/%E7%A8%8B%E5%BA%8F%E8%AE%BE%E8%AE%A1%E8%AF%AD%E8%A8%80"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程序设计语言</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的超集，由Sandia国家实验室的Ernest Friedman-Hill开发。</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Jess是一个体积最小、运行速度最快的推理引擎。它通过模式匹配，读取一条或几条规则，通过规则中的事实和关系，推理出一个新的事实。它是使用一种解决复杂的多对多模式匹配很高效的Rete算法来处理规则，这是它快的重要原因。</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Jess有许多特性：</w:t>
      </w:r>
      <w:r>
        <w:rPr>
          <w:rFonts w:hint="eastAsia" w:ascii="Times New Roman" w:hAnsi="Times New Roman" w:eastAsia="宋体" w:cs="Times New Roman"/>
          <w:sz w:val="24"/>
          <w:szCs w:val="24"/>
          <w:lang w:val="en-US" w:eastAsia="zh-CN"/>
        </w:rPr>
        <w:t>后向</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"http://baike.baidu.com/item/%E9%93%BE%E8%A1%A8"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链表</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"http://baike.baidu.com/item/%E8%BF%90%E8%A1%8C%E5%86%85%E5%AD%98"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运行内存</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查询以及操作和直接推理</w:t>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对象的能力</w:t>
      </w:r>
      <w:r>
        <w:rPr>
          <w:rFonts w:hint="eastAsia" w:eastAsia="宋体" w:cs="Times New Roman"/>
          <w:sz w:val="24"/>
          <w:szCs w:val="24"/>
          <w:lang w:val="en-US" w:eastAsia="zh-CN"/>
        </w:rPr>
        <w:t>。Jess也可以在不编译Java代码的情况下，直接创建对象并调用Java中的方法。</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40" w:name="_Toc30474"/>
      <w:r>
        <w:rPr>
          <w:rFonts w:hint="eastAsia" w:ascii="黑体" w:hAnsi="黑体" w:eastAsia="黑体" w:cs="黑体"/>
        </w:rPr>
        <w:t>2.</w:t>
      </w:r>
      <w:r>
        <w:rPr>
          <w:rFonts w:hint="eastAsia" w:ascii="黑体" w:hAnsi="黑体" w:cs="黑体"/>
          <w:lang w:val="en-US" w:eastAsia="zh-CN"/>
        </w:rPr>
        <w:t>6</w:t>
      </w:r>
      <w:r>
        <w:rPr>
          <w:rFonts w:hint="eastAsia" w:ascii="黑体" w:hAnsi="黑体" w:eastAsia="黑体" w:cs="黑体"/>
        </w:rPr>
        <w:t xml:space="preserve"> </w:t>
      </w:r>
      <w:r>
        <w:rPr>
          <w:rFonts w:hint="eastAsia" w:ascii="黑体" w:hAnsi="黑体" w:eastAsia="黑体" w:cs="黑体"/>
          <w:lang w:val="en-US" w:eastAsia="zh-CN"/>
        </w:rPr>
        <w:t>数据质量</w:t>
      </w:r>
      <w:bookmarkEnd w:id="40"/>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在一个企业中，用户数据是最具价值的无形资产。高质量的数据通过分析就能够让公司及时做出决策，把即将发生的危机扼杀在摇篮之中，即将呈现的商机提前研发布局。</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具有较高一致性、完整性、准确性的数据，才能称得上是高质量的数据。一个企业中数据质量的高低是根据数据分析后结果作出正确决策的决定因素。本文就是对数据质量评估方法的实际介绍与实现。</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41" w:name="_Toc957"/>
      <w:r>
        <w:rPr>
          <w:rFonts w:hint="eastAsia" w:ascii="黑体" w:hAnsi="黑体" w:eastAsia="黑体" w:cs="黑体"/>
        </w:rPr>
        <w:t>2.</w:t>
      </w:r>
      <w:r>
        <w:rPr>
          <w:rFonts w:hint="eastAsia" w:ascii="黑体" w:hAnsi="黑体" w:eastAsia="黑体" w:cs="黑体"/>
          <w:lang w:val="en-US" w:eastAsia="zh-CN"/>
        </w:rPr>
        <w:t>6熵权法</w:t>
      </w:r>
      <w:bookmarkEnd w:id="41"/>
    </w:p>
    <w:p>
      <w:pPr>
        <w:spacing w:line="288" w:lineRule="auto"/>
        <w:ind w:firstLine="480" w:firstLineChars="20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熵是一个系统无序程度的度量</w:t>
      </w:r>
      <w:r>
        <w:rPr>
          <w:rFonts w:hint="eastAsia" w:eastAsia="宋体" w:cs="Times New Roman"/>
          <w:sz w:val="24"/>
          <w:szCs w:val="24"/>
          <w:vertAlign w:val="superscript"/>
          <w:lang w:val="en-US" w:eastAsia="zh-CN"/>
        </w:rPr>
        <w:t>[13]</w:t>
      </w:r>
      <w:r>
        <w:rPr>
          <w:rFonts w:hint="eastAsia" w:eastAsia="宋体" w:cs="Times New Roman"/>
          <w:sz w:val="24"/>
          <w:szCs w:val="24"/>
          <w:lang w:val="en-US" w:eastAsia="zh-CN"/>
        </w:rPr>
        <w:t>。熵值越大，表示一个系统越混乱。在信息系统中，熵值越小，则说明该组数据指标所提供的有效信息量越大，也因此该指标应该占有更大的权值，这就是熵权法的基本思路。层次分析法收到人为因素影响太大，结果太过于主观，结合熵权法，可以在一定程度上降低主观因素造成大影响，是数据质量评价的结果更加贴近于事实。</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42" w:name="_Toc1904"/>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 xml:space="preserve"> </w:t>
      </w:r>
      <w:r>
        <w:rPr>
          <w:rFonts w:hint="eastAsia" w:ascii="黑体" w:hAnsi="黑体" w:cs="黑体"/>
          <w:lang w:eastAsia="zh-CN"/>
        </w:rPr>
        <w:t>Java</w:t>
      </w:r>
      <w:bookmarkEnd w:id="4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是一种拥有跨平台、面向对象、泛型编程的特性，</w:t>
      </w:r>
      <w:r>
        <w:rPr>
          <w:rFonts w:hint="eastAsia" w:eastAsia="宋体" w:cs="Times New Roman"/>
          <w:sz w:val="24"/>
          <w:szCs w:val="24"/>
          <w:lang w:val="en-US" w:eastAsia="zh-CN"/>
        </w:rPr>
        <w:t>被</w:t>
      </w:r>
      <w:r>
        <w:rPr>
          <w:rFonts w:hint="eastAsia" w:ascii="Times New Roman" w:hAnsi="Times New Roman" w:eastAsia="宋体" w:cs="Times New Roman"/>
          <w:sz w:val="24"/>
          <w:szCs w:val="24"/>
          <w:lang w:val="en-US" w:eastAsia="zh-CN"/>
        </w:rPr>
        <w:t>广泛应用</w:t>
      </w:r>
      <w:r>
        <w:rPr>
          <w:rFonts w:hint="eastAsia" w:eastAsia="宋体" w:cs="Times New Roman"/>
          <w:sz w:val="24"/>
          <w:szCs w:val="24"/>
          <w:lang w:val="en-US" w:eastAsia="zh-CN"/>
        </w:rPr>
        <w:t>的一种编程语言</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Java是以C++为基础开发的一种开源语言，既吸收了C++面向对象的优秀思想，摒弃了C++中难以理解的多重继承和地址操作，又实现了扩平台，泛型约束，分布式，嵌入式和对web的支持，使得Java成为众多编程语言中的佼佼者。本文选择Java的一个重要原因是因为Java语言有很多的第三方类库，免去了在前人已解决问题上浪费时间，提高了开发的效率。</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43" w:name="_Toc28766"/>
      <w:r>
        <w:rPr>
          <w:rFonts w:hint="eastAsia" w:ascii="黑体" w:hAnsi="黑体" w:eastAsia="黑体" w:cs="黑体"/>
        </w:rPr>
        <w:t>2.</w:t>
      </w:r>
      <w:r>
        <w:rPr>
          <w:rFonts w:hint="eastAsia" w:ascii="黑体" w:hAnsi="黑体" w:cs="黑体"/>
          <w:lang w:val="en-US" w:eastAsia="zh-CN"/>
        </w:rPr>
        <w:t>8</w:t>
      </w:r>
      <w:r>
        <w:rPr>
          <w:rFonts w:hint="eastAsia" w:ascii="黑体" w:hAnsi="黑体" w:eastAsia="黑体" w:cs="黑体"/>
        </w:rPr>
        <w:t xml:space="preserve"> IntelliJ IDEA介绍</w:t>
      </w:r>
      <w:bookmarkEnd w:id="43"/>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IDEA全称IntelliJ IDEA，是</w:t>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语言开发的</w:t>
      </w:r>
      <w:r>
        <w:rPr>
          <w:rFonts w:hint="eastAsia" w:eastAsia="宋体" w:cs="Times New Roman"/>
          <w:sz w:val="24"/>
          <w:szCs w:val="24"/>
          <w:lang w:val="en-US" w:eastAsia="zh-CN"/>
        </w:rPr>
        <w:t>IDE（集成开发工具）。在Eclipse一家独大，傲视群雄的时候，这个新的IDE悄然诞生。由于其强大的功能完爆Eclipse，使得IDEA迅速在编程社区刷屏。但目前其取代Eclipse的最大障碍就是完整版是收费的，且比较贵。不过对于一般情况而言，社区免费版已经可以满足用户使用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IDEA也是一款可扩展的软件。其在智能代码提示，重构，调试，主流框架的支持等方面远超Eclipse等其他IDE，对于版本控制工具也有很好的支持。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IDEA所提倡的是智能编码，是减少程序员的工作，IDEA</w:t>
      </w:r>
      <w:r>
        <w:rPr>
          <w:rFonts w:hint="eastAsia" w:eastAsia="宋体" w:cs="Times New Roman"/>
          <w:sz w:val="24"/>
          <w:szCs w:val="24"/>
          <w:lang w:val="en-US" w:eastAsia="zh-CN"/>
        </w:rPr>
        <w:t>有如下</w:t>
      </w:r>
      <w:r>
        <w:rPr>
          <w:rFonts w:hint="default" w:ascii="Times New Roman" w:hAnsi="Times New Roman" w:eastAsia="宋体" w:cs="Times New Roman"/>
          <w:sz w:val="24"/>
          <w:szCs w:val="24"/>
          <w:lang w:val="en-US" w:eastAsia="zh-CN"/>
        </w:rPr>
        <w:t>特色功能</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完美的自动代码完成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丰富的导航模式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HYPERLINK"http://baike.baidu.com/item/JUnit"\t"http://baike.baidu.com/_blank"</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JUnit</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的完美支持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对重构的优越支持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智能提示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HYPERLINK"http://baike.baidu.com/item/XML"\t"http://baike.baidu.com/_blank"</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XML</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的完美支持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代码检查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历史记录功能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对JSP的完全支持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可自定义</w:t>
      </w:r>
      <w:r>
        <w:rPr>
          <w:rFonts w:hint="default" w:ascii="Times New Roman" w:hAnsi="Times New Roman" w:eastAsia="宋体" w:cs="Times New Roman"/>
          <w:sz w:val="24"/>
          <w:szCs w:val="24"/>
          <w:lang w:val="en-US" w:eastAsia="zh-CN"/>
        </w:rPr>
        <w:t>的排版功能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智能编辑</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EJB支持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多点</w:t>
      </w:r>
      <w:r>
        <w:rPr>
          <w:rFonts w:hint="default" w:ascii="Times New Roman" w:hAnsi="Times New Roman" w:eastAsia="宋体" w:cs="Times New Roman"/>
          <w:sz w:val="24"/>
          <w:szCs w:val="24"/>
          <w:lang w:val="en-US" w:eastAsia="zh-CN"/>
        </w:rPr>
        <w:t>编辑模式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预置模板</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HYPERLINK"http://baike.baidu.com/item/JavaDoc"\t"http://baike.baidu.com/_blank"</w:instrText>
      </w:r>
      <w:r>
        <w:rPr>
          <w:rFonts w:hint="default" w:ascii="Times New Roman" w:hAnsi="Times New Roman" w:eastAsia="宋体" w:cs="Times New Roman"/>
          <w:sz w:val="24"/>
          <w:szCs w:val="24"/>
          <w:lang w:val="en-US" w:eastAsia="zh-CN"/>
        </w:rPr>
        <w:fldChar w:fldCharType="separate"/>
      </w:r>
      <w:r>
        <w:rPr>
          <w:rFonts w:hint="eastAsia" w:eastAsia="宋体" w:cs="Times New Roman"/>
          <w:sz w:val="24"/>
          <w:szCs w:val="24"/>
          <w:lang w:val="en-US" w:eastAsia="zh-CN"/>
        </w:rPr>
        <w:t>Java</w:t>
      </w:r>
      <w:r>
        <w:rPr>
          <w:rFonts w:hint="default" w:ascii="Times New Roman" w:hAnsi="Times New Roman" w:eastAsia="宋体" w:cs="Times New Roman"/>
          <w:sz w:val="24"/>
          <w:szCs w:val="24"/>
          <w:lang w:val="en-US" w:eastAsia="zh-CN"/>
        </w:rPr>
        <w:t>Doc</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预览支持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动态语法检测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版本控制完美支持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未</w:t>
      </w:r>
      <w:r>
        <w:rPr>
          <w:rFonts w:hint="default" w:ascii="Times New Roman" w:hAnsi="Times New Roman" w:eastAsia="宋体" w:cs="Times New Roman"/>
          <w:sz w:val="24"/>
          <w:szCs w:val="24"/>
          <w:lang w:val="en-US" w:eastAsia="zh-CN"/>
        </w:rPr>
        <w:t>使用代码的检查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智能选取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智能</w:t>
      </w:r>
      <w:r>
        <w:rPr>
          <w:rFonts w:hint="eastAsia" w:eastAsia="宋体" w:cs="Times New Roman"/>
          <w:sz w:val="24"/>
          <w:szCs w:val="24"/>
          <w:lang w:val="en-US" w:eastAsia="zh-CN"/>
        </w:rPr>
        <w:t>生成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正则表达式的查找和替换功能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程序员意图支持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br w:type="page"/>
      </w:r>
    </w:p>
    <w:p>
      <w:pPr>
        <w:ind w:left="0" w:leftChars="0" w:right="240" w:firstLine="480" w:firstLineChars="200"/>
        <w:rPr>
          <w:rFonts w:hint="default"/>
          <w:lang w:val="en-US" w:eastAsia="zh-CN"/>
        </w:rPr>
      </w:pP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44" w:name="_Toc17711"/>
      <w:r>
        <w:rPr>
          <w:rFonts w:hint="eastAsia"/>
          <w:lang w:val="en-US" w:eastAsia="zh-CN"/>
        </w:rPr>
        <w:t>第3章 数据质量本体构建</w:t>
      </w:r>
      <w:bookmarkEnd w:id="44"/>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45" w:name="_Toc5341"/>
      <w:r>
        <w:rPr>
          <w:rFonts w:hint="eastAsia" w:ascii="黑体" w:hAnsi="黑体" w:eastAsia="黑体" w:cs="黑体"/>
        </w:rPr>
        <w:t>3.1 本体</w:t>
      </w:r>
      <w:r>
        <w:rPr>
          <w:rFonts w:hint="eastAsia" w:ascii="黑体" w:hAnsi="黑体" w:eastAsia="黑体" w:cs="黑体"/>
          <w:lang w:eastAsia="zh-CN"/>
        </w:rPr>
        <w:t>的概念、关系以及约束公理</w:t>
      </w:r>
      <w:bookmarkEnd w:id="45"/>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3.1.1</w:t>
      </w:r>
      <w:r>
        <w:rPr>
          <w:rFonts w:hint="eastAsia" w:ascii="黑体" w:hAnsi="黑体" w:eastAsia="黑体" w:cs="黑体"/>
          <w:sz w:val="28"/>
          <w:szCs w:val="28"/>
        </w:rPr>
        <w:t>本体</w:t>
      </w:r>
      <w:r>
        <w:rPr>
          <w:rFonts w:hint="eastAsia" w:ascii="黑体" w:hAnsi="黑体" w:eastAsia="黑体" w:cs="黑体"/>
          <w:sz w:val="28"/>
          <w:szCs w:val="28"/>
          <w:lang w:eastAsia="zh-CN"/>
        </w:rPr>
        <w:t>的概念</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本体</w:t>
      </w:r>
      <w:r>
        <w:rPr>
          <w:rFonts w:hint="eastAsia" w:eastAsia="宋体" w:cs="Times New Roman"/>
          <w:sz w:val="24"/>
          <w:szCs w:val="24"/>
          <w:lang w:val="en-US" w:eastAsia="zh-CN"/>
        </w:rPr>
        <w:t>在经过如此长久地发展后，有了很多的定义。</w:t>
      </w:r>
      <w:r>
        <w:rPr>
          <w:rFonts w:hint="eastAsia" w:ascii="Times New Roman" w:hAnsi="Times New Roman" w:eastAsia="宋体" w:cs="Times New Roman"/>
          <w:sz w:val="24"/>
          <w:szCs w:val="24"/>
          <w:lang w:val="en-US" w:eastAsia="zh-CN"/>
        </w:rPr>
        <w:t>被普遍接受的定义是本体具有以下四层含义</w:t>
      </w:r>
      <w:r>
        <w:rPr>
          <w:rFonts w:hint="eastAsia" w:ascii="Times New Roman" w:hAnsi="Times New Roman" w:eastAsia="宋体" w:cs="Times New Roman"/>
          <w:sz w:val="24"/>
          <w:szCs w:val="24"/>
          <w:vertAlign w:val="superscript"/>
          <w:lang w:val="en-US" w:eastAsia="zh-CN"/>
        </w:rPr>
        <w:t>[14]</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① 概念模型，</w:t>
      </w:r>
      <w:r>
        <w:rPr>
          <w:rFonts w:hint="eastAsia" w:eastAsia="宋体" w:cs="Times New Roman"/>
          <w:sz w:val="24"/>
          <w:szCs w:val="24"/>
          <w:lang w:val="en-US" w:eastAsia="zh-CN"/>
        </w:rPr>
        <w:t>从具体情况事物抽离出独立于该事物的概念得到的模型；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② 明确性，</w:t>
      </w:r>
      <w:r>
        <w:rPr>
          <w:rFonts w:hint="eastAsia" w:eastAsia="宋体" w:cs="Times New Roman"/>
          <w:sz w:val="24"/>
          <w:szCs w:val="24"/>
          <w:lang w:val="en-US" w:eastAsia="zh-CN"/>
        </w:rPr>
        <w:t>对于概念的类型、关系、约束等进行明确的定义；</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③ 形式化，</w:t>
      </w:r>
      <w:r>
        <w:rPr>
          <w:rFonts w:hint="eastAsia" w:eastAsia="宋体" w:cs="Times New Roman"/>
          <w:sz w:val="24"/>
          <w:szCs w:val="24"/>
          <w:lang w:val="en-US" w:eastAsia="zh-CN"/>
        </w:rPr>
        <w:t>能够被计算机理解；</w:t>
      </w:r>
      <w:r>
        <w:rPr>
          <w:rFonts w:hint="eastAsia" w:ascii="Times New Roman" w:hAnsi="Times New Roman" w:eastAsia="宋体"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④ 共享，</w:t>
      </w:r>
      <w:r>
        <w:rPr>
          <w:rFonts w:hint="eastAsia" w:eastAsia="宋体" w:cs="Times New Roman"/>
          <w:sz w:val="24"/>
          <w:szCs w:val="24"/>
          <w:lang w:val="en-US" w:eastAsia="zh-CN"/>
        </w:rPr>
        <w:t>在领域内，概念应该被广泛认同。</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本体相当于一个领域术语收录集，记录了在领域中被广泛认同的概念，以及他们之间的关系、层次，使之清晰地呈现在使用本体的人们眼前。</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lang w:val="en-US" w:eastAsia="zh-CN"/>
        </w:rPr>
      </w:pPr>
      <w:r>
        <w:rPr>
          <w:rFonts w:hint="eastAsia" w:ascii="黑体" w:hAnsi="黑体" w:eastAsia="黑体" w:cs="黑体"/>
          <w:sz w:val="28"/>
          <w:szCs w:val="28"/>
          <w:lang w:val="en-US" w:eastAsia="zh-CN"/>
        </w:rPr>
        <w:t>3.1.2本体之间的关系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在前辈的研究积累下，已经确定本体中存在四种最基本的关系。它们</w:t>
      </w:r>
      <w:r>
        <w:rPr>
          <w:rFonts w:hint="eastAsia" w:ascii="Times New Roman" w:hAnsi="Times New Roman" w:eastAsia="宋体" w:cs="Times New Roman"/>
          <w:sz w:val="24"/>
          <w:szCs w:val="24"/>
          <w:lang w:val="en-US" w:eastAsia="zh-CN"/>
        </w:rPr>
        <w:t>分别是</w:t>
      </w:r>
      <w:r>
        <w:rPr>
          <w:rFonts w:hint="eastAsia" w:eastAsia="宋体" w:cs="Times New Roman"/>
          <w:sz w:val="24"/>
          <w:szCs w:val="24"/>
          <w:lang w:val="en-US" w:eastAsia="zh-CN"/>
        </w:rPr>
        <w:t>：部分与整体的包含关系，父类与子类的继承关系，对象与实例的映射关系，类与类之间的逻辑</w:t>
      </w:r>
      <w:bookmarkStart w:id="75" w:name="_GoBack"/>
      <w:bookmarkEnd w:id="75"/>
      <w:r>
        <w:rPr>
          <w:rFonts w:hint="eastAsia" w:eastAsia="宋体" w:cs="Times New Roman"/>
          <w:sz w:val="24"/>
          <w:szCs w:val="24"/>
          <w:lang w:val="en-US" w:eastAsia="zh-CN"/>
        </w:rPr>
        <w:t>关系。详细如下：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（1）part-of：部分和整体的关系，表示一个类是另一个的子类，但是该类也是一个独立的类，例如树叶是树的一部分，但是树叶也是单独的一个类；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（2）kind-of：继承关系，表示一个类是另一个类的子类，对应于OWL语言的owl：SubClassOf,拥有这个关系的子类将继承父类的所有属性及约束；</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（3）instance-of：实例关系，表示一个实例是属于某个类的，例如学生类中有一个实例是张三这个学生，那么张三和学生类之间的关系就是实例关系；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eastAsia="zh-CN"/>
        </w:rPr>
      </w:pPr>
      <w:r>
        <w:rPr>
          <w:rFonts w:hint="eastAsia" w:ascii="Times New Roman" w:hAnsi="Times New Roman" w:eastAsia="宋体" w:cs="Times New Roman"/>
          <w:sz w:val="24"/>
          <w:szCs w:val="24"/>
          <w:lang w:val="en-US" w:eastAsia="zh-CN"/>
        </w:rPr>
        <w:t>（4）attribute-of：属性关系，表示的是两个类之间的关系，对应于OWL语言中的owl：Property，属性关系表现了概念之间的关系，对应的OWL语言表示有：owl：ObjectProperty和owl：DatatypeProperty；</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rPr>
      </w:pPr>
      <w:r>
        <w:rPr>
          <w:rFonts w:hint="eastAsia" w:ascii="黑体" w:hAnsi="黑体" w:eastAsia="黑体" w:cs="黑体"/>
          <w:sz w:val="28"/>
          <w:szCs w:val="28"/>
          <w:lang w:val="en-US" w:eastAsia="zh-CN"/>
        </w:rPr>
        <w:t>3.1.3本体的约束公理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约束(Restriction)公理是OWL类公理的核心部分，用来详细描述概念所存在的各种约束条件。每个约束公理都是一个匿名类，是被约束类的一个父类。每个约束公理只表示一个约束条件，是对某个特定属性在特定类之上的约束，也就是说，这个约束只在包含这个属性的类定义中有效，如果没有明确声明，其他包含这个属性的类定义则不受此约束。这样定义的本体满足了最小的本体承诺(Minimal Ontological Commitment)规则，即本体的承诺应该最小，只需要定义约束最弱的公理，满足特定的需求即可。约束公理可以分为值约束(value constraint)和基数约束(cardinality constraint)两种，值约束限制属性的值域(range)，基数约束限制属性取值的个数。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1.值约束公理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（1）allValuesFrom：相当于全称量词。被约束属性的所有取值都必须是由allValuesFrom所指定的类的实例，或者是指定值域的数值，取值可以为空，应用用实例属性断言的取值中；</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（2）someValuesFrom：相当于存在量词。被约束属性的所有取值中至少有一个是someValuesFrom所指定的类的实例，或者是指定值域的数值。取值可以不能为空，应用用实例属性断言的取值中；</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（3）allValuesFrom和someValuesFrom称为量词约束，可以用一个三元组表示：&lt;quantifier,property,filler&gt;，即一个量词、一个属性以及和拥有这个属性的一个类；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（4）hasValue：被约束属性的所有取值中至少有一个是hasValue所指定的值或者与指定的值语义上相当。取值不能为空，用该公理来表示非空的约束。</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2.基数约束公理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（1）maxCardinality：被约束属性的值(个体或数值)最多能取maxCardinality所指定的数目的不同值，该约束用来控制实例的属性取值个数，不能超过maxCardinality所指定的数目；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minCardinality：被约束属性的值(个体或数值)最少应取minCardinality所指定的数目的不同值，该属性用来控制实例属性取值个数，当minCardinality取值为1时，表示该属性取值至少有一个，可用该约束来控制非空约束；</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（3）cardinality：指定被约束属性的取值基数，可以用一组取值一致的maxCardinality和minCardinality来替代。</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OWL 约束公理的应用主要在以下3个方面：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(1)</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 xml:space="preserve">定义类的必要条件。仅有必要条件约束的类称为Primitive类，也叫Partial类。只要一个个体是某个Primitive类的实例，就可以判断这个个体一定满足这些条件；但如果一个个体都满足这些条件，也不能就此判断这个个体是这个Primitive类的实例。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 xml:space="preserve">定义类的充要条件。有充要条件约束的类称为Defined类，也叫Complete类。只要一个个体是某个Defined类的实例，就可以判断这个个体一定满足这些条件，反过来，如果一个个体都满足这些条件，也可以判断这个个体是这个Defined类的实例。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定义类的封闭公理(Closure Axioms)。封闭公理用约束的形式说明某个类上某个属性的取值范围，不同于论域和值域，前者是局部约束，后者是全局约束。封闭公理有两种:</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1)</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用allValuesFrom封闭someValuesFrom；</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2)</w:t>
      </w:r>
      <w:r>
        <w:rPr>
          <w:rFonts w:hint="eastAsia"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用cardinality =n封闭allValuesFrom。</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46" w:name="_Toc1187"/>
      <w:r>
        <w:rPr>
          <w:rFonts w:hint="eastAsia" w:ascii="黑体" w:hAnsi="黑体" w:eastAsia="黑体" w:cs="黑体"/>
        </w:rPr>
        <w:t xml:space="preserve">3.2 </w:t>
      </w:r>
      <w:r>
        <w:rPr>
          <w:rFonts w:hint="eastAsia" w:ascii="黑体" w:hAnsi="黑体" w:eastAsia="黑体" w:cs="黑体"/>
          <w:lang w:eastAsia="zh-CN"/>
        </w:rPr>
        <w:t>本体的构建准则</w:t>
      </w:r>
      <w:bookmarkEnd w:id="46"/>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具体工程和领域的不同，所要考虑的重点也不同，本体构建的过程方法也各不相同。目前还没有一个统一的本体构建方法标准，1995 年 Gruber  提出的五条准则[22]在本体构建领域内得到了比较广泛的认可。</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(1) 清晰性(Clarity)、客观性(Objectivity)与明确性(Clarity)：本体应该能够有效的说明所属的内涵，即能够通过自然的语言对需要定义的术语进行客观的、明确的定义，即能够有效地表达出所需定义的术语意思。并且定义还应该可用形式化的逻辑公理表达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(2) 完全性(Completenese)：尽可能完整的定义本体的概念，可以完备的清晰表达出所需描述的术语内含。</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(3) 一致性(Coherence)：本体应该具有前后的一致性，即通过术语得到的推论和术语原本的含义间是相容的，即在与其定义一致的推理时不会产生矛盾；使用自然语言进行说明的文档与本体公理也要保持一致。</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(4) 最大单调可扩展性(Extendibility)：本体应该可为后期可预见的任务提供概念基础，能够在现有的概念基础之上增添新的术语，即无需修改现有的概念定义就可向本体中再添加新的专用或通用术语。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(5) 最 小 承 诺 (Minimal  ontology  commitment) 和 最 小 编 码 偏 好(Minimal encoding bias)：在本体构建初期时本体约定应该最小，仅仅需满足特定的共享需求，之后的使用者可以按照自己的需要对本体进行专业化和实例化的约束。本体的承诺是指如何通过相容的、一致的方式来使用领域中的术语所达成的共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后来的一些本体研究人员又归纳了许多面向具体操作的补充性规则，Arpirez[22]提出了以下三条比较著名的规则：</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(1) 概念命名标准化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(2) 概念层次多样化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(3) 语义距离最小化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概念命名标准化可以以增强本体的适应性，便于本体的共享。概念层次多样化可以有效支持本体的多继承机制能力；语义距离最小化是指将内含相近的概念提取出来，使用同一元语进行表示。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以上的几个规则较为抽象，仅对本体的构建起到大致指导性作用。而实际的本体构建过程，可在大致参考以上几个原则的基础之上再依据本项目的实际情况进一步深化。虽然当前还没有统一的本体构建方法与方法性能评估的标准，但是构建领域本体时需要领域专家的参与是本体领域公认的。</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47" w:name="_Toc32084"/>
      <w:r>
        <w:rPr>
          <w:rFonts w:hint="eastAsia" w:ascii="黑体" w:hAnsi="黑体" w:eastAsia="黑体" w:cs="黑体"/>
        </w:rPr>
        <w:t>3.</w:t>
      </w:r>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eastAsia="黑体" w:cs="黑体"/>
          <w:lang w:eastAsia="zh-CN"/>
        </w:rPr>
        <w:t>数据质量本体构建流程</w:t>
      </w:r>
      <w:bookmarkEnd w:id="47"/>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数据质量与本体发展到现在，已经有很多种的构建方法了。不过，目前仍然不能实现本体构建的完全自动化，各个本体的研发机构也都采用自己的本体构建机制与方法。下面介绍几个在学术界中比较被普遍接受的本体构建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IDEF-5方法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文中采用的就是IDEF-5方法，它是在结构化分析方法的基础上发展起来的。它的主要思想是通过使用图表语言和细化说明语言，获取关于客观存在的概念、属性和关系，最终形式化为本体。它的创建步骤如下图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ascii="黑体" w:hAnsi="黑体" w:eastAsia="黑体" w:cs="黑体"/>
          <w:sz w:val="21"/>
          <w:szCs w:val="21"/>
          <w:lang w:val="en-US" w:eastAsia="zh-CN"/>
        </w:rPr>
      </w:pPr>
      <w:bookmarkStart w:id="48" w:name="_Toc218521630"/>
      <w:r>
        <w:rPr>
          <w:rFonts w:hint="eastAsia" w:ascii="黑体" w:hAnsi="黑体" w:eastAsia="黑体" w:cs="黑体"/>
          <w:sz w:val="21"/>
          <w:szCs w:val="21"/>
          <w:lang w:val="en-US" w:eastAsia="zh-CN"/>
        </w:rPr>
        <w:pict>
          <v:group id="_x0000_s1044" o:spid="_x0000_s1044" o:spt="203" style="position:absolute;left:0pt;margin-left:149pt;margin-top:4.55pt;height:256.5pt;width:144.8pt;mso-wrap-distance-bottom:0pt;mso-wrap-distance-top:0pt;z-index:251658240;mso-width-relative:page;mso-height-relative:page;" coordorigin="6675,245493" coordsize="2896,5130">
            <o:lock v:ext="edit" aspectratio="f"/>
            <v:group id="_x0000_s1031" o:spid="_x0000_s1031" o:spt="203" style="position:absolute;left:6675;top:245493;height:1156;width:2896;" coordorigin="6675,245493" coordsize="2896,1156">
              <o:lock v:ext="edit" aspectratio="f"/>
              <v:rect id="_x0000_s1026" o:spid="_x0000_s1026" o:spt="1" style="position:absolute;left:6675;top:245493;height:540;width:2896;" fillcolor="#FFFFFF" filled="t" stroked="t" coordsize="21600,21600">
                <v:path/>
                <v:fill on="t" focussize="0,0"/>
                <v:stroke color="#000000"/>
                <v:imagedata o:title=""/>
                <o:lock v:ext="edit" aspectratio="f"/>
                <v:textbox>
                  <w:txbxContent>
                    <w:p>
                      <w:pPr>
                        <w:jc w:val="center"/>
                      </w:pPr>
                      <w:r>
                        <w:rPr>
                          <w:rFonts w:ascii="Arial" w:hAnsi="Arial" w:eastAsia="宋体" w:cs="Arial"/>
                          <w:b w:val="0"/>
                          <w:i w:val="0"/>
                          <w:caps w:val="0"/>
                          <w:color w:val="333333"/>
                          <w:spacing w:val="0"/>
                          <w:sz w:val="21"/>
                          <w:szCs w:val="21"/>
                          <w:shd w:val="clear" w:fill="FFFFFF"/>
                        </w:rPr>
                        <w:t>定义课题、组织队伍</w:t>
                      </w:r>
                    </w:p>
                  </w:txbxContent>
                </v:textbox>
              </v:rect>
              <v:line id="_x0000_s1030" o:spid="_x0000_s1030" o:spt="20" style="position:absolute;left:8116;top:246049;flip:x;height:600;width:14;" filled="f" stroked="t" coordsize="21600,21600">
                <v:path arrowok="t"/>
                <v:fill on="f" focussize="0,0"/>
                <v:stroke color="#000000" endarrow="open"/>
                <v:imagedata o:title=""/>
                <o:lock v:ext="edit" aspectratio="f"/>
              </v:line>
            </v:group>
            <v:group id="_x0000_s1032" o:spid="_x0000_s1032" o:spt="203" style="position:absolute;left:6675;top:246648;height:1156;width:2896;" coordorigin="6675,245493" coordsize="2896,1156">
              <o:lock v:ext="edit" aspectratio="f"/>
              <v:rect id="_x0000_s1033" o:spid="_x0000_s1033" o:spt="1" style="position:absolute;left:6675;top:24549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eastAsiaTheme="minorEastAsia"/>
                          <w:lang w:val="en-US" w:eastAsia="zh-CN"/>
                        </w:rPr>
                      </w:pPr>
                      <w:r>
                        <w:rPr>
                          <w:rFonts w:hint="eastAsia"/>
                          <w:lang w:val="en-US" w:eastAsia="zh-CN"/>
                        </w:rPr>
                        <w:t>收集数据</w:t>
                      </w:r>
                    </w:p>
                  </w:txbxContent>
                </v:textbox>
              </v:rect>
              <v:line id="_x0000_s1034" o:spid="_x0000_s1034" o:spt="20" style="position:absolute;left:8116;top:246049;flip:x;height:600;width:14;" filled="f" stroked="t" coordsize="21600,21600">
                <v:path arrowok="t"/>
                <v:fill on="f" focussize="0,0"/>
                <v:stroke color="#000000" endarrow="open"/>
                <v:imagedata o:title=""/>
                <o:lock v:ext="edit" aspectratio="f"/>
              </v:line>
            </v:group>
            <v:rect id="_x0000_s1036" o:spid="_x0000_s1036" o:spt="1" style="position:absolute;left:6675;top:250083;height:540;width:2896;"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本体优化与验证</w:t>
                    </w:r>
                  </w:p>
                </w:txbxContent>
              </v:textbox>
            </v:rect>
            <v:group id="_x0000_s1038" o:spid="_x0000_s1038" o:spt="203" style="position:absolute;left:6675;top:248943;height:1156;width:2896;" coordorigin="6675,245493" coordsize="2896,1156">
              <o:lock v:ext="edit" aspectratio="f"/>
              <v:rect id="_x0000_s1039" o:spid="_x0000_s1039" o:spt="1" style="position:absolute;left:6675;top:245493;height:540;width:2896;"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本体初步开发</w:t>
                      </w:r>
                    </w:p>
                  </w:txbxContent>
                </v:textbox>
              </v:rect>
              <v:line id="_x0000_s1040" o:spid="_x0000_s1040" o:spt="20" style="position:absolute;left:8116;top:246049;flip:x;height:600;width:14;" filled="f" stroked="t" coordsize="21600,21600">
                <v:path arrowok="t"/>
                <v:fill on="f" focussize="0,0"/>
                <v:stroke color="#000000" endarrow="open"/>
                <v:imagedata o:title=""/>
                <o:lock v:ext="edit" aspectratio="f"/>
              </v:line>
            </v:group>
            <v:group id="_x0000_s1041" o:spid="_x0000_s1041" o:spt="203" style="position:absolute;left:6675;top:247788;height:1156;width:2896;" coordorigin="6675,245493" coordsize="2896,1156">
              <o:lock v:ext="edit" aspectratio="f"/>
              <v:rect id="_x0000_s1042" o:spid="_x0000_s1042" o:spt="1" style="position:absolute;left:6675;top:245493;height:540;width:2896;"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分析数据</w:t>
                      </w:r>
                    </w:p>
                  </w:txbxContent>
                </v:textbox>
              </v:rect>
              <v:line id="_x0000_s1043" o:spid="_x0000_s1043" o:spt="20" style="position:absolute;left:8116;top:246049;flip:x;height:600;width:14;" filled="f" stroked="t" coordsize="21600,21600">
                <v:path arrowok="t"/>
                <v:fill on="f" focussize="0,0"/>
                <v:stroke color="#000000" endarrow="open"/>
                <v:imagedata o:title=""/>
                <o:lock v:ext="edit" aspectratio="f"/>
              </v:line>
            </v:group>
            <w10:wrap type="topAndBottom"/>
          </v:group>
        </w:pict>
      </w:r>
      <w:r>
        <w:rPr>
          <w:rFonts w:hint="eastAsia" w:ascii="黑体" w:hAnsi="黑体" w:eastAsia="黑体" w:cs="黑体"/>
          <w:sz w:val="21"/>
          <w:szCs w:val="21"/>
          <w:lang w:val="en-US" w:eastAsia="zh-CN"/>
        </w:rPr>
        <w:t>图3-1 IDEF-5方法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(1) </w:t>
      </w:r>
      <w:r>
        <w:rPr>
          <w:rFonts w:hint="eastAsia" w:ascii="Times New Roman" w:hAnsi="Times New Roman" w:eastAsia="宋体" w:cs="Times New Roman"/>
          <w:sz w:val="24"/>
          <w:szCs w:val="24"/>
          <w:lang w:val="en-US" w:eastAsia="zh-CN"/>
        </w:rPr>
        <w:t>Skeletal Methodolody</w:t>
      </w:r>
      <w:bookmarkEnd w:id="48"/>
      <w:r>
        <w:rPr>
          <w:rFonts w:hint="eastAsia" w:ascii="Times New Roman" w:hAnsi="Times New Roman" w:eastAsia="宋体" w:cs="Times New Roman"/>
          <w:sz w:val="24"/>
          <w:szCs w:val="24"/>
          <w:lang w:val="en-US" w:eastAsia="zh-CN"/>
        </w:rPr>
        <w:t>骨架法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骨架法是专门用来创建企业本体的方法。它常用来充当商业企业间术语和定义的集合。它的创建步骤如下图所示：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ascii="黑体" w:hAnsi="黑体" w:eastAsia="黑体" w:cs="黑体"/>
          <w:sz w:val="21"/>
          <w:szCs w:val="21"/>
          <w:lang w:val="en-US" w:eastAsia="zh-CN"/>
        </w:rPr>
      </w:pPr>
      <w:bookmarkStart w:id="49" w:name="_Toc218521631"/>
      <w:r>
        <w:rPr>
          <w:rFonts w:hint="eastAsia" w:ascii="黑体" w:hAnsi="黑体" w:eastAsia="黑体" w:cs="黑体"/>
          <w:sz w:val="21"/>
          <w:szCs w:val="21"/>
          <w:lang w:val="en-US" w:eastAsia="zh-CN"/>
        </w:rPr>
        <w:pict>
          <v:group id="_x0000_s1062" o:spid="_x0000_s1062" o:spt="203" style="position:absolute;left:0pt;margin-left:13.4pt;margin-top:5.55pt;height:133pt;width:400.4pt;mso-wrap-distance-bottom:0pt;mso-wrap-distance-top:0pt;z-index:251659264;mso-width-relative:page;mso-height-relative:page;" coordorigin="6165,251203" coordsize="8008,2660">
            <o:lock v:ext="edit" aspectratio="f"/>
            <v:shape id="_x0000_s1052" o:spid="_x0000_s1052" o:spt="202" type="#_x0000_t202" style="position:absolute;left:10350;top:251773;height:1468;width:749;" filled="f" stroked="f" coordsize="21600,21600">
              <v:path/>
              <v:fill on="f" focussize="0,0"/>
              <v:stroke on="f"/>
              <v:imagedata o:title=""/>
              <o:lock v:ext="edit" aspectratio="f"/>
              <v:textbox style="layout-flow:vertical-ideographic;">
                <w:txbxContent>
                  <w:p>
                    <w:pPr>
                      <w:rPr>
                        <w:rFonts w:hint="eastAsia" w:eastAsiaTheme="minorEastAsia"/>
                        <w:sz w:val="21"/>
                        <w:szCs w:val="21"/>
                        <w:lang w:eastAsia="zh-CN"/>
                      </w:rPr>
                    </w:pPr>
                    <w:r>
                      <w:rPr>
                        <w:rFonts w:hint="eastAsia"/>
                        <w:sz w:val="21"/>
                        <w:szCs w:val="21"/>
                        <w:lang w:eastAsia="zh-CN"/>
                      </w:rPr>
                      <w:t>不符合</w:t>
                    </w:r>
                  </w:p>
                </w:txbxContent>
              </v:textbox>
            </v:shape>
            <v:group id="_x0000_s1061" o:spid="_x0000_s1061" o:spt="203" style="position:absolute;left:6165;top:251203;height:2660;width:8008;" coordorigin="6750,251038" coordsize="8008,2660">
              <o:lock v:ext="edit" aspectratio="f"/>
              <v:shape id="_x0000_s1045" o:spid="_x0000_s1045" o:spt="202" type="#_x0000_t202" style="position:absolute;left:6750;top:251038;height:959;width:2445;" fillcolor="#FFFFFF" filled="t" stroked="t" coordsize="21600,21600">
                <v:path/>
                <v:fill on="t" color2="#FFFFFF" focussize="0,0"/>
                <v:stroke color="#000000" joinstyle="miter"/>
                <v:imagedata o:title=""/>
                <o:lock v:ext="edit" aspectratio="f"/>
                <v:textbox>
                  <w:txbxContent>
                    <w:p>
                      <w:pPr>
                        <w:rPr>
                          <w:rFonts w:hint="eastAsia" w:eastAsiaTheme="minorEastAsia"/>
                          <w:lang w:eastAsia="zh-CN"/>
                        </w:rPr>
                      </w:pPr>
                      <w:r>
                        <w:rPr>
                          <w:rFonts w:hint="eastAsia"/>
                          <w:lang w:eastAsia="zh-CN"/>
                        </w:rPr>
                        <w:t>确定本体的应用目的和范围</w:t>
                      </w:r>
                    </w:p>
                  </w:txbxContent>
                </v:textbox>
              </v:shape>
              <v:shape id="_x0000_s1046" o:spid="_x0000_s1046" o:spt="202" type="#_x0000_t202" style="position:absolute;left:10260;top:251233;height:570;width:179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本体分析</w:t>
                      </w:r>
                    </w:p>
                  </w:txbxContent>
                </v:textbox>
              </v:shape>
              <v:shape id="_x0000_s1047" o:spid="_x0000_s1047" o:spt="202" type="#_x0000_t202" style="position:absolute;left:12960;top:251233;height:570;width:179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本体表示</w:t>
                      </w:r>
                    </w:p>
                  </w:txbxContent>
                </v:textbox>
              </v:shape>
              <v:shape id="_x0000_s1048" o:spid="_x0000_s1048" o:spt="32" type="#_x0000_t32" style="position:absolute;left:9195;top:251517;height:1;width:1065;" filled="f" stroked="t" coordsize="21600,21600">
                <v:path arrowok="t"/>
                <v:fill on="f" focussize="0,0"/>
                <v:stroke color="#000000" endarrow="open"/>
                <v:imagedata o:title=""/>
                <o:lock v:ext="edit" aspectratio="f"/>
              </v:shape>
              <v:shape id="_x0000_s1049" o:spid="_x0000_s1049" o:spt="32" type="#_x0000_t32" style="position:absolute;left:12059;top:251518;height:0;width:901;" filled="f" stroked="t" coordsize="21600,21600">
                <v:path arrowok="t"/>
                <v:fill on="f" focussize="0,0"/>
                <v:stroke color="#000000" endarrow="open"/>
                <v:imagedata o:title=""/>
                <o:lock v:ext="edit" aspectratio="f"/>
              </v:shape>
              <v:shape id="_x0000_s1050" o:spid="_x0000_s1050" o:spt="4" type="#_x0000_t4" style="position:absolute;left:10021;top:252694;height:1005;width:2279;" fillcolor="#FFFFFF" filled="t" stroked="t" coordsize="21600,21600">
                <v:path/>
                <v:fill on="t" color2="#FFFFFF" focussize="0,0"/>
                <v:stroke color="#000000" joinstyle="miter"/>
                <v:imagedata o:title=""/>
                <o:lock v:ext="edit" aspectratio="f"/>
                <v:textbox>
                  <w:txbxContent>
                    <w:p>
                      <w:pPr>
                        <w:rPr>
                          <w:rFonts w:hint="eastAsia" w:eastAsiaTheme="minorEastAsia"/>
                          <w:lang w:eastAsia="zh-CN"/>
                        </w:rPr>
                      </w:pPr>
                      <w:r>
                        <w:rPr>
                          <w:rFonts w:hint="eastAsia"/>
                          <w:lang w:eastAsia="zh-CN"/>
                        </w:rPr>
                        <w:t>评价</w:t>
                      </w:r>
                    </w:p>
                  </w:txbxContent>
                </v:textbox>
              </v:shape>
              <v:shape id="_x0000_s1051" o:spid="_x0000_s1051" o:spt="32" type="#_x0000_t32" style="position:absolute;left:11160;top:251803;flip:x y;height:891;width:1;" filled="f" stroked="t" coordsize="21600,21600">
                <v:path arrowok="t"/>
                <v:fill on="f" focussize="0,0"/>
                <v:stroke color="#000000" endarrow="open"/>
                <v:imagedata o:title=""/>
                <o:lock v:ext="edit" aspectratio="f"/>
              </v:shape>
              <v:shape id="_x0000_s1053" o:spid="_x0000_s1053" o:spt="202" type="#_x0000_t202" style="position:absolute;left:12960;top:252913;height:570;width:179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本体评价</w:t>
                      </w:r>
                    </w:p>
                  </w:txbxContent>
                </v:textbox>
              </v:shape>
              <v:shape id="_x0000_s1054" o:spid="_x0000_s1054" o:spt="32" type="#_x0000_t32" style="position:absolute;left:13860;top:251803;height:1110;width:0;" filled="f" stroked="t" coordsize="21600,21600">
                <v:path arrowok="t"/>
                <v:fill on="f" focussize="0,0"/>
                <v:stroke color="#000000" endarrow="open"/>
                <v:imagedata o:title=""/>
                <o:lock v:ext="edit" aspectratio="f"/>
              </v:shape>
              <v:shape id="_x0000_s1055" o:spid="_x0000_s1055" o:spt="32" type="#_x0000_t32" style="position:absolute;left:12300;top:253197;flip:x y;height:1;width:660;" filled="f" stroked="t" coordsize="21600,21600">
                <v:path arrowok="t"/>
                <v:fill on="f" focussize="0,0"/>
                <v:stroke color="#000000" endarrow="open"/>
                <v:imagedata o:title=""/>
                <o:lock v:ext="edit" aspectratio="f"/>
              </v:shape>
              <v:shape id="_x0000_s1058" o:spid="_x0000_s1058" o:spt="202" type="#_x0000_t202" style="position:absolute;left:7080;top:252898;height:570;width:179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建立本体</w:t>
                      </w:r>
                    </w:p>
                  </w:txbxContent>
                </v:textbox>
              </v:shape>
              <v:shape id="_x0000_s1059" o:spid="_x0000_s1059" o:spt="32" type="#_x0000_t32" style="position:absolute;left:8879;top:253183;flip:x y;height:14;width:1142;" filled="f" stroked="t" coordsize="21600,21600">
                <v:path arrowok="t"/>
                <v:fill on="f" focussize="0,0"/>
                <v:stroke color="#000000" endarrow="open"/>
                <v:imagedata o:title=""/>
                <o:lock v:ext="edit" aspectratio="f"/>
              </v:shape>
            </v:group>
            <v:shape id="_x0000_s1060" o:spid="_x0000_s1060" o:spt="202" type="#_x0000_t202" style="position:absolute;left:8190;top:252928;height:671;width:1440;" filled="f" stroked="f" coordsize="21600,21600">
              <v:path/>
              <v:fill on="f" focussize="0,0"/>
              <v:stroke on="f"/>
              <v:imagedata o:title=""/>
              <o:lock v:ext="edit" aspectratio="f"/>
              <v:textbox>
                <w:txbxContent>
                  <w:p>
                    <w:pPr>
                      <w:jc w:val="center"/>
                      <w:rPr>
                        <w:rFonts w:hint="eastAsia" w:eastAsiaTheme="minorEastAsia"/>
                        <w:sz w:val="21"/>
                        <w:szCs w:val="21"/>
                        <w:lang w:eastAsia="zh-CN"/>
                      </w:rPr>
                    </w:pPr>
                    <w:r>
                      <w:rPr>
                        <w:rFonts w:hint="eastAsia"/>
                        <w:sz w:val="21"/>
                        <w:szCs w:val="21"/>
                        <w:lang w:eastAsia="zh-CN"/>
                      </w:rPr>
                      <w:t>符合</w:t>
                    </w:r>
                  </w:p>
                </w:txbxContent>
              </v:textbox>
            </v:shape>
            <w10:wrap type="topAndBottom"/>
          </v:group>
        </w:pict>
      </w:r>
      <w:r>
        <w:rPr>
          <w:rFonts w:hint="eastAsia" w:ascii="黑体" w:hAnsi="黑体" w:eastAsia="黑体" w:cs="黑体"/>
          <w:sz w:val="21"/>
          <w:szCs w:val="21"/>
          <w:lang w:val="en-US" w:eastAsia="zh-CN"/>
        </w:rPr>
        <w:t>图3-2 Skeletal Methodolody骨架法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(3) </w:t>
      </w:r>
      <w:r>
        <w:rPr>
          <w:rFonts w:hint="eastAsia" w:ascii="Times New Roman" w:hAnsi="Times New Roman" w:eastAsia="宋体" w:cs="Times New Roman"/>
          <w:sz w:val="24"/>
          <w:szCs w:val="24"/>
          <w:lang w:val="en-US" w:eastAsia="zh-CN"/>
        </w:rPr>
        <w:t>TOVE</w:t>
      </w:r>
      <w:bookmarkEnd w:id="49"/>
      <w:r>
        <w:rPr>
          <w:rFonts w:hint="eastAsia" w:ascii="Times New Roman" w:hAnsi="Times New Roman" w:eastAsia="宋体" w:cs="Times New Roman"/>
          <w:sz w:val="24"/>
          <w:szCs w:val="24"/>
          <w:lang w:val="en-US" w:eastAsia="zh-CN"/>
        </w:rPr>
        <w:t>企业建模法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TOVE法是加拿大Toronto大学企业集成实验室开发的应用于商业过程和活动建模领域的本体开发模式。</w:t>
      </w:r>
    </w:p>
    <w:p>
      <w:pPr>
        <w:numPr>
          <w:ilvl w:val="0"/>
          <w:numId w:val="0"/>
        </w:numPr>
        <w:ind w:right="100" w:rightChars="100"/>
        <w:jc w:val="center"/>
        <w:rPr>
          <w:rFonts w:hint="eastAsia"/>
          <w:lang w:val="en-US" w:eastAsia="zh-CN"/>
        </w:rPr>
      </w:pPr>
      <w:r>
        <w:rPr>
          <w:rFonts w:hint="eastAsia"/>
          <w:lang w:val="en-US" w:eastAsia="zh-CN"/>
        </w:rPr>
        <w:drawing>
          <wp:inline distT="0" distB="0" distL="114300" distR="114300">
            <wp:extent cx="4991735" cy="1409700"/>
            <wp:effectExtent l="0" t="0" r="18415" b="0"/>
            <wp:docPr id="1" name="图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
                    <pic:cNvPicPr>
                      <a:picLocks noChangeAspect="1"/>
                    </pic:cNvPicPr>
                  </pic:nvPicPr>
                  <pic:blipFill>
                    <a:blip r:embed="rId6"/>
                    <a:stretch>
                      <a:fillRect/>
                    </a:stretch>
                  </pic:blipFill>
                  <pic:spPr>
                    <a:xfrm>
                      <a:off x="0" y="0"/>
                      <a:ext cx="4991735" cy="14097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图3-3 TOVE企业建模法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bookmarkStart w:id="50" w:name="_Toc218521632"/>
      <w:r>
        <w:rPr>
          <w:rFonts w:hint="eastAsia" w:eastAsia="宋体" w:cs="Times New Roman"/>
          <w:sz w:val="24"/>
          <w:szCs w:val="24"/>
          <w:lang w:val="en-US" w:eastAsia="zh-CN"/>
        </w:rPr>
        <w:t xml:space="preserve">(4) </w:t>
      </w:r>
      <w:r>
        <w:rPr>
          <w:rFonts w:hint="eastAsia" w:ascii="Times New Roman" w:hAnsi="Times New Roman" w:eastAsia="宋体" w:cs="Times New Roman"/>
          <w:sz w:val="24"/>
          <w:szCs w:val="24"/>
          <w:lang w:val="en-US" w:eastAsia="zh-CN"/>
        </w:rPr>
        <w:t>Methontology</w:t>
      </w:r>
      <w:bookmarkEnd w:id="50"/>
      <w:r>
        <w:rPr>
          <w:rFonts w:hint="eastAsia" w:ascii="Times New Roman" w:hAnsi="Times New Roman" w:eastAsia="宋体" w:cs="Times New Roman"/>
          <w:sz w:val="24"/>
          <w:szCs w:val="24"/>
          <w:lang w:val="en-US" w:eastAsia="zh-CN"/>
        </w:rPr>
        <w:t>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该方法是由GOMEZ-PEREZ法和骨架法结合而产生的一种本体构建方法，这是一种更加具有普遍性的构建方法。它将本体开发进程和本体生命周期分开为两个方面，用不同的两个技术予以支持，形成类软件工程的开发方法。它的创建步骤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管理阶段：用于规划任务进度，确立所需资源，以及如何保证质量等问题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开发阶段：分为五个步骤，分别为规范说明、概念化、形式化、执行以及维护</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维护阶段：也分为五个步骤，包括知识获取、系统集成、评价、文档说明和配置管理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(5) </w:t>
      </w:r>
      <w:r>
        <w:rPr>
          <w:rFonts w:hint="eastAsia" w:ascii="Times New Roman" w:hAnsi="Times New Roman" w:eastAsia="宋体" w:cs="Times New Roman"/>
          <w:sz w:val="24"/>
          <w:szCs w:val="24"/>
          <w:lang w:val="en-US" w:eastAsia="zh-CN"/>
        </w:rPr>
        <w:t>七步法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七步法是由斯坦福大学医学院开发的本体构建方法。该方法由七个步骤组成：确定本体的专业领域和范畴；是否可以复用现有本体；列出本体中的重要术语；定义类和类的等级关系；定义类的属性；定义属性的分面；创建实例</w:t>
      </w:r>
      <w:r>
        <w:rPr>
          <w:rFonts w:hint="eastAsia" w:ascii="Times New Roman" w:hAnsi="Times New Roman" w:eastAsia="宋体" w:cs="Times New Roman"/>
          <w:sz w:val="24"/>
          <w:szCs w:val="24"/>
          <w:vertAlign w:val="superscript"/>
          <w:lang w:val="en-US" w:eastAsia="zh-CN"/>
        </w:rPr>
        <w:t>[3]</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然了，数据质量本体的构建方法并不局限于此。不管选用哪种本体构建方法，可扩展性、术语清晰、推理一致、最小编码、本体约定最小都是领域专家在构建本体时应遵循的基本规则。具体情况下，也要根据自己所在的领域，追求的目的等各方面因素，选择或者开发最有效的本体构建方法。不过，考虑到成本的问题，在有时虽不是最有效但不存在较大问题的情况下，可以复用现有本体。只是一种极大节约成本且行之有效的方法。</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51" w:name="_Toc19938"/>
      <w:r>
        <w:rPr>
          <w:rFonts w:hint="eastAsia" w:ascii="黑体" w:hAnsi="黑体" w:eastAsia="黑体" w:cs="黑体"/>
        </w:rPr>
        <w:t>3.</w:t>
      </w:r>
      <w:r>
        <w:rPr>
          <w:rFonts w:hint="eastAsia" w:ascii="黑体" w:hAnsi="黑体" w:eastAsia="黑体" w:cs="黑体"/>
          <w:lang w:val="en-US" w:eastAsia="zh-CN"/>
        </w:rPr>
        <w:t>4</w:t>
      </w:r>
      <w:r>
        <w:rPr>
          <w:rFonts w:hint="eastAsia" w:ascii="黑体" w:hAnsi="黑体" w:eastAsia="黑体" w:cs="黑体"/>
        </w:rPr>
        <w:t xml:space="preserve"> </w:t>
      </w:r>
      <w:r>
        <w:rPr>
          <w:rFonts w:hint="eastAsia" w:ascii="黑体" w:hAnsi="黑体" w:eastAsia="黑体" w:cs="黑体"/>
          <w:lang w:eastAsia="zh-CN"/>
        </w:rPr>
        <w:t>数据质量本体类以及属性</w:t>
      </w:r>
      <w:bookmarkEnd w:id="51"/>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通过protege创建数据质量本体类，部分属性如下：</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3-1</w:t>
      </w:r>
      <w:r>
        <w:rPr>
          <w:rFonts w:hint="eastAsia" w:ascii="黑体" w:hAnsi="黑体" w:eastAsia="黑体"/>
          <w:sz w:val="21"/>
          <w:szCs w:val="21"/>
        </w:rPr>
        <w:t xml:space="preserve"> </w:t>
      </w:r>
      <w:r>
        <w:rPr>
          <w:rFonts w:hint="eastAsia" w:ascii="黑体" w:hAnsi="黑体" w:eastAsia="黑体"/>
          <w:sz w:val="21"/>
          <w:szCs w:val="21"/>
          <w:lang w:eastAsia="zh-CN"/>
        </w:rPr>
        <w:t>本体</w:t>
      </w:r>
      <w:r>
        <w:rPr>
          <w:rFonts w:hint="eastAsia" w:ascii="黑体" w:hAnsi="黑体" w:eastAsia="黑体"/>
          <w:sz w:val="21"/>
          <w:szCs w:val="21"/>
        </w:rPr>
        <w:t>类</w:t>
      </w:r>
    </w:p>
    <w:tbl>
      <w:tblPr>
        <w:tblStyle w:val="18"/>
        <w:tblW w:w="8719"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1224"/>
        <w:gridCol w:w="1313"/>
        <w:gridCol w:w="1970"/>
        <w:gridCol w:w="231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属性名称</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对象属性</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数据类型</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H</w:t>
            </w:r>
            <w:r>
              <w:rPr>
                <w:rFonts w:hint="eastAsia"/>
                <w:sz w:val="18"/>
                <w:szCs w:val="18"/>
                <w:lang w:val="en-US" w:eastAsia="zh-CN"/>
              </w:rPr>
              <w:t>asMorethan</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w:t>
            </w:r>
            <w:r>
              <w:rPr>
                <w:rFonts w:hint="eastAsia"/>
                <w:sz w:val="18"/>
                <w:szCs w:val="18"/>
              </w:rPr>
              <w:t>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H</w:t>
            </w:r>
            <w:r>
              <w:rPr>
                <w:rFonts w:hint="eastAsia"/>
                <w:sz w:val="18"/>
                <w:szCs w:val="18"/>
                <w:lang w:val="en-US" w:eastAsia="zh-CN"/>
              </w:rPr>
              <w:t>asLessthan</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w:t>
            </w:r>
            <w:r>
              <w:rPr>
                <w:rFonts w:hint="eastAsia"/>
                <w:sz w:val="18"/>
                <w:szCs w:val="18"/>
              </w:rPr>
              <w:t>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H</w:t>
            </w:r>
            <w:r>
              <w:rPr>
                <w:rFonts w:hint="eastAsia"/>
                <w:sz w:val="18"/>
                <w:szCs w:val="18"/>
                <w:lang w:val="en-US" w:eastAsia="zh-CN"/>
              </w:rPr>
              <w:t>asExist</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w:t>
            </w:r>
            <w:r>
              <w:rPr>
                <w:rFonts w:hint="eastAsia"/>
                <w:sz w:val="18"/>
                <w:szCs w:val="18"/>
              </w:rPr>
              <w:t>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Equals</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w:t>
            </w:r>
            <w:r>
              <w:rPr>
                <w:rFonts w:hint="eastAsia"/>
                <w:sz w:val="18"/>
                <w:szCs w:val="18"/>
              </w:rPr>
              <w:t>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GreaterThan</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w:t>
            </w:r>
            <w:r>
              <w:rPr>
                <w:rFonts w:hint="eastAsia"/>
                <w:sz w:val="18"/>
                <w:szCs w:val="18"/>
              </w:rPr>
              <w:t>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NotEquals</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w:t>
            </w:r>
            <w:r>
              <w:rPr>
                <w:rFonts w:hint="eastAsia"/>
                <w:sz w:val="18"/>
                <w:szCs w:val="18"/>
              </w:rPr>
              <w:t>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LessThan</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w:t>
            </w:r>
            <w:r>
              <w:rPr>
                <w:rFonts w:hint="eastAsia"/>
                <w:sz w:val="18"/>
                <w:szCs w:val="18"/>
              </w:rPr>
              <w:t>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NOTNULL</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否</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Boolean</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Boolean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TABLE_ID</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否</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w:t>
            </w:r>
            <w:r>
              <w:rPr>
                <w:rFonts w:hint="eastAsia"/>
                <w:sz w:val="18"/>
                <w:szCs w:val="18"/>
              </w:rPr>
              <w:t>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w:t>
            </w:r>
            <w:r>
              <w:rPr>
                <w:rFonts w:hint="eastAsia"/>
                <w:sz w:val="18"/>
                <w:szCs w:val="18"/>
                <w:lang w:val="en-US" w:eastAsia="zh-CN"/>
              </w:rPr>
              <w:t>TABLE</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S</w:t>
            </w:r>
            <w:r>
              <w:rPr>
                <w:rFonts w:hint="eastAsia"/>
                <w:sz w:val="18"/>
                <w:szCs w:val="18"/>
              </w:rPr>
              <w:t>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COLUMN_ID</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否</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w:t>
            </w:r>
            <w:r>
              <w:rPr>
                <w:rFonts w:hint="eastAsia"/>
                <w:sz w:val="18"/>
                <w:szCs w:val="18"/>
              </w:rPr>
              <w:t>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S</w:t>
            </w:r>
            <w:r>
              <w:rPr>
                <w:rFonts w:hint="eastAsia"/>
                <w:sz w:val="18"/>
                <w:szCs w:val="18"/>
              </w:rPr>
              <w:t>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95" w:type="dxa"/>
            <w:tcBorders>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COLUMN_NAME</w:t>
            </w:r>
          </w:p>
        </w:tc>
        <w:tc>
          <w:tcPr>
            <w:tcW w:w="1224" w:type="dxa"/>
            <w:tcBorders>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否</w:t>
            </w:r>
          </w:p>
        </w:tc>
        <w:tc>
          <w:tcPr>
            <w:tcW w:w="1313" w:type="dxa"/>
            <w:tcBorders>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S</w:t>
            </w:r>
            <w:r>
              <w:rPr>
                <w:rFonts w:hint="eastAsia"/>
                <w:sz w:val="18"/>
                <w:szCs w:val="18"/>
              </w:rPr>
              <w:t>tring</w:t>
            </w:r>
          </w:p>
        </w:tc>
        <w:tc>
          <w:tcPr>
            <w:tcW w:w="1970" w:type="dxa"/>
            <w:tcBorders>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cBorders>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S</w:t>
            </w:r>
            <w:r>
              <w:rPr>
                <w:rFonts w:hint="eastAsia"/>
                <w:sz w:val="18"/>
                <w:szCs w:val="18"/>
              </w:rPr>
              <w:t>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95" w:type="dxa"/>
            <w:tcBorders>
              <w:top w:val="single" w:color="auto" w:sz="4" w:space="0"/>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DATA_TYPE</w:t>
            </w:r>
          </w:p>
        </w:tc>
        <w:tc>
          <w:tcPr>
            <w:tcW w:w="1224" w:type="dxa"/>
            <w:tcBorders>
              <w:top w:val="single" w:color="auto" w:sz="4" w:space="0"/>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否</w:t>
            </w:r>
          </w:p>
        </w:tc>
        <w:tc>
          <w:tcPr>
            <w:tcW w:w="1313" w:type="dxa"/>
            <w:tcBorders>
              <w:top w:val="single" w:color="auto" w:sz="4" w:space="0"/>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S</w:t>
            </w:r>
            <w:r>
              <w:rPr>
                <w:rFonts w:hint="eastAsia"/>
                <w:sz w:val="18"/>
                <w:szCs w:val="18"/>
              </w:rPr>
              <w:t>tring</w:t>
            </w:r>
          </w:p>
        </w:tc>
        <w:tc>
          <w:tcPr>
            <w:tcW w:w="1970" w:type="dxa"/>
            <w:tcBorders>
              <w:top w:val="single" w:color="auto" w:sz="4" w:space="0"/>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cBorders>
              <w:top w:val="single" w:color="auto" w:sz="4" w:space="0"/>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S</w:t>
            </w:r>
            <w:r>
              <w:rPr>
                <w:rFonts w:hint="eastAsia"/>
                <w:sz w:val="18"/>
                <w:szCs w:val="18"/>
              </w:rPr>
              <w:t>tring</w:t>
            </w:r>
          </w:p>
        </w:tc>
      </w:tr>
    </w:tbl>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52" w:name="_Toc13382"/>
      <w:r>
        <w:rPr>
          <w:rFonts w:hint="eastAsia" w:ascii="黑体" w:hAnsi="黑体" w:eastAsia="黑体" w:cs="黑体"/>
        </w:rPr>
        <w:t>3.</w:t>
      </w:r>
      <w:r>
        <w:rPr>
          <w:rFonts w:hint="eastAsia" w:ascii="黑体" w:hAnsi="黑体" w:eastAsia="黑体" w:cs="黑体"/>
          <w:lang w:val="en-US" w:eastAsia="zh-CN"/>
        </w:rPr>
        <w:t>5</w:t>
      </w:r>
      <w:r>
        <w:rPr>
          <w:rFonts w:hint="eastAsia" w:ascii="黑体" w:hAnsi="黑体" w:eastAsia="黑体" w:cs="黑体"/>
        </w:rPr>
        <w:t xml:space="preserve"> </w:t>
      </w:r>
      <w:r>
        <w:rPr>
          <w:rFonts w:hint="eastAsia" w:ascii="黑体" w:hAnsi="黑体" w:eastAsia="黑体" w:cs="黑体"/>
          <w:lang w:eastAsia="zh-CN"/>
        </w:rPr>
        <w:t>数据质量规则对在本体中的描述</w:t>
      </w:r>
      <w:bookmarkEnd w:id="5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数据质量本体是对数据质量的评估规则构建一个本体，数据质量的具体评估方法还没有系统的评估框架。所以本文在进行数据质量本体构建时，将抽取数据质量评估规则中具体代表性的数据质量评估规则，具体的数据质量评估规则如下所示： </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非空约束：非空约束是完整性约束的一个部分，非空约束要求数据表中某个字段的取值不能为空。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3-2</w:t>
      </w:r>
      <w:r>
        <w:rPr>
          <w:rFonts w:hint="eastAsia" w:ascii="黑体" w:hAnsi="黑体" w:eastAsia="黑体"/>
          <w:sz w:val="21"/>
          <w:szCs w:val="21"/>
        </w:rPr>
        <w:t xml:space="preserve"> </w:t>
      </w:r>
      <w:r>
        <w:rPr>
          <w:rFonts w:hint="eastAsia" w:ascii="黑体" w:hAnsi="黑体" w:eastAsia="黑体"/>
          <w:sz w:val="21"/>
          <w:szCs w:val="21"/>
          <w:lang w:eastAsia="zh-CN"/>
        </w:rPr>
        <w:t>非空约束</w:t>
      </w:r>
    </w:p>
    <w:tbl>
      <w:tblPr>
        <w:tblStyle w:val="18"/>
        <w:tblW w:w="7799"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1923"/>
        <w:gridCol w:w="2368"/>
        <w:gridCol w:w="239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109"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1923" w:type="dxa"/>
            <w:vAlign w:val="center"/>
          </w:tcPr>
          <w:p>
            <w:pPr>
              <w:numPr>
                <w:ilvl w:val="0"/>
                <w:numId w:val="0"/>
              </w:numPr>
              <w:ind w:right="100" w:rightChars="100"/>
              <w:jc w:val="center"/>
              <w:rPr>
                <w:rFonts w:hint="eastAsia"/>
                <w:sz w:val="18"/>
                <w:szCs w:val="18"/>
              </w:rPr>
            </w:pPr>
            <w:r>
              <w:rPr>
                <w:rFonts w:hint="eastAsia"/>
                <w:sz w:val="18"/>
                <w:szCs w:val="18"/>
              </w:rPr>
              <w:t>数据属性</w:t>
            </w:r>
          </w:p>
        </w:tc>
        <w:tc>
          <w:tcPr>
            <w:tcW w:w="2368"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399" w:type="dxa"/>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109"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1923" w:type="dxa"/>
            <w:vAlign w:val="center"/>
          </w:tcPr>
          <w:p>
            <w:pPr>
              <w:numPr>
                <w:ilvl w:val="0"/>
                <w:numId w:val="0"/>
              </w:numPr>
              <w:ind w:right="100" w:rightChars="100"/>
              <w:jc w:val="center"/>
              <w:rPr>
                <w:rFonts w:hint="eastAsia" w:eastAsiaTheme="minorEastAsia"/>
                <w:sz w:val="18"/>
                <w:szCs w:val="18"/>
                <w:lang w:val="en-US" w:eastAsia="zh-CN"/>
              </w:rPr>
            </w:pPr>
            <w:r>
              <w:rPr>
                <w:rFonts w:hint="eastAsia"/>
                <w:sz w:val="18"/>
                <w:szCs w:val="18"/>
                <w:lang w:val="en-US" w:eastAsia="zh-CN"/>
              </w:rPr>
              <w:t>NOTNULL</w:t>
            </w:r>
          </w:p>
        </w:tc>
        <w:tc>
          <w:tcPr>
            <w:tcW w:w="2368" w:type="dxa"/>
            <w:vAlign w:val="center"/>
          </w:tcPr>
          <w:p>
            <w:pPr>
              <w:numPr>
                <w:ilvl w:val="0"/>
                <w:numId w:val="0"/>
              </w:numPr>
              <w:ind w:right="100" w:rightChars="100"/>
              <w:jc w:val="center"/>
              <w:rPr>
                <w:rFonts w:hint="eastAsia" w:eastAsiaTheme="minorEastAsia"/>
                <w:sz w:val="18"/>
                <w:szCs w:val="18"/>
                <w:lang w:val="en-US" w:eastAsia="zh-CN"/>
              </w:rPr>
            </w:pPr>
            <w:r>
              <w:rPr>
                <w:rFonts w:hint="eastAsia"/>
                <w:sz w:val="18"/>
                <w:szCs w:val="18"/>
                <w:lang w:val="en-US" w:eastAsia="zh-CN"/>
              </w:rPr>
              <w:t>Data</w:t>
            </w:r>
            <w:r>
              <w:rPr>
                <w:rFonts w:hint="eastAsia"/>
                <w:sz w:val="18"/>
                <w:szCs w:val="18"/>
              </w:rPr>
              <w:t>Column</w:t>
            </w:r>
          </w:p>
        </w:tc>
        <w:tc>
          <w:tcPr>
            <w:tcW w:w="2399" w:type="dxa"/>
            <w:vAlign w:val="center"/>
          </w:tcPr>
          <w:p>
            <w:pPr>
              <w:numPr>
                <w:ilvl w:val="0"/>
                <w:numId w:val="0"/>
              </w:numPr>
              <w:ind w:right="100" w:rightChars="100"/>
              <w:jc w:val="center"/>
              <w:rPr>
                <w:rFonts w:hint="eastAsia"/>
                <w:sz w:val="18"/>
                <w:szCs w:val="18"/>
              </w:rPr>
            </w:pPr>
            <w:r>
              <w:rPr>
                <w:rFonts w:hint="eastAsia"/>
                <w:sz w:val="18"/>
                <w:szCs w:val="18"/>
                <w:lang w:val="en-US" w:eastAsia="zh-CN"/>
              </w:rPr>
              <w:t>Boolean</w:t>
            </w:r>
          </w:p>
        </w:tc>
      </w:tr>
    </w:tbl>
    <w:p>
      <w:pPr>
        <w:numPr>
          <w:ilvl w:val="0"/>
          <w:numId w:val="0"/>
        </w:numPr>
        <w:ind w:right="100" w:rightChars="100"/>
        <w:rPr>
          <w:rFonts w:hint="eastAsia"/>
          <w:sz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值域约束：值域约束要求数据表中某个字段的取值必须在一定的范围内。</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3-3</w:t>
      </w:r>
      <w:r>
        <w:rPr>
          <w:rFonts w:hint="eastAsia" w:ascii="黑体" w:hAnsi="黑体" w:eastAsia="黑体"/>
          <w:sz w:val="21"/>
          <w:szCs w:val="21"/>
        </w:rPr>
        <w:t xml:space="preserve"> </w:t>
      </w:r>
      <w:r>
        <w:rPr>
          <w:rFonts w:hint="eastAsia" w:ascii="黑体" w:hAnsi="黑体" w:eastAsia="黑体"/>
          <w:sz w:val="21"/>
          <w:szCs w:val="21"/>
          <w:lang w:eastAsia="zh-CN"/>
        </w:rPr>
        <w:t>值域约束</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2019"/>
        <w:gridCol w:w="2031"/>
        <w:gridCol w:w="24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2019" w:type="dxa"/>
            <w:vAlign w:val="center"/>
          </w:tcPr>
          <w:p>
            <w:pPr>
              <w:numPr>
                <w:ilvl w:val="0"/>
                <w:numId w:val="0"/>
              </w:numPr>
              <w:ind w:right="100" w:rightChars="100"/>
              <w:jc w:val="center"/>
              <w:rPr>
                <w:rFonts w:hint="eastAsia"/>
                <w:sz w:val="18"/>
                <w:szCs w:val="18"/>
              </w:rPr>
            </w:pPr>
            <w:r>
              <w:rPr>
                <w:rFonts w:hint="eastAsia"/>
                <w:sz w:val="18"/>
                <w:szCs w:val="18"/>
              </w:rPr>
              <w:t>数据属性</w:t>
            </w:r>
          </w:p>
        </w:tc>
        <w:tc>
          <w:tcPr>
            <w:tcW w:w="2031"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2019"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MIX_VALUE</w:t>
            </w:r>
          </w:p>
        </w:tc>
        <w:tc>
          <w:tcPr>
            <w:tcW w:w="2031" w:type="dxa"/>
            <w:vAlign w:val="center"/>
          </w:tcPr>
          <w:p>
            <w:pPr>
              <w:numPr>
                <w:ilvl w:val="0"/>
                <w:numId w:val="0"/>
              </w:numPr>
              <w:ind w:right="100" w:rightChars="100"/>
              <w:jc w:val="center"/>
              <w:rPr>
                <w:rFonts w:hint="eastAsia"/>
                <w:sz w:val="18"/>
                <w:szCs w:val="18"/>
              </w:rPr>
            </w:pPr>
            <w:r>
              <w:rPr>
                <w:rFonts w:hint="eastAsia"/>
                <w:sz w:val="18"/>
                <w:szCs w:val="18"/>
                <w:lang w:val="en-US" w:eastAsia="zh-CN"/>
              </w:rPr>
              <w:t>Data</w:t>
            </w:r>
            <w:r>
              <w:rPr>
                <w:rFonts w:hint="eastAsia"/>
                <w:sz w:val="18"/>
                <w:szCs w:val="18"/>
              </w:rPr>
              <w:t>Column</w:t>
            </w:r>
          </w:p>
        </w:tc>
        <w:tc>
          <w:tcPr>
            <w:tcW w:w="2479" w:type="dxa"/>
            <w:vAlign w:val="center"/>
          </w:tcPr>
          <w:p>
            <w:pPr>
              <w:numPr>
                <w:ilvl w:val="0"/>
                <w:numId w:val="0"/>
              </w:numPr>
              <w:ind w:right="100" w:rightChars="100"/>
              <w:jc w:val="center"/>
              <w:rPr>
                <w:rFonts w:hint="eastAsia"/>
                <w:sz w:val="18"/>
                <w:szCs w:val="18"/>
              </w:rPr>
            </w:pPr>
            <w:r>
              <w:rPr>
                <w:rFonts w:hint="eastAsia"/>
                <w:sz w:val="18"/>
                <w:szCs w:val="18"/>
              </w:rPr>
              <w:t>Float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2</w:t>
            </w:r>
          </w:p>
        </w:tc>
        <w:tc>
          <w:tcPr>
            <w:tcW w:w="2019"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MAX_VALUE</w:t>
            </w:r>
          </w:p>
        </w:tc>
        <w:tc>
          <w:tcPr>
            <w:tcW w:w="2031" w:type="dxa"/>
            <w:vAlign w:val="center"/>
          </w:tcPr>
          <w:p>
            <w:pPr>
              <w:numPr>
                <w:ilvl w:val="0"/>
                <w:numId w:val="0"/>
              </w:numPr>
              <w:ind w:right="100" w:rightChars="100"/>
              <w:jc w:val="center"/>
              <w:rPr>
                <w:rFonts w:hint="eastAsia"/>
                <w:sz w:val="18"/>
                <w:szCs w:val="18"/>
              </w:rPr>
            </w:pPr>
            <w:r>
              <w:rPr>
                <w:rFonts w:hint="eastAsia"/>
                <w:sz w:val="18"/>
                <w:szCs w:val="18"/>
                <w:lang w:val="en-US" w:eastAsia="zh-CN"/>
              </w:rPr>
              <w:t>Data</w:t>
            </w:r>
            <w:r>
              <w:rPr>
                <w:rFonts w:hint="eastAsia"/>
                <w:sz w:val="18"/>
                <w:szCs w:val="18"/>
              </w:rPr>
              <w:t>Column</w:t>
            </w:r>
          </w:p>
        </w:tc>
        <w:tc>
          <w:tcPr>
            <w:tcW w:w="2479" w:type="dxa"/>
            <w:vAlign w:val="center"/>
          </w:tcPr>
          <w:p>
            <w:pPr>
              <w:numPr>
                <w:ilvl w:val="0"/>
                <w:numId w:val="0"/>
              </w:numPr>
              <w:ind w:right="100" w:rightChars="100"/>
              <w:jc w:val="center"/>
              <w:rPr>
                <w:rFonts w:hint="eastAsia"/>
                <w:sz w:val="18"/>
                <w:szCs w:val="18"/>
              </w:rPr>
            </w:pPr>
            <w:r>
              <w:rPr>
                <w:rFonts w:hint="eastAsia"/>
                <w:sz w:val="18"/>
                <w:szCs w:val="18"/>
              </w:rPr>
              <w:t>Float</w:t>
            </w:r>
          </w:p>
        </w:tc>
      </w:tr>
    </w:tbl>
    <w:p>
      <w:pPr>
        <w:numPr>
          <w:ilvl w:val="0"/>
          <w:numId w:val="0"/>
        </w:numPr>
        <w:ind w:right="100" w:rightChars="100"/>
        <w:rPr>
          <w:rFonts w:hint="eastAsia"/>
          <w:sz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等值函数依赖约束：等值函数依赖规则表示数据表中的数据，在同一记录上，该数据项上的数据必须（或在满足某一条件时必须）由另一个或多个数据项上的数据通过函数计算得出。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3-4</w:t>
      </w:r>
      <w:r>
        <w:rPr>
          <w:rFonts w:hint="eastAsia" w:ascii="黑体" w:hAnsi="黑体" w:eastAsia="黑体"/>
          <w:sz w:val="21"/>
          <w:szCs w:val="21"/>
        </w:rPr>
        <w:t xml:space="preserve"> </w:t>
      </w:r>
      <w:r>
        <w:rPr>
          <w:rFonts w:hint="eastAsia" w:ascii="黑体" w:hAnsi="黑体" w:eastAsia="黑体"/>
          <w:sz w:val="21"/>
          <w:szCs w:val="21"/>
          <w:lang w:val="en-US" w:eastAsia="zh-CN"/>
        </w:rPr>
        <w:t>等值函数依赖约束</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2049"/>
        <w:gridCol w:w="2220"/>
        <w:gridCol w:w="226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2049" w:type="dxa"/>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220"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260"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2049"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Equals</w:t>
            </w:r>
          </w:p>
        </w:tc>
        <w:tc>
          <w:tcPr>
            <w:tcW w:w="2220" w:type="dxa"/>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c>
          <w:tcPr>
            <w:tcW w:w="2260" w:type="dxa"/>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r>
    </w:tbl>
    <w:p>
      <w:pPr>
        <w:numPr>
          <w:ilvl w:val="0"/>
          <w:numId w:val="0"/>
        </w:numPr>
        <w:ind w:right="100" w:rightChars="100"/>
        <w:rPr>
          <w:rFonts w:hint="eastAsia"/>
          <w:sz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逻辑依赖约束：逻辑依赖约束表示数据表中的数据，在同一记录上，该数据项上的数据必须（或在满足某一条件时必须）与另一个或多个数据项上的数据满足某种逻辑关系（如大于、小于等）。</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3-5</w:t>
      </w:r>
      <w:r>
        <w:rPr>
          <w:rFonts w:hint="eastAsia" w:ascii="黑体" w:hAnsi="黑体" w:eastAsia="黑体"/>
          <w:sz w:val="21"/>
          <w:szCs w:val="21"/>
        </w:rPr>
        <w:t xml:space="preserve"> </w:t>
      </w:r>
      <w:r>
        <w:rPr>
          <w:rFonts w:hint="eastAsia" w:ascii="黑体" w:hAnsi="黑体" w:eastAsia="黑体"/>
          <w:sz w:val="21"/>
          <w:szCs w:val="21"/>
          <w:lang w:val="en-US" w:eastAsia="zh-CN"/>
        </w:rPr>
        <w:t>逻辑依赖约束</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749"/>
        <w:gridCol w:w="2301"/>
        <w:gridCol w:w="24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1749" w:type="dxa"/>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301"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1749"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LessThan</w:t>
            </w:r>
          </w:p>
        </w:tc>
        <w:tc>
          <w:tcPr>
            <w:tcW w:w="2301" w:type="dxa"/>
            <w:vAlign w:val="center"/>
          </w:tcPr>
          <w:p>
            <w:pPr>
              <w:numPr>
                <w:ilvl w:val="0"/>
                <w:numId w:val="0"/>
              </w:numPr>
              <w:ind w:right="100" w:rightChars="100"/>
              <w:jc w:val="center"/>
              <w:rPr>
                <w:rFonts w:hint="eastAsia"/>
                <w:sz w:val="18"/>
                <w:szCs w:val="18"/>
              </w:rPr>
            </w:pPr>
            <w:r>
              <w:rPr>
                <w:rFonts w:hint="eastAsia"/>
                <w:sz w:val="18"/>
                <w:szCs w:val="18"/>
              </w:rPr>
              <w:t>AssessedColumn</w:t>
            </w:r>
          </w:p>
        </w:tc>
        <w:tc>
          <w:tcPr>
            <w:tcW w:w="2479" w:type="dxa"/>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2</w:t>
            </w:r>
          </w:p>
        </w:tc>
        <w:tc>
          <w:tcPr>
            <w:tcW w:w="1749"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GreaterThan</w:t>
            </w:r>
          </w:p>
        </w:tc>
        <w:tc>
          <w:tcPr>
            <w:tcW w:w="2301" w:type="dxa"/>
            <w:vAlign w:val="center"/>
          </w:tcPr>
          <w:p>
            <w:pPr>
              <w:numPr>
                <w:ilvl w:val="0"/>
                <w:numId w:val="0"/>
              </w:numPr>
              <w:ind w:right="100" w:rightChars="100"/>
              <w:jc w:val="center"/>
              <w:rPr>
                <w:rFonts w:hint="eastAsia"/>
                <w:sz w:val="18"/>
                <w:szCs w:val="18"/>
              </w:rPr>
            </w:pPr>
            <w:r>
              <w:rPr>
                <w:rFonts w:hint="eastAsia"/>
                <w:sz w:val="18"/>
                <w:szCs w:val="18"/>
              </w:rPr>
              <w:t>AssessedColumn</w:t>
            </w:r>
          </w:p>
        </w:tc>
        <w:tc>
          <w:tcPr>
            <w:tcW w:w="2479" w:type="dxa"/>
            <w:vAlign w:val="center"/>
          </w:tcPr>
          <w:p>
            <w:pPr>
              <w:numPr>
                <w:ilvl w:val="0"/>
                <w:numId w:val="0"/>
              </w:numPr>
              <w:ind w:right="100" w:rightChars="100"/>
              <w:jc w:val="center"/>
              <w:rPr>
                <w:rFonts w:hint="eastAsia"/>
                <w:sz w:val="18"/>
                <w:szCs w:val="18"/>
              </w:rPr>
            </w:pPr>
            <w:r>
              <w:rPr>
                <w:rFonts w:hint="eastAsia"/>
                <w:sz w:val="18"/>
                <w:szCs w:val="18"/>
                <w:lang w:val="en-US" w:eastAsia="zh-CN"/>
              </w:rPr>
              <w:t>Assessed</w:t>
            </w:r>
            <w:r>
              <w:rPr>
                <w:rFonts w:hint="eastAsia"/>
                <w:sz w:val="18"/>
                <w:szCs w:val="18"/>
              </w:rPr>
              <w:t>Column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3</w:t>
            </w:r>
          </w:p>
        </w:tc>
        <w:tc>
          <w:tcPr>
            <w:tcW w:w="1749"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NotEquals</w:t>
            </w:r>
          </w:p>
        </w:tc>
        <w:tc>
          <w:tcPr>
            <w:tcW w:w="2301" w:type="dxa"/>
            <w:vAlign w:val="center"/>
          </w:tcPr>
          <w:p>
            <w:pPr>
              <w:numPr>
                <w:ilvl w:val="0"/>
                <w:numId w:val="0"/>
              </w:numPr>
              <w:ind w:right="100" w:rightChars="100"/>
              <w:jc w:val="center"/>
              <w:rPr>
                <w:rFonts w:hint="eastAsia"/>
                <w:sz w:val="18"/>
                <w:szCs w:val="18"/>
              </w:rPr>
            </w:pPr>
            <w:r>
              <w:rPr>
                <w:rFonts w:hint="eastAsia"/>
                <w:sz w:val="18"/>
                <w:szCs w:val="18"/>
              </w:rPr>
              <w:t>AssessedColumn</w:t>
            </w:r>
          </w:p>
        </w:tc>
        <w:tc>
          <w:tcPr>
            <w:tcW w:w="2479" w:type="dxa"/>
            <w:vAlign w:val="center"/>
          </w:tcPr>
          <w:p>
            <w:pPr>
              <w:numPr>
                <w:ilvl w:val="0"/>
                <w:numId w:val="0"/>
              </w:numPr>
              <w:ind w:right="100" w:rightChars="100"/>
              <w:jc w:val="center"/>
              <w:rPr>
                <w:rFonts w:hint="eastAsia"/>
                <w:sz w:val="18"/>
                <w:szCs w:val="18"/>
                <w:lang w:val="en-US" w:eastAsia="zh-CN"/>
              </w:rPr>
            </w:pPr>
            <w:r>
              <w:rPr>
                <w:rFonts w:hint="eastAsia"/>
                <w:sz w:val="18"/>
                <w:szCs w:val="18"/>
              </w:rPr>
              <w:t>AssessedColumn</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等值一致性依赖约束：等值一致性依赖约束表示数据表中的数据，数据项上的数据必须（或在满足某一条件时必须）由另一个或多个数据表中的一个或多个数据项上的数据计算得出。</w:t>
      </w:r>
    </w:p>
    <w:p>
      <w:pPr>
        <w:adjustRightInd w:val="0"/>
        <w:snapToGrid w:val="0"/>
        <w:spacing w:line="288" w:lineRule="auto"/>
        <w:jc w:val="center"/>
        <w:rPr>
          <w:rFonts w:hint="eastAsia" w:ascii="Times New Roman" w:hAnsi="Times New Roman" w:eastAsia="宋体" w:cs="Times New Roman"/>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3-6</w:t>
      </w:r>
      <w:r>
        <w:rPr>
          <w:rFonts w:hint="eastAsia" w:ascii="黑体" w:hAnsi="黑体" w:eastAsia="黑体"/>
          <w:sz w:val="21"/>
          <w:szCs w:val="21"/>
        </w:rPr>
        <w:t xml:space="preserve"> </w:t>
      </w:r>
      <w:r>
        <w:rPr>
          <w:rFonts w:hint="eastAsia" w:ascii="黑体" w:hAnsi="黑体" w:eastAsia="黑体"/>
          <w:sz w:val="21"/>
          <w:szCs w:val="21"/>
          <w:lang w:val="en-US" w:eastAsia="zh-CN"/>
        </w:rPr>
        <w:t>等值一致性依赖约束</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45"/>
        <w:gridCol w:w="2160"/>
        <w:gridCol w:w="2160"/>
        <w:gridCol w:w="22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2160" w:type="dxa"/>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160"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215"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2160"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ReferenceEquals</w:t>
            </w:r>
          </w:p>
        </w:tc>
        <w:tc>
          <w:tcPr>
            <w:tcW w:w="2160" w:type="dxa"/>
            <w:vAlign w:val="center"/>
          </w:tcPr>
          <w:p>
            <w:pPr>
              <w:numPr>
                <w:ilvl w:val="0"/>
                <w:numId w:val="0"/>
              </w:numPr>
              <w:ind w:right="100" w:rightChars="100"/>
              <w:jc w:val="center"/>
              <w:rPr>
                <w:rFonts w:hint="eastAsia"/>
                <w:sz w:val="18"/>
                <w:szCs w:val="18"/>
              </w:rPr>
            </w:pPr>
            <w:r>
              <w:rPr>
                <w:rFonts w:hint="eastAsia"/>
                <w:sz w:val="18"/>
                <w:szCs w:val="18"/>
              </w:rPr>
              <w:t>AssessedColumn</w:t>
            </w:r>
          </w:p>
        </w:tc>
        <w:tc>
          <w:tcPr>
            <w:tcW w:w="2215" w:type="dxa"/>
            <w:vAlign w:val="center"/>
          </w:tcPr>
          <w:p>
            <w:pPr>
              <w:numPr>
                <w:ilvl w:val="0"/>
                <w:numId w:val="0"/>
              </w:numPr>
              <w:ind w:right="100" w:rightChars="100"/>
              <w:jc w:val="center"/>
              <w:rPr>
                <w:rFonts w:hint="eastAsia"/>
                <w:sz w:val="18"/>
                <w:szCs w:val="18"/>
              </w:rPr>
            </w:pPr>
            <w:r>
              <w:rPr>
                <w:rFonts w:hint="eastAsia"/>
                <w:sz w:val="18"/>
                <w:szCs w:val="18"/>
                <w:lang w:val="en-US" w:eastAsia="zh-CN"/>
              </w:rPr>
              <w:t>Reference</w:t>
            </w:r>
            <w:r>
              <w:rPr>
                <w:rFonts w:hint="eastAsia"/>
                <w:sz w:val="18"/>
                <w:szCs w:val="18"/>
              </w:rPr>
              <w:t>Column</w:t>
            </w:r>
          </w:p>
        </w:tc>
      </w:tr>
    </w:tbl>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逻辑一致性依赖约束：逻辑一致性依赖约束表示数据表中的数据，该数据项上的数据必须（或在满足某一条件时必须）与另一个或多个数据表中的一个数据项上的数据满足某种逻辑关系（如大于、小于等）。</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3-7</w:t>
      </w:r>
      <w:r>
        <w:rPr>
          <w:rFonts w:hint="eastAsia" w:ascii="黑体" w:hAnsi="黑体" w:eastAsia="黑体"/>
          <w:sz w:val="21"/>
          <w:szCs w:val="21"/>
        </w:rPr>
        <w:t xml:space="preserve"> </w:t>
      </w:r>
      <w:r>
        <w:rPr>
          <w:rFonts w:hint="eastAsia" w:ascii="黑体" w:hAnsi="黑体" w:eastAsia="黑体"/>
          <w:sz w:val="21"/>
          <w:szCs w:val="21"/>
          <w:lang w:val="en-US" w:eastAsia="zh-CN"/>
        </w:rPr>
        <w:t>逻辑一致性依赖约束</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45"/>
        <w:gridCol w:w="2130"/>
        <w:gridCol w:w="2160"/>
        <w:gridCol w:w="224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2130" w:type="dxa"/>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160"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245"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2130"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ReferenceGreaterThan</w:t>
            </w:r>
          </w:p>
        </w:tc>
        <w:tc>
          <w:tcPr>
            <w:tcW w:w="2160" w:type="dxa"/>
            <w:vAlign w:val="center"/>
          </w:tcPr>
          <w:p>
            <w:pPr>
              <w:numPr>
                <w:ilvl w:val="0"/>
                <w:numId w:val="0"/>
              </w:numPr>
              <w:ind w:right="100" w:rightChars="100"/>
              <w:jc w:val="center"/>
              <w:rPr>
                <w:rFonts w:hint="eastAsia"/>
                <w:sz w:val="18"/>
                <w:szCs w:val="18"/>
              </w:rPr>
            </w:pPr>
            <w:r>
              <w:rPr>
                <w:rFonts w:hint="eastAsia"/>
                <w:sz w:val="18"/>
                <w:szCs w:val="18"/>
              </w:rPr>
              <w:t>AssessedColumn</w:t>
            </w:r>
          </w:p>
        </w:tc>
        <w:tc>
          <w:tcPr>
            <w:tcW w:w="2245" w:type="dxa"/>
            <w:vAlign w:val="center"/>
          </w:tcPr>
          <w:p>
            <w:pPr>
              <w:numPr>
                <w:ilvl w:val="0"/>
                <w:numId w:val="0"/>
              </w:numPr>
              <w:ind w:right="100" w:rightChars="100"/>
              <w:jc w:val="center"/>
              <w:rPr>
                <w:rFonts w:hint="eastAsia"/>
                <w:sz w:val="18"/>
                <w:szCs w:val="18"/>
              </w:rPr>
            </w:pPr>
            <w:r>
              <w:rPr>
                <w:rFonts w:hint="eastAsia"/>
                <w:sz w:val="18"/>
                <w:szCs w:val="18"/>
                <w:lang w:val="en-US" w:eastAsia="zh-CN"/>
              </w:rPr>
              <w:t>Reference</w:t>
            </w:r>
            <w:r>
              <w:rPr>
                <w:rFonts w:hint="eastAsia"/>
                <w:sz w:val="18"/>
                <w:szCs w:val="18"/>
              </w:rPr>
              <w:t>Column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2</w:t>
            </w:r>
          </w:p>
        </w:tc>
        <w:tc>
          <w:tcPr>
            <w:tcW w:w="2130"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ReferenceLessThan</w:t>
            </w:r>
          </w:p>
        </w:tc>
        <w:tc>
          <w:tcPr>
            <w:tcW w:w="2160" w:type="dxa"/>
            <w:vAlign w:val="center"/>
          </w:tcPr>
          <w:p>
            <w:pPr>
              <w:numPr>
                <w:ilvl w:val="0"/>
                <w:numId w:val="0"/>
              </w:numPr>
              <w:ind w:right="100" w:rightChars="100"/>
              <w:jc w:val="center"/>
              <w:rPr>
                <w:rFonts w:hint="eastAsia"/>
                <w:sz w:val="18"/>
                <w:szCs w:val="18"/>
              </w:rPr>
            </w:pPr>
            <w:r>
              <w:rPr>
                <w:rFonts w:hint="eastAsia"/>
                <w:sz w:val="18"/>
                <w:szCs w:val="18"/>
              </w:rPr>
              <w:t>AssessedColumn</w:t>
            </w:r>
          </w:p>
        </w:tc>
        <w:tc>
          <w:tcPr>
            <w:tcW w:w="2245" w:type="dxa"/>
            <w:vAlign w:val="center"/>
          </w:tcPr>
          <w:p>
            <w:pPr>
              <w:numPr>
                <w:ilvl w:val="0"/>
                <w:numId w:val="0"/>
              </w:numPr>
              <w:ind w:right="100" w:rightChars="100"/>
              <w:jc w:val="center"/>
              <w:rPr>
                <w:rFonts w:hint="eastAsia"/>
                <w:sz w:val="18"/>
                <w:szCs w:val="18"/>
              </w:rPr>
            </w:pPr>
            <w:r>
              <w:rPr>
                <w:rFonts w:hint="eastAsia"/>
                <w:sz w:val="18"/>
                <w:szCs w:val="18"/>
                <w:lang w:val="en-US" w:eastAsia="zh-CN"/>
              </w:rPr>
              <w:t>Reference</w:t>
            </w:r>
            <w:r>
              <w:rPr>
                <w:rFonts w:hint="eastAsia"/>
                <w:sz w:val="18"/>
                <w:szCs w:val="18"/>
              </w:rPr>
              <w:t>Column</w:t>
            </w:r>
          </w:p>
        </w:tc>
      </w:tr>
    </w:tbl>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存在一致性依赖约束：存在一致性依赖约束表示数据表中的数据项必须（或在满足某一条件时必须）在另一个或多个数据表中的一个数据项上的数据中出现。</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3-8</w:t>
      </w:r>
      <w:r>
        <w:rPr>
          <w:rFonts w:hint="eastAsia" w:ascii="黑体" w:hAnsi="黑体" w:eastAsia="黑体"/>
          <w:sz w:val="21"/>
          <w:szCs w:val="21"/>
        </w:rPr>
        <w:t xml:space="preserve"> </w:t>
      </w:r>
      <w:r>
        <w:rPr>
          <w:rFonts w:hint="eastAsia" w:ascii="黑体" w:hAnsi="黑体" w:eastAsia="黑体"/>
          <w:sz w:val="21"/>
          <w:szCs w:val="21"/>
          <w:lang w:val="en-US" w:eastAsia="zh-CN"/>
        </w:rPr>
        <w:t>存在一致性依赖约束</w:t>
      </w:r>
    </w:p>
    <w:tbl>
      <w:tblPr>
        <w:tblStyle w:val="18"/>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650"/>
        <w:gridCol w:w="2400"/>
        <w:gridCol w:w="24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1650" w:type="dxa"/>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400"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1650"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HasExist</w:t>
            </w:r>
          </w:p>
        </w:tc>
        <w:tc>
          <w:tcPr>
            <w:tcW w:w="2400"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DataColumn</w:t>
            </w:r>
          </w:p>
        </w:tc>
        <w:tc>
          <w:tcPr>
            <w:tcW w:w="2479"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DataColumn</w:t>
            </w:r>
          </w:p>
        </w:tc>
      </w:tr>
    </w:tbl>
    <w:p>
      <w:pPr>
        <w:numPr>
          <w:ilvl w:val="0"/>
          <w:numId w:val="0"/>
        </w:numPr>
        <w:ind w:right="100" w:rightChars="100"/>
        <w:rPr>
          <w:rFonts w:hint="eastAsia"/>
          <w:lang w:eastAsia="zh-CN"/>
        </w:rPr>
      </w:pPr>
      <w:r>
        <w:rPr>
          <w:rFonts w:hint="eastAsia"/>
          <w:lang w:eastAsia="zh-CN"/>
        </w:rPr>
        <w:br w:type="page"/>
      </w:r>
    </w:p>
    <w:p>
      <w:pPr>
        <w:numPr>
          <w:ilvl w:val="0"/>
          <w:numId w:val="0"/>
        </w:numPr>
        <w:ind w:right="100" w:rightChars="100"/>
        <w:rPr>
          <w:rFonts w:hint="eastAsia"/>
          <w:lang w:eastAsia="zh-CN"/>
        </w:rPr>
      </w:pP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default"/>
          <w:lang w:val="en-US" w:eastAsia="zh-CN"/>
        </w:rPr>
      </w:pPr>
      <w:bookmarkStart w:id="53" w:name="_Toc8483"/>
      <w:r>
        <w:rPr>
          <w:rFonts w:hint="eastAsia"/>
          <w:lang w:val="en-US" w:eastAsia="zh-CN"/>
        </w:rPr>
        <w:t>第4章 基于Jess的数据质量评价方法</w:t>
      </w:r>
      <w:bookmarkEnd w:id="53"/>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54" w:name="_Toc16861"/>
      <w:r>
        <w:rPr>
          <w:rFonts w:hint="eastAsia" w:ascii="黑体" w:hAnsi="黑体" w:eastAsia="黑体" w:cs="黑体"/>
        </w:rPr>
        <w:t xml:space="preserve">4.1 </w:t>
      </w:r>
      <w:r>
        <w:rPr>
          <w:rFonts w:hint="eastAsia" w:ascii="黑体" w:hAnsi="黑体" w:eastAsia="黑体" w:cs="黑体"/>
          <w:lang w:eastAsia="zh-CN"/>
        </w:rPr>
        <w:t>基于</w:t>
      </w:r>
      <w:r>
        <w:rPr>
          <w:rFonts w:hint="eastAsia" w:ascii="黑体" w:hAnsi="黑体" w:eastAsia="黑体" w:cs="黑体"/>
          <w:lang w:val="en-US" w:eastAsia="zh-CN"/>
        </w:rPr>
        <w:t>SWRL的Jess推理</w:t>
      </w:r>
      <w:bookmarkEnd w:id="54"/>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4.1.1 SWRL概述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由于本体本身并不支持没有用于推理的规则，而数据质量评价需要加入支持更广泛的推理的规则，所以我们引入SWRL。它是以语义的方式呈现规则的一种语言。SWRL 规则呈现为前提和结论之间的蕴涵式，主要作用于OWL的实例及其联系，一般形式为：</w:t>
      </w:r>
      <w:r>
        <w:rPr>
          <w:rFonts w:hint="eastAsia" w:eastAsia="宋体" w:cs="Times New Roman"/>
          <w:position w:val="-10"/>
          <w:sz w:val="24"/>
          <w:szCs w:val="24"/>
          <w:lang w:val="en-US" w:eastAsia="zh-CN"/>
        </w:rPr>
        <w:object>
          <v:shape id="_x0000_i1025" o:spt="75" type="#_x0000_t75" style="height:16pt;width:132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eastAsia="宋体" w:cs="Times New Roman"/>
          <w:sz w:val="24"/>
          <w:szCs w:val="24"/>
          <w:vertAlign w:val="superscript"/>
          <w:lang w:val="en-US" w:eastAsia="zh-CN"/>
        </w:rPr>
        <w:t>[7]</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4.2.2 Jess与Protege的集成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黑体" w:hAnsi="黑体" w:eastAsia="黑体" w:cs="黑体"/>
        </w:rPr>
        <w:pict>
          <v:group id="_x0000_s1096" o:spid="_x0000_s1096" o:spt="203" style="position:absolute;left:0pt;margin-left:22.65pt;margin-top:99.15pt;height:173.9pt;width:336.6pt;mso-wrap-distance-bottom:0pt;mso-wrap-distance-top:0pt;z-index:251660288;mso-width-relative:page;mso-height-relative:page;" coordorigin="6557,327280" coordsize="6732,3478">
            <o:lock v:ext="edit" aspectratio="f"/>
            <v:group id="_x0000_s1091" o:spid="_x0000_s1091" o:spt="203" style="position:absolute;left:6557;top:327490;height:3268;width:6732;" coordorigin="6557,327490" coordsize="6732,3268">
              <o:lock v:ext="edit" aspectratio="f"/>
              <v:group id="_x0000_s1074" o:spid="_x0000_s1074" o:spt="203" style="position:absolute;left:6557;top:327490;height:3268;width:3073;" coordorigin="6557,327490" coordsize="3073,3268">
                <o:lock v:ext="edit" aspectratio="f"/>
                <v:group id="_x0000_s1071" o:spid="_x0000_s1071" o:spt="203" style="position:absolute;left:6990;top:327548;height:3210;width:2640;" coordorigin="5130,327518" coordsize="2640,3210">
                  <o:lock v:ext="edit" aspectratio="f"/>
                  <v:group id="_x0000_s1069" o:spid="_x0000_s1069" o:spt="203" style="position:absolute;left:5130;top:327518;height:3211;width:2641;" coordorigin="6285,327503" coordsize="2641,3211">
                    <o:lock v:ext="edit" aspectratio="f"/>
                    <v:shape id="_x0000_s1065" o:spid="_x0000_s1065" o:spt="202" type="#_x0000_t202" style="position:absolute;left:6300;top:327503;height:660;width:260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类、属性</w:t>
                            </w:r>
                          </w:p>
                        </w:txbxContent>
                      </v:textbox>
                    </v:shape>
                    <v:shape id="_x0000_s1066" o:spid="_x0000_s1066" o:spt="202" type="#_x0000_t202" style="position:absolute;left:6285;top:328208;height:2490;width:1441;" fillcolor="#FFFFFF" filled="t" stroked="t" coordsize="21600,21600">
                      <v:path/>
                      <v:fill on="t" color2="#FFFFFF" focussize="0,0"/>
                      <v:stroke color="#000000" joinstyle="miter"/>
                      <v:imagedata o:title=""/>
                      <o:lock v:ext="edit" aspectratio="f"/>
                      <v:textbox>
                        <w:txbxContent>
                          <w:p>
                            <w:pPr>
                              <w:jc w:val="left"/>
                              <w:rPr>
                                <w:rFonts w:hint="eastAsia"/>
                                <w:lang w:eastAsia="zh-CN"/>
                              </w:rPr>
                            </w:pPr>
                            <w:r>
                              <w:rPr>
                                <w:rFonts w:hint="eastAsia"/>
                                <w:lang w:eastAsia="zh-CN"/>
                              </w:rPr>
                              <w:t>属</w:t>
                            </w:r>
                          </w:p>
                          <w:p>
                            <w:pPr>
                              <w:jc w:val="left"/>
                              <w:rPr>
                                <w:rFonts w:hint="eastAsia"/>
                                <w:lang w:eastAsia="zh-CN"/>
                              </w:rPr>
                            </w:pPr>
                            <w:r>
                              <w:rPr>
                                <w:rFonts w:hint="eastAsia"/>
                                <w:lang w:eastAsia="zh-CN"/>
                              </w:rPr>
                              <w:t>性</w:t>
                            </w:r>
                          </w:p>
                          <w:p>
                            <w:pPr>
                              <w:jc w:val="left"/>
                              <w:rPr>
                                <w:rFonts w:hint="eastAsia" w:eastAsiaTheme="minorEastAsia"/>
                                <w:lang w:eastAsia="zh-CN"/>
                              </w:rPr>
                            </w:pPr>
                            <w:r>
                              <w:rPr>
                                <w:rFonts w:hint="eastAsia"/>
                                <w:lang w:eastAsia="zh-CN"/>
                              </w:rPr>
                              <w:t>值</w:t>
                            </w:r>
                          </w:p>
                        </w:txbxContent>
                      </v:textbox>
                    </v:shape>
                    <v:shape id="_x0000_s1068" o:spid="_x0000_s1068" o:spt="202" type="#_x0000_t202" style="position:absolute;left:7770;top:328210;height:2505;width:1156;" fillcolor="#FFFFFF" filled="t" stroked="t" coordsize="21600,21600">
                      <v:path/>
                      <v:fill on="t" color2="#FFFFFF" focussize="0,0"/>
                      <v:stroke color="#000000" joinstyle="miter"/>
                      <v:imagedata o:title=""/>
                      <o:lock v:ext="edit" aspectratio="f"/>
                      <v:textbox>
                        <w:txbxContent>
                          <w:p>
                            <w:pPr>
                              <w:ind w:left="0" w:leftChars="0" w:firstLine="0" w:firstLineChars="0"/>
                              <w:rPr>
                                <w:rFonts w:hint="eastAsia" w:eastAsiaTheme="minorEastAsia"/>
                                <w:lang w:val="en-US" w:eastAsia="zh-CN"/>
                              </w:rPr>
                            </w:pPr>
                            <w:r>
                              <w:rPr>
                                <w:rFonts w:hint="eastAsia"/>
                                <w:sz w:val="21"/>
                                <w:szCs w:val="21"/>
                                <w:lang w:val="en-US" w:eastAsia="zh-CN"/>
                              </w:rPr>
                              <w:t>SWRL</w:t>
                            </w:r>
                            <w:r>
                              <w:rPr>
                                <w:rFonts w:hint="eastAsia"/>
                                <w:lang w:val="en-US" w:eastAsia="zh-CN"/>
                              </w:rPr>
                              <w:t>规则</w:t>
                            </w:r>
                          </w:p>
                        </w:txbxContent>
                      </v:textbox>
                    </v:shape>
                  </v:group>
                  <v:shape id="_x0000_s1067" o:spid="_x0000_s1067" o:spt="202" type="#_x0000_t202" style="position:absolute;left:5640;top:328448;height:1034;width:2130;" filled="f" stroked="f" coordsize="21600,21600">
                    <v:path/>
                    <v:fill on="f" focussize="0,0"/>
                    <v:stroke on="f"/>
                    <v:imagedata o:title=""/>
                    <o:lock v:ext="edit" aspectratio="f"/>
                    <v:textbox>
                      <w:txbxContent>
                        <w:p>
                          <w:pPr>
                            <w:ind w:left="0" w:leftChars="0" w:firstLine="0" w:firstLineChars="0"/>
                            <w:jc w:val="left"/>
                            <w:rPr>
                              <w:rFonts w:hint="eastAsia"/>
                              <w:lang w:eastAsia="zh-CN"/>
                            </w:rPr>
                          </w:pPr>
                          <w:r>
                            <w:rPr>
                              <w:rFonts w:hint="eastAsia"/>
                              <w:lang w:eastAsia="zh-CN"/>
                            </w:rPr>
                            <w:t>个体</w:t>
                          </w:r>
                        </w:p>
                        <w:p>
                          <w:pPr>
                            <w:ind w:left="0" w:leftChars="0" w:firstLine="0" w:firstLineChars="0"/>
                            <w:jc w:val="left"/>
                            <w:rPr>
                              <w:rFonts w:hint="eastAsia"/>
                              <w:lang w:eastAsia="zh-CN"/>
                            </w:rPr>
                          </w:pPr>
                          <w:r>
                            <w:rPr>
                              <w:rFonts w:hint="eastAsia"/>
                              <w:lang w:val="en-US" w:eastAsia="zh-CN"/>
                            </w:rPr>
                            <w:t>(</w:t>
                          </w:r>
                          <w:r>
                            <w:rPr>
                              <w:rFonts w:hint="eastAsia"/>
                              <w:lang w:eastAsia="zh-CN"/>
                            </w:rPr>
                            <w:t>实例</w:t>
                          </w:r>
                          <w:r>
                            <w:rPr>
                              <w:rFonts w:hint="eastAsia"/>
                              <w:lang w:val="en-US" w:eastAsia="zh-CN"/>
                            </w:rPr>
                            <w:t>)</w:t>
                          </w:r>
                        </w:p>
                      </w:txbxContent>
                    </v:textbox>
                  </v:shape>
                </v:group>
                <v:shape id="_x0000_s1072" o:spid="_x0000_s1072" o:spt="202" type="#_x0000_t202" style="position:absolute;left:6572;top:327490;height:929;width:958;"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lang w:eastAsia="zh-CN"/>
                          </w:rPr>
                        </w:pPr>
                        <w:r>
                          <w:rPr>
                            <w:rFonts w:hint="eastAsia"/>
                            <w:lang w:eastAsia="zh-CN"/>
                          </w:rPr>
                          <w:t>本</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lang w:eastAsia="zh-CN"/>
                          </w:rPr>
                        </w:pPr>
                        <w:r>
                          <w:rPr>
                            <w:rFonts w:hint="eastAsia"/>
                            <w:lang w:eastAsia="zh-CN"/>
                          </w:rPr>
                          <w:t>体</w:t>
                        </w:r>
                      </w:p>
                    </w:txbxContent>
                  </v:textbox>
                </v:shape>
                <v:shape id="_x0000_s1073" o:spid="_x0000_s1073" o:spt="202" type="#_x0000_t202" style="position:absolute;left:6557;top:328765;height:1363;width:958;" filled="f" stroked="f" coordsize="21600,21600">
                  <v:path/>
                  <v:fill on="f" focussize="0,0"/>
                  <v:stroke on="f"/>
                  <v:imagedata o:title=""/>
                  <o:lock v:ext="edit" aspectratio="f"/>
                  <v:textbox>
                    <w:txbxContent>
                      <w:p>
                        <w:pPr>
                          <w:ind w:left="0" w:leftChars="0" w:firstLine="0" w:firstLineChars="0"/>
                          <w:rPr>
                            <w:rFonts w:hint="eastAsia" w:eastAsiaTheme="minorEastAsia"/>
                            <w:lang w:eastAsia="zh-CN"/>
                          </w:rPr>
                        </w:pPr>
                        <w:r>
                          <w:rPr>
                            <w:rFonts w:hint="eastAsia"/>
                            <w:lang w:eastAsia="zh-CN"/>
                          </w:rPr>
                          <w:t>知识库</w:t>
                        </w:r>
                      </w:p>
                    </w:txbxContent>
                  </v:textbox>
                </v:shape>
              </v:group>
              <v:group id="_x0000_s1083" o:spid="_x0000_s1083" o:spt="203" style="position:absolute;left:10965;top:327655;height:3088;width:2324;" coordorigin="10965,327655" coordsize="2324,3088">
                <o:lock v:ext="edit" aspectratio="f"/>
                <v:group id="_x0000_s1079" o:spid="_x0000_s1079" o:spt="203" style="position:absolute;left:10965;top:327655;height:3089;width:2324;" coordorigin="10965,327655" coordsize="2324,3089">
                  <o:lock v:ext="edit" aspectratio="f"/>
                  <v:shape id="_x0000_s1075" o:spid="_x0000_s1075" o:spt="202" type="#_x0000_t202" style="position:absolute;left:10965;top:327655;height:1080;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规则</w:t>
                          </w:r>
                        </w:p>
                      </w:txbxContent>
                    </v:textbox>
                  </v:shape>
                  <v:shape id="_x0000_s1077" o:spid="_x0000_s1077" o:spt="202" type="#_x0000_t202" style="position:absolute;left:10965;top:328780;height:1964;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事实</w:t>
                          </w:r>
                        </w:p>
                      </w:txbxContent>
                    </v:textbox>
                  </v:shape>
                  <v:shape id="_x0000_s1078" o:spid="_x0000_s1078" o:spt="202" type="#_x0000_t202" style="position:absolute;left:12165;top:327670;height:3060;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Jess</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擎</w:t>
                          </w:r>
                        </w:p>
                      </w:txbxContent>
                    </v:textbox>
                  </v:shape>
                </v:group>
                <v:shape id="_x0000_s1080" o:spid="_x0000_s1080" o:spt="13" type="#_x0000_t13" style="position:absolute;left:11775;top:328015;height:555;width:735;" fillcolor="#FFFFFF" filled="t" stroked="t" coordsize="21600,21600" adj="16200,5400">
                  <v:path/>
                  <v:fill on="t" color2="#FFFFFF" focussize="0,0"/>
                  <v:stroke color="#000000" joinstyle="miter"/>
                  <v:imagedata o:title=""/>
                  <o:lock v:ext="edit" aspectratio="f"/>
                </v:shape>
                <v:shape id="_x0000_s1081" o:spid="_x0000_s1081" o:spt="13" type="#_x0000_t13" style="position:absolute;left:11775;top:329095;height:600;width:734;" fillcolor="#FFFFFF" filled="t" stroked="t" coordsize="21600,21600" adj="16200,5400">
                  <v:path/>
                  <v:fill on="t" color2="#FFFFFF" focussize="0,0"/>
                  <v:stroke color="#000000" joinstyle="miter"/>
                  <v:imagedata o:title=""/>
                  <o:lock v:ext="edit" aspectratio="f"/>
                </v:shape>
                <v:shape id="_x0000_s1082" o:spid="_x0000_s1082" o:spt="66" type="#_x0000_t66" style="position:absolute;left:11520;top:329830;height:795;width:1200;" fillcolor="#FFFFFF" filled="t" stroked="t" coordsize="21600,21600" adj="5400,54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新事实</w:t>
                        </w:r>
                      </w:p>
                    </w:txbxContent>
                  </v:textbox>
                </v:shape>
              </v:group>
              <v:shape id="_x0000_s1086" o:spid="_x0000_s1086" o:spt="34" type="#_x0000_t34" style="position:absolute;left:9285;top:328270;flip:y;height:735;width:1980;" filled="f" stroked="t" coordsize="21600,21600" adj="10811">
                <v:path arrowok="t"/>
                <v:fill on="f" focussize="0,0"/>
                <v:stroke color="#000000" joinstyle="miter" endarrow="open"/>
                <v:imagedata o:title=""/>
                <o:lock v:ext="edit" aspectratio="f"/>
              </v:shape>
              <v:shape id="_x0000_s1087" o:spid="_x0000_s1087" o:spt="33" type="#_x0000_t33" style="position:absolute;left:7920;top:329455;height:5;width:3405;" filled="f" stroked="t" coordsize="21600,21600">
                <v:path arrowok="t"/>
                <v:fill on="f" focussize="0,0"/>
                <v:stroke color="#000000" joinstyle="miter" endarrow="open"/>
                <v:imagedata o:title=""/>
                <o:lock v:ext="edit" aspectratio="f"/>
              </v:shape>
              <v:shape id="_x0000_s1090" o:spid="_x0000_s1090" o:spt="34" type="#_x0000_t34" style="position:absolute;left:7920;top:330220;height:8;width:3600;rotation:11796480f;" filled="f" stroked="t" coordsize="21600,21600" adj="10794">
                <v:path arrowok="t"/>
                <v:fill on="f" focussize="0,0"/>
                <v:stroke color="#000000" joinstyle="miter" endarrow="open"/>
                <v:imagedata o:title=""/>
                <o:lock v:ext="edit" aspectratio="f"/>
              </v:shape>
            </v:group>
            <v:shape id="_x0000_s1092" o:spid="_x0000_s1092" o:spt="202" type="#_x0000_t202" style="position:absolute;left:10215;top:328285;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(1)</w:t>
                    </w:r>
                  </w:p>
                </w:txbxContent>
              </v:textbox>
            </v:shape>
            <v:shape id="_x0000_s1093" o:spid="_x0000_s1093" o:spt="202" type="#_x0000_t202" style="position:absolute;left:10005;top:329365;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(2)</w:t>
                    </w:r>
                  </w:p>
                </w:txbxContent>
              </v:textbox>
            </v:shape>
            <v:shape id="_x0000_s1094" o:spid="_x0000_s1094" o:spt="202" type="#_x0000_t202" style="position:absolute;left:12315;top:327280;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(3)</w:t>
                    </w:r>
                  </w:p>
                </w:txbxContent>
              </v:textbox>
            </v:shape>
            <v:shape id="_x0000_s1095" o:spid="_x0000_s1095" o:spt="202" type="#_x0000_t202" style="position:absolute;left:9990;top:330130;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(4)</w:t>
                    </w:r>
                  </w:p>
                </w:txbxContent>
              </v:textbox>
            </v:shape>
            <w10:wrap type="topAndBottom"/>
          </v:group>
        </w:pict>
      </w:r>
      <w:r>
        <w:rPr>
          <w:rFonts w:hint="eastAsia" w:eastAsia="宋体" w:cs="Times New Roman"/>
          <w:sz w:val="24"/>
          <w:szCs w:val="24"/>
          <w:lang w:val="en-US" w:eastAsia="zh-CN"/>
        </w:rPr>
        <w:t>在Protege上安装JessTab插件后就完成了集成。它可以完成下面四个任务:①将SWRL的规则转换为Jess的规则或直接在Jess中基于本体概念创建规则；②将有关OWL个体的知识表示为Jess的事实；③基于规则和事实运行Jess推理引擎进行推理；④用推理后得到的新事实更新OWL知识库。工作过程如下图所示[7]。</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55" w:name="_Toc4979"/>
      <w:r>
        <w:rPr>
          <w:rFonts w:hint="eastAsia" w:ascii="黑体" w:hAnsi="黑体" w:eastAsia="黑体" w:cs="黑体"/>
          <w:lang w:val="en-US" w:eastAsia="zh-CN"/>
        </w:rPr>
        <w:t xml:space="preserve">4.2 </w:t>
      </w:r>
      <w:r>
        <w:rPr>
          <w:rFonts w:hint="eastAsia" w:ascii="黑体" w:hAnsi="黑体" w:eastAsia="黑体" w:cs="黑体"/>
          <w:lang w:eastAsia="zh-CN"/>
        </w:rPr>
        <w:t>熵权法在本体中的设计实现</w:t>
      </w:r>
      <w:bookmarkEnd w:id="55"/>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4.2.1熵权法用于数据质量评价的基本原理</w:t>
      </w:r>
    </w:p>
    <w:p>
      <w:pPr>
        <w:numPr>
          <w:ilvl w:val="0"/>
          <w:numId w:val="0"/>
        </w:numPr>
        <w:ind w:right="100" w:rightChars="10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熵权法是在已知对象集合各评定指标值的基础上，计算出在竞争意义上的激烈程度[6]。熵是对混乱程度的度量。在数据质量评价中，随着信息量的增加，不确定的因素就会越少，即熵就会越小；反之熵就会越大。</w:t>
      </w:r>
      <w:r>
        <w:rPr>
          <w:rFonts w:hint="eastAsia" w:eastAsia="宋体" w:cs="Times New Roman"/>
          <w:sz w:val="24"/>
          <w:szCs w:val="24"/>
          <w:lang w:val="en-US" w:eastAsia="zh-CN"/>
        </w:rPr>
        <w:tab/>
      </w:r>
      <w:r>
        <w:rPr>
          <w:rFonts w:hint="eastAsia" w:eastAsia="宋体" w:cs="Times New Roman"/>
          <w:sz w:val="24"/>
          <w:szCs w:val="24"/>
          <w:lang w:val="en-US" w:eastAsia="zh-CN"/>
        </w:rPr>
        <w:t>熵值为1即不存在有价值的信息，其熵权则对应为0，这就表示取消该指标。熵权的取值范围是[0,1]，熵权越大表示该指标越为重要，对最终结果的影响也越大。我们用</w:t>
      </w:r>
      <w:r>
        <w:rPr>
          <w:rFonts w:hint="eastAsia" w:eastAsia="宋体" w:cs="Times New Roman"/>
          <w:position w:val="-14"/>
          <w:sz w:val="24"/>
          <w:szCs w:val="24"/>
          <w:lang w:val="en-US" w:eastAsia="zh-CN"/>
        </w:rPr>
        <w:object>
          <v:shape id="_x0000_i1026" o:spt="75" type="#_x0000_t75" style="height:19pt;width:15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eastAsia="宋体" w:cs="Times New Roman"/>
          <w:sz w:val="24"/>
          <w:szCs w:val="24"/>
          <w:lang w:val="en-US" w:eastAsia="zh-CN"/>
        </w:rPr>
        <w:t>表示第</w:t>
      </w:r>
      <w:r>
        <w:rPr>
          <w:rFonts w:hint="eastAsia" w:eastAsia="宋体" w:cs="Times New Roman"/>
          <w:position w:val="-10"/>
          <w:sz w:val="24"/>
          <w:szCs w:val="24"/>
          <w:lang w:val="en-US" w:eastAsia="zh-CN"/>
        </w:rPr>
        <w:object>
          <v:shape id="_x0000_i1027" o:spt="75" type="#_x0000_t75" style="height:15pt;width:10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eastAsia="宋体" w:cs="Times New Roman"/>
          <w:sz w:val="24"/>
          <w:szCs w:val="24"/>
          <w:lang w:val="en-US" w:eastAsia="zh-CN"/>
        </w:rPr>
        <w:t>个指标的熵权，</w:t>
      </w:r>
      <w:r>
        <w:rPr>
          <w:rFonts w:hint="eastAsia" w:eastAsia="宋体" w:cs="Times New Roman"/>
          <w:position w:val="-6"/>
          <w:sz w:val="24"/>
          <w:szCs w:val="24"/>
          <w:lang w:val="en-US" w:eastAsia="zh-CN"/>
        </w:rPr>
        <w:object>
          <v:shape id="_x0000_i1028" o:spt="75" type="#_x0000_t75" style="height:11pt;width:13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eastAsia="宋体" w:cs="Times New Roman"/>
          <w:sz w:val="24"/>
          <w:szCs w:val="24"/>
          <w:lang w:val="en-US" w:eastAsia="zh-CN"/>
        </w:rPr>
        <w:t>表示指标总数，则</w:t>
      </w:r>
      <w:r>
        <w:rPr>
          <w:rFonts w:hint="eastAsia" w:eastAsia="宋体" w:cs="Times New Roman"/>
          <w:position w:val="-30"/>
          <w:sz w:val="24"/>
          <w:szCs w:val="24"/>
          <w:lang w:val="en-US" w:eastAsia="zh-CN"/>
        </w:rPr>
        <w:object>
          <v:shape id="_x0000_i1029" o:spt="75" type="#_x0000_t75" style="height:35pt;width:47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4.2.2熵权法的具体设计步骤</w:t>
      </w:r>
    </w:p>
    <w:p>
      <w:pPr>
        <w:numPr>
          <w:ilvl w:val="0"/>
          <w:numId w:val="0"/>
        </w:numPr>
        <w:ind w:right="100" w:rightChars="100"/>
        <w:rPr>
          <w:rFonts w:hint="eastAsia" w:ascii="宋体" w:hAnsi="宋体" w:eastAsia="宋体" w:cs="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480" w:firstLineChars="200"/>
        <w:jc w:val="left"/>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首先要确立的，就是熵权法的评价对象，即为指标水平矩阵。矩阵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right"/>
        <w:textAlignment w:val="auto"/>
        <w:outlineLvl w:val="9"/>
        <w:rPr>
          <w:rFonts w:hint="eastAsia" w:eastAsia="宋体" w:cs="Times New Roman"/>
          <w:sz w:val="24"/>
          <w:szCs w:val="24"/>
          <w:lang w:val="en-US" w:eastAsia="zh-CN"/>
        </w:rPr>
      </w:pPr>
      <w:r>
        <w:rPr>
          <w:rFonts w:hint="eastAsia" w:eastAsia="宋体" w:cs="Times New Roman"/>
          <w:position w:val="-14"/>
          <w:sz w:val="24"/>
          <w:szCs w:val="24"/>
          <w:lang w:val="en-US" w:eastAsia="zh-CN"/>
        </w:rPr>
        <w:object>
          <v:shape id="_x0000_i1030" o:spt="75" type="#_x0000_t75" style="height:21pt;width:6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eastAsia="宋体" w:cs="Times New Roman"/>
          <w:sz w:val="24"/>
          <w:szCs w:val="24"/>
          <w:lang w:val="en-US" w:eastAsia="zh-CN"/>
        </w:rPr>
        <w:t xml:space="preserve">                      （4-1）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其中</w:t>
      </w:r>
      <w:r>
        <w:rPr>
          <w:rFonts w:hint="eastAsia" w:eastAsia="宋体" w:cs="Times New Roman"/>
          <w:sz w:val="24"/>
          <w:szCs w:val="24"/>
          <w:lang w:val="en-US" w:eastAsia="zh-CN"/>
        </w:rPr>
        <w:object>
          <v:shape id="_x0000_i1031" o:spt="75" type="#_x0000_t75" style="height:19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eastAsia="宋体" w:cs="Times New Roman"/>
          <w:sz w:val="24"/>
          <w:szCs w:val="24"/>
          <w:lang w:val="en-US" w:eastAsia="zh-CN"/>
        </w:rPr>
        <w:t>表示第</w:t>
      </w:r>
      <w:r>
        <w:rPr>
          <w:rFonts w:hint="eastAsia" w:eastAsia="宋体" w:cs="Times New Roman"/>
          <w:sz w:val="24"/>
          <w:szCs w:val="24"/>
          <w:lang w:val="en-US" w:eastAsia="zh-CN"/>
        </w:rPr>
        <w:object>
          <v:shape id="_x0000_i1032" o:spt="75" type="#_x0000_t75" style="height:13pt;width:6.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eastAsia="宋体" w:cs="Times New Roman"/>
          <w:sz w:val="24"/>
          <w:szCs w:val="24"/>
          <w:lang w:val="en-US" w:eastAsia="zh-CN"/>
        </w:rPr>
        <w:t>个评定对象的第</w:t>
      </w:r>
      <w:r>
        <w:rPr>
          <w:rFonts w:hint="eastAsia" w:eastAsia="宋体" w:cs="Times New Roman"/>
          <w:sz w:val="24"/>
          <w:szCs w:val="24"/>
          <w:lang w:val="en-US" w:eastAsia="zh-CN"/>
        </w:rPr>
        <w:object>
          <v:shape id="_x0000_i1033" o:spt="75" type="#_x0000_t75" style="height:15pt;width:10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eastAsia="宋体" w:cs="Times New Roman"/>
          <w:sz w:val="24"/>
          <w:szCs w:val="24"/>
          <w:lang w:val="en-US" w:eastAsia="zh-CN"/>
        </w:rPr>
        <w:t>个指标的数值即对应位置的重要性，</w:t>
      </w:r>
      <w:r>
        <w:rPr>
          <w:rFonts w:hint="eastAsia" w:eastAsia="宋体" w:cs="Times New Roman"/>
          <w:sz w:val="24"/>
          <w:szCs w:val="24"/>
          <w:lang w:val="en-US" w:eastAsia="zh-CN"/>
        </w:rPr>
        <w:object>
          <v:shape id="_x0000_i1034" o:spt="75" type="#_x0000_t75" style="height:11pt;width:13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eastAsia="宋体" w:cs="Times New Roman"/>
          <w:sz w:val="24"/>
          <w:szCs w:val="24"/>
          <w:lang w:val="en-US" w:eastAsia="zh-CN"/>
        </w:rPr>
        <w:t>表示横坐标的长度即评价规则的个数，</w:t>
      </w:r>
      <w:r>
        <w:rPr>
          <w:rFonts w:hint="eastAsia" w:eastAsia="宋体" w:cs="Times New Roman"/>
          <w:sz w:val="24"/>
          <w:szCs w:val="24"/>
          <w:lang w:val="en-US" w:eastAsia="zh-CN"/>
        </w:rPr>
        <w:object>
          <v:shape id="_x0000_i1035" o:spt="75" type="#_x0000_t75" style="height:11pt;width:10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eastAsia="宋体" w:cs="Times New Roman"/>
          <w:sz w:val="24"/>
          <w:szCs w:val="24"/>
          <w:lang w:val="en-US" w:eastAsia="zh-CN"/>
        </w:rPr>
        <w:t>表示纵坐标的长度即指标字段（本体待评价实例）的个数。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eastAsia="宋体" w:cs="Times New Roman"/>
          <w:sz w:val="24"/>
          <w:szCs w:val="24"/>
          <w:lang w:val="en-US" w:eastAsia="zh-CN"/>
        </w:rPr>
        <w:t>(2) 异质指标同质化处理。进行同质化是因为存在不同指标之间计量单位不同的情况。在我们进行综合指标计算之前，要先进行解决标准化处理的问题。由于正向指标与负向指标代表的含义不同，所以将正负指标分开处理。公式</w:t>
      </w:r>
      <w:r>
        <w:rPr>
          <w:rFonts w:hint="eastAsia" w:ascii="宋体" w:hAnsi="宋体" w:eastAsia="宋体" w:cs="宋体"/>
          <w:sz w:val="24"/>
          <w:szCs w:val="24"/>
          <w:lang w:val="en-US" w:eastAsia="zh-CN"/>
        </w:rPr>
        <w:t>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正向指标：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right"/>
        <w:textAlignment w:val="auto"/>
        <w:outlineLvl w:val="9"/>
        <w:rPr>
          <w:rFonts w:hint="eastAsia" w:eastAsia="宋体" w:cs="Times New Roman"/>
          <w:sz w:val="24"/>
          <w:szCs w:val="24"/>
          <w:lang w:val="en-US" w:eastAsia="zh-CN"/>
        </w:rPr>
      </w:pPr>
      <w:r>
        <w:rPr>
          <w:rFonts w:hint="eastAsia" w:eastAsia="宋体" w:cs="Times New Roman"/>
          <w:position w:val="-34"/>
          <w:sz w:val="24"/>
          <w:szCs w:val="24"/>
          <w:lang w:val="en-US" w:eastAsia="zh-CN"/>
        </w:rPr>
        <w:object>
          <v:shape id="_x0000_i1036" o:spt="75" type="#_x0000_t75" style="height:40pt;width:247.95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eastAsia="宋体" w:cs="Times New Roman"/>
          <w:sz w:val="24"/>
          <w:szCs w:val="24"/>
          <w:lang w:val="en-US" w:eastAsia="zh-CN"/>
        </w:rPr>
        <w:t xml:space="preserve">      （4-2）</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负向指标：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right"/>
        <w:textAlignment w:val="auto"/>
        <w:outlineLvl w:val="9"/>
        <w:rPr>
          <w:rFonts w:hint="eastAsia" w:eastAsia="宋体" w:cs="Times New Roman"/>
          <w:sz w:val="24"/>
          <w:szCs w:val="24"/>
          <w:lang w:val="en-US" w:eastAsia="zh-CN"/>
        </w:rPr>
      </w:pPr>
      <w:r>
        <w:rPr>
          <w:rFonts w:hint="eastAsia" w:eastAsia="宋体" w:cs="Times New Roman"/>
          <w:position w:val="-34"/>
          <w:sz w:val="24"/>
          <w:szCs w:val="24"/>
          <w:lang w:val="en-US" w:eastAsia="zh-CN"/>
        </w:rPr>
        <w:object>
          <v:shape id="_x0000_i1037" o:spt="75" type="#_x0000_t75" style="height:40pt;width:247.95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eastAsia="宋体" w:cs="Times New Roman"/>
          <w:sz w:val="24"/>
          <w:szCs w:val="24"/>
          <w:lang w:val="en-US" w:eastAsia="zh-CN"/>
        </w:rPr>
        <w:t xml:space="preserve">      （4-3）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(3) 计算第</w:t>
      </w:r>
      <w:r>
        <w:rPr>
          <w:rFonts w:hint="eastAsia" w:eastAsia="宋体" w:cs="Times New Roman"/>
          <w:position w:val="-10"/>
          <w:sz w:val="24"/>
          <w:szCs w:val="24"/>
          <w:lang w:val="en-US" w:eastAsia="zh-CN"/>
        </w:rPr>
        <w:object>
          <v:shape id="_x0000_i1038" o:spt="75" type="#_x0000_t75" style="height:15pt;width:10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eastAsia="宋体" w:cs="Times New Roman"/>
          <w:sz w:val="24"/>
          <w:szCs w:val="24"/>
          <w:lang w:val="en-US" w:eastAsia="zh-CN"/>
        </w:rPr>
        <w:t>项指标的熵值</w:t>
      </w:r>
      <w:r>
        <w:rPr>
          <w:rFonts w:hint="eastAsia" w:eastAsia="宋体" w:cs="Times New Roman"/>
          <w:position w:val="-14"/>
          <w:sz w:val="24"/>
          <w:szCs w:val="24"/>
          <w:lang w:val="en-US" w:eastAsia="zh-CN"/>
        </w:rPr>
        <w:object>
          <v:shape id="_x0000_i1039"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left"/>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为了使层次分析法和熵权法（在下面解释）同时适用，对</w:t>
      </w:r>
      <w:r>
        <w:rPr>
          <w:rFonts w:hint="eastAsia" w:eastAsia="宋体" w:cs="Times New Roman"/>
          <w:position w:val="-14"/>
          <w:sz w:val="24"/>
          <w:szCs w:val="24"/>
          <w:lang w:val="en-US" w:eastAsia="zh-CN"/>
        </w:rPr>
        <w:object>
          <v:shape id="_x0000_i1040"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eastAsia="宋体" w:cs="Times New Roman"/>
          <w:sz w:val="24"/>
          <w:szCs w:val="24"/>
          <w:lang w:val="en-US" w:eastAsia="zh-CN"/>
        </w:rPr>
        <w:t>作如下处理：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60"/>
          <w:sz w:val="24"/>
          <w:szCs w:val="24"/>
          <w:lang w:val="en-US" w:eastAsia="zh-CN"/>
        </w:rPr>
        <w:object>
          <v:shape id="_x0000_i1041" o:spt="75" type="#_x0000_t75" style="height:51pt;width:57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eastAsia="宋体" w:cs="Times New Roman"/>
          <w:sz w:val="24"/>
          <w:szCs w:val="24"/>
          <w:lang w:val="en-US" w:eastAsia="zh-CN"/>
        </w:rPr>
        <w:t xml:space="preserve">                        （4-4）</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left"/>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处理之后的公式如下：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28"/>
          <w:sz w:val="24"/>
          <w:szCs w:val="24"/>
          <w:lang w:val="en-US" w:eastAsia="zh-CN"/>
        </w:rPr>
        <w:object>
          <v:shape id="_x0000_i1042" o:spt="75" type="#_x0000_t75" style="height:34pt;width:99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eastAsia" w:eastAsia="宋体" w:cs="Times New Roman"/>
          <w:sz w:val="24"/>
          <w:szCs w:val="24"/>
          <w:lang w:val="en-US" w:eastAsia="zh-CN"/>
        </w:rPr>
        <w:t xml:space="preserve">                    （4-5）</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式中：</w:t>
      </w:r>
      <w:r>
        <w:rPr>
          <w:rFonts w:hint="eastAsia" w:eastAsia="宋体" w:cs="Times New Roman"/>
          <w:position w:val="-6"/>
          <w:sz w:val="24"/>
          <w:szCs w:val="24"/>
          <w:lang w:val="en-US" w:eastAsia="zh-CN"/>
        </w:rPr>
        <w:object>
          <v:shape id="_x0000_i1043" o:spt="75" type="#_x0000_t75" style="height:13.95pt;width:28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eastAsia" w:eastAsia="宋体" w:cs="Times New Roman"/>
          <w:sz w:val="24"/>
          <w:szCs w:val="24"/>
          <w:lang w:val="en-US" w:eastAsia="zh-CN"/>
        </w:rPr>
        <w:t>，</w:t>
      </w:r>
      <w:r>
        <w:rPr>
          <w:rFonts w:hint="eastAsia" w:eastAsia="宋体" w:cs="Times New Roman"/>
          <w:position w:val="-10"/>
          <w:sz w:val="24"/>
          <w:szCs w:val="24"/>
          <w:lang w:val="en-US" w:eastAsia="zh-CN"/>
        </w:rPr>
        <w:object>
          <v:shape id="_x0000_i1044" o:spt="75" type="#_x0000_t75" style="height:16pt;width:57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eastAsia="宋体" w:cs="Times New Roman"/>
          <w:sz w:val="24"/>
          <w:szCs w:val="24"/>
          <w:lang w:val="en-US" w:eastAsia="zh-CN"/>
        </w:rPr>
        <w:t>，</w:t>
      </w:r>
      <w:r>
        <w:rPr>
          <w:rFonts w:hint="eastAsia" w:eastAsia="宋体" w:cs="Times New Roman"/>
          <w:position w:val="-14"/>
          <w:sz w:val="24"/>
          <w:szCs w:val="24"/>
          <w:lang w:val="en-US" w:eastAsia="zh-CN"/>
        </w:rPr>
        <w:object>
          <v:shape id="_x0000_i1045" o:spt="75" type="#_x0000_t75" style="height:19pt;width:31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(4) 计算评价指标的熵权</w:t>
      </w:r>
      <w:r>
        <w:rPr>
          <w:rFonts w:hint="eastAsia" w:eastAsia="宋体" w:cs="Times New Roman"/>
          <w:sz w:val="24"/>
          <w:szCs w:val="24"/>
          <w:lang w:val="en-US" w:eastAsia="zh-CN"/>
        </w:rPr>
        <w:object>
          <v:shape id="_x0000_i1046" o:spt="75" type="#_x0000_t75" style="height:19pt;width:15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eastAsia="宋体" w:cs="Times New Roman"/>
          <w:sz w:val="24"/>
          <w:szCs w:val="24"/>
          <w:lang w:val="en-US" w:eastAsia="zh-CN"/>
        </w:rPr>
        <w:t>。公式如下：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64"/>
          <w:sz w:val="24"/>
          <w:szCs w:val="24"/>
          <w:lang w:val="en-US" w:eastAsia="zh-CN"/>
        </w:rPr>
        <w:object>
          <v:shape id="_x0000_i1047" o:spt="75" type="#_x0000_t75" style="height:53pt;width:135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r>
        <w:rPr>
          <w:rFonts w:hint="eastAsia" w:eastAsia="宋体" w:cs="Times New Roman"/>
          <w:sz w:val="24"/>
          <w:szCs w:val="24"/>
          <w:lang w:val="en-US" w:eastAsia="zh-CN"/>
        </w:rPr>
        <w:t xml:space="preserve">                   （4-5）</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式中：</w:t>
      </w:r>
      <w:r>
        <w:rPr>
          <w:rFonts w:hint="eastAsia" w:eastAsia="宋体" w:cs="Times New Roman"/>
          <w:position w:val="-30"/>
          <w:sz w:val="24"/>
          <w:szCs w:val="24"/>
          <w:lang w:val="en-US" w:eastAsia="zh-CN"/>
        </w:rPr>
        <w:object>
          <v:shape id="_x0000_i1048" o:spt="75" type="#_x0000_t75" style="height:35pt;width:47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4.2.3计算综合指标权重</w:t>
      </w:r>
      <w:r>
        <w:rPr>
          <w:rFonts w:hint="eastAsia" w:ascii="黑体" w:hAnsi="黑体" w:eastAsia="黑体" w:cs="黑体"/>
          <w:position w:val="-14"/>
          <w:sz w:val="28"/>
          <w:szCs w:val="28"/>
          <w:lang w:val="en-US" w:eastAsia="zh-CN"/>
        </w:rPr>
        <w:object>
          <v:shape id="_x0000_i1049" o:spt="75" type="#_x0000_t75" style="height:19pt;width:13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熵权法极大地利用了原始数据中所存在的信息，客观的反映了结果。但是它的缺陷别是不能结合专家的经验与知识，以及决策者的侧重点，造成结构不够切合实际需求。而层次分析法恰好与之相反，是以专家的知识和经验、决策者的侧重点为核心，导致主观随意性过高的问题。综合来看，将两者结合起来使用就能达到理想的效果。</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64"/>
          <w:sz w:val="24"/>
          <w:szCs w:val="24"/>
          <w:lang w:val="en-US" w:eastAsia="zh-CN"/>
        </w:rPr>
        <w:object>
          <v:shape id="_x0000_i1050" o:spt="75" type="#_x0000_t75" style="height:53pt;width:66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eastAsia="宋体" w:cs="Times New Roman"/>
          <w:sz w:val="24"/>
          <w:szCs w:val="24"/>
          <w:lang w:val="en-US" w:eastAsia="zh-CN"/>
        </w:rPr>
        <w:t xml:space="preserve">                         （4-5）</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式中：</w:t>
      </w:r>
      <w:r>
        <w:rPr>
          <w:rFonts w:hint="eastAsia" w:eastAsia="宋体" w:cs="Times New Roman"/>
          <w:position w:val="-30"/>
          <w:sz w:val="24"/>
          <w:szCs w:val="24"/>
          <w:lang w:val="en-US" w:eastAsia="zh-CN"/>
        </w:rPr>
        <w:object>
          <v:shape id="_x0000_i1051" o:spt="75" type="#_x0000_t75" style="height:35pt;width:45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4.2.4确定综合结果</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通过加权由综合权重计算出综合结果</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30"/>
          <w:sz w:val="24"/>
          <w:szCs w:val="24"/>
          <w:lang w:val="en-US" w:eastAsia="zh-CN"/>
        </w:rPr>
        <w:object>
          <v:shape id="_x0000_i1052" o:spt="75" type="#_x0000_t75" style="height:35pt;width:98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eastAsia="宋体" w:cs="Times New Roman"/>
          <w:sz w:val="24"/>
          <w:szCs w:val="24"/>
          <w:lang w:val="en-US" w:eastAsia="zh-CN"/>
        </w:rPr>
        <w:t xml:space="preserve">                     （4-5）</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56" w:name="_Toc1619"/>
      <w:r>
        <w:rPr>
          <w:rFonts w:hint="eastAsia" w:ascii="黑体" w:hAnsi="黑体" w:eastAsia="黑体" w:cs="黑体"/>
        </w:rPr>
        <w:t>4.</w:t>
      </w:r>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eastAsia="黑体" w:cs="黑体"/>
          <w:lang w:eastAsia="zh-CN"/>
        </w:rPr>
        <w:t>数据质量的</w:t>
      </w:r>
      <w:r>
        <w:rPr>
          <w:rFonts w:hint="eastAsia" w:ascii="黑体" w:hAnsi="黑体" w:eastAsia="黑体" w:cs="黑体"/>
          <w:lang w:val="en-US" w:eastAsia="zh-CN"/>
        </w:rPr>
        <w:t>jess推理</w:t>
      </w:r>
      <w:r>
        <w:rPr>
          <w:rFonts w:hint="eastAsia" w:ascii="黑体" w:hAnsi="黑体" w:eastAsia="黑体" w:cs="黑体"/>
          <w:lang w:eastAsia="zh-CN"/>
        </w:rPr>
        <w:t>实现</w:t>
      </w:r>
      <w:bookmarkEnd w:id="56"/>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ascii="宋体" w:hAnsi="宋体" w:eastAsia="宋体" w:cs="宋体"/>
          <w:kern w:val="0"/>
          <w:sz w:val="24"/>
          <w:szCs w:val="24"/>
          <w:lang w:val="en-US" w:eastAsia="zh-CN" w:bidi="ar"/>
        </w:rPr>
        <w:t>完整性</w:t>
      </w:r>
      <w:r>
        <w:rPr>
          <w:rFonts w:ascii="宋体" w:hAnsi="宋体" w:eastAsia="宋体" w:cs="宋体"/>
          <w:kern w:val="0"/>
          <w:sz w:val="24"/>
          <w:szCs w:val="24"/>
          <w:lang w:val="en-US" w:eastAsia="zh-CN" w:bidi="ar"/>
        </w:rPr>
        <w:br w:type="textWrapping"/>
      </w:r>
      <w:r>
        <w:rPr>
          <w:rFonts w:hint="eastAsia"/>
          <w:sz w:val="24"/>
          <w:lang w:val="en-US" w:eastAsia="zh-CN"/>
        </w:rPr>
        <w:t>完整性（Integrity）用来描述数值信息的完整程度。完整性包括完整性约束规则、非空约束规则、连续性约束规则三个维度的规则。</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一致性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宋体" w:hAnsi="宋体" w:eastAsia="宋体" w:cs="宋体"/>
          <w:kern w:val="0"/>
          <w:sz w:val="24"/>
          <w:szCs w:val="24"/>
          <w:lang w:val="en-US" w:eastAsia="zh-CN" w:bidi="ar"/>
        </w:rPr>
      </w:pPr>
      <w:r>
        <w:rPr>
          <w:rFonts w:hint="default"/>
          <w:sz w:val="24"/>
          <w:lang w:val="en-US" w:eastAsia="zh-CN"/>
        </w:rPr>
        <w:t>一致性（Consistency）用来描述同一记录在多个数据集上存储的同一变量的一致程度 。一致性包括三层含义：一种是数据集之间的一致性关系，是指数据集中的某些属性与其他数据集的属性集合的数据存在等值关系或逻辑关系；一种是数据集内部的一致性关系，也就是数据集的属性之间应该满足等值或逻辑关系；最后一种是数据集之间的存在关系，具体指表之间的父子引用关系。一致性包括等值一致性依赖约束规则、存在一致性依赖约束规则、逻辑一致性依赖约束规则三个维度的规则。一致性的三种含义对应三个维度的约束规则。</w:t>
      </w:r>
      <w:r>
        <w:rPr>
          <w:rFonts w:hint="default"/>
          <w:sz w:val="24"/>
          <w:lang w:val="en-US" w:eastAsia="zh-CN"/>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3. </w:t>
      </w:r>
      <w:r>
        <w:rPr>
          <w:rFonts w:hint="default" w:ascii="宋体" w:hAnsi="宋体" w:eastAsia="宋体" w:cs="宋体"/>
          <w:kern w:val="0"/>
          <w:sz w:val="24"/>
          <w:szCs w:val="24"/>
          <w:lang w:val="en-US" w:eastAsia="zh-CN" w:bidi="ar"/>
        </w:rPr>
        <w:t>准确性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sz w:val="24"/>
          <w:lang w:val="en-US" w:eastAsia="zh-CN"/>
        </w:rPr>
      </w:pPr>
      <w:r>
        <w:rPr>
          <w:rFonts w:hint="default"/>
          <w:sz w:val="24"/>
          <w:lang w:val="en-US" w:eastAsia="zh-CN"/>
        </w:rPr>
        <w:t>准确性（Accuracy）是描述待测数据与真实数据的符合程度，数据的准确性体现在数据内容和形式上的准确，即数据的类型、格式、精度及值域范围的准确[22]。例如在企业的实际生产中，准确性往往是指在对数据的操作过程中采集的数据与真实值之间的差异，值的误差越小准确性越高。</w:t>
      </w:r>
      <w:r>
        <w:rPr>
          <w:rFonts w:hint="default"/>
          <w:sz w:val="24"/>
          <w:lang w:val="en-US" w:eastAsia="zh-CN"/>
        </w:rPr>
        <w:br w:type="textWrapping"/>
      </w:r>
      <w:r>
        <w:rPr>
          <w:rFonts w:hint="default"/>
          <w:sz w:val="24"/>
          <w:lang w:val="en-US" w:eastAsia="zh-CN"/>
        </w:rPr>
        <w:t>影响准确性的原因很多，在数据的录入、修改、审核、传输每个环节都有可能出现。我们需要从产生误差的原因来分析影响准确性的因素，使误差尽可能的控制在理想的范围内，提高数据的准确性。准确性包含值域约束规则、代码约束规则、逻辑依赖约束规则、词法约束规则、非空约束规则、等值函数依赖约束规则六个维度。</w:t>
      </w: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57" w:name="_Toc11767"/>
      <w:r>
        <w:rPr>
          <w:rFonts w:hint="eastAsia"/>
          <w:lang w:val="en-US" w:eastAsia="zh-CN"/>
        </w:rPr>
        <w:t>第5章 系统实现</w:t>
      </w:r>
      <w:bookmarkEnd w:id="57"/>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58" w:name="_Toc20657"/>
      <w:r>
        <w:rPr>
          <w:rFonts w:hint="eastAsia" w:ascii="黑体" w:hAnsi="黑体" w:eastAsia="黑体" w:cs="黑体"/>
          <w:lang w:val="en-US" w:eastAsia="zh-CN"/>
        </w:rPr>
        <w:t>5.1 数据质量本体</w:t>
      </w:r>
      <w:bookmarkEnd w:id="58"/>
    </w:p>
    <w:p>
      <w:pPr>
        <w:rPr>
          <w:rFonts w:hint="eastAsia"/>
          <w:lang w:val="en-US" w:eastAsia="zh-CN"/>
        </w:rPr>
      </w:pPr>
      <w:r>
        <w:rPr>
          <w:rFonts w:hint="eastAsia"/>
          <w:lang w:val="en-US" w:eastAsia="zh-CN"/>
        </w:rPr>
        <w:t>在做数据质量评价之前，先要创建基本的数据质量本体。</w:t>
      </w:r>
    </w:p>
    <w:p>
      <w:pPr>
        <w:rPr>
          <w:rFonts w:hint="eastAsia"/>
          <w:lang w:val="en-US" w:eastAsia="zh-CN"/>
        </w:rPr>
      </w:pPr>
      <w:r>
        <w:rPr>
          <w:rFonts w:hint="eastAsia"/>
          <w:lang w:val="en-US" w:eastAsia="zh-CN"/>
        </w:rPr>
        <w:t>（1）打开protege，可以看到如下小窗口，我们这里选择new project；</w:t>
      </w:r>
    </w:p>
    <w:p>
      <w:pPr>
        <w:jc w:val="center"/>
        <w:rPr>
          <w:rFonts w:hint="eastAsia"/>
          <w:lang w:val="en-US" w:eastAsia="zh-CN"/>
        </w:rPr>
      </w:pPr>
      <w:r>
        <w:rPr>
          <w:rFonts w:hint="eastAsia"/>
          <w:lang w:val="en-US" w:eastAsia="zh-CN"/>
        </w:rPr>
        <w:drawing>
          <wp:inline distT="0" distB="0" distL="114300" distR="114300">
            <wp:extent cx="4761865" cy="2856865"/>
            <wp:effectExtent l="0" t="0" r="635" b="635"/>
            <wp:docPr id="2" name="图片 2" descr="QQ截图20170607095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70607095747"/>
                    <pic:cNvPicPr>
                      <a:picLocks noChangeAspect="1"/>
                    </pic:cNvPicPr>
                  </pic:nvPicPr>
                  <pic:blipFill>
                    <a:blip r:embed="rId63"/>
                    <a:stretch>
                      <a:fillRect/>
                    </a:stretch>
                  </pic:blipFill>
                  <pic:spPr>
                    <a:xfrm>
                      <a:off x="0" y="0"/>
                      <a:ext cx="4761865" cy="2856865"/>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 创建新工程</w:t>
      </w:r>
    </w:p>
    <w:p>
      <w:pPr>
        <w:jc w:val="both"/>
        <w:rPr>
          <w:rFonts w:hint="eastAsia"/>
          <w:lang w:val="en-US" w:eastAsia="zh-CN"/>
        </w:rPr>
      </w:pPr>
      <w:r>
        <w:rPr>
          <w:rFonts w:hint="eastAsia"/>
          <w:lang w:val="en-US" w:eastAsia="zh-CN"/>
        </w:rPr>
        <w:t>（2）选择OWL/RDF Files；</w:t>
      </w:r>
    </w:p>
    <w:p>
      <w:pPr>
        <w:jc w:val="center"/>
        <w:rPr>
          <w:rFonts w:hint="eastAsia"/>
          <w:lang w:val="en-US" w:eastAsia="zh-CN"/>
        </w:rPr>
      </w:pPr>
      <w:r>
        <w:rPr>
          <w:rFonts w:hint="eastAsia"/>
          <w:lang w:val="en-US" w:eastAsia="zh-CN"/>
        </w:rPr>
        <w:drawing>
          <wp:inline distT="0" distB="0" distL="114300" distR="114300">
            <wp:extent cx="3809365" cy="2199640"/>
            <wp:effectExtent l="0" t="0" r="635" b="10160"/>
            <wp:docPr id="8" name="图片 8" descr="QQ截图20170607095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70607095816"/>
                    <pic:cNvPicPr>
                      <a:picLocks noChangeAspect="1"/>
                    </pic:cNvPicPr>
                  </pic:nvPicPr>
                  <pic:blipFill>
                    <a:blip r:embed="rId64"/>
                    <a:srcRect b="53807"/>
                    <a:stretch>
                      <a:fillRect/>
                    </a:stretch>
                  </pic:blipFill>
                  <pic:spPr>
                    <a:xfrm>
                      <a:off x="0" y="0"/>
                      <a:ext cx="3809365" cy="2199640"/>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图5-2 选择文件类型</w:t>
      </w:r>
    </w:p>
    <w:p>
      <w:pPr>
        <w:jc w:val="both"/>
        <w:rPr>
          <w:rFonts w:hint="eastAsia"/>
          <w:lang w:val="en-US" w:eastAsia="zh-CN"/>
        </w:rPr>
      </w:pPr>
      <w:r>
        <w:rPr>
          <w:rFonts w:hint="eastAsia"/>
          <w:lang w:val="en-US" w:eastAsia="zh-CN"/>
        </w:rPr>
        <w:t>（3）填写本体URI，默认即可；</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809365" cy="1570990"/>
            <wp:effectExtent l="0" t="0" r="635" b="10160"/>
            <wp:docPr id="7" name="图片 7" descr="QQ截图2017060709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70607095855"/>
                    <pic:cNvPicPr>
                      <a:picLocks noChangeAspect="1"/>
                    </pic:cNvPicPr>
                  </pic:nvPicPr>
                  <pic:blipFill>
                    <a:blip r:embed="rId65"/>
                    <a:srcRect b="67009"/>
                    <a:stretch>
                      <a:fillRect/>
                    </a:stretch>
                  </pic:blipFill>
                  <pic:spPr>
                    <a:xfrm>
                      <a:off x="0" y="0"/>
                      <a:ext cx="3809365" cy="1570990"/>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图5-3 填写本体URI</w:t>
      </w:r>
    </w:p>
    <w:p>
      <w:pPr>
        <w:jc w:val="both"/>
        <w:rPr>
          <w:rFonts w:hint="eastAsia"/>
          <w:lang w:val="en-US" w:eastAsia="zh-CN"/>
        </w:rPr>
      </w:pPr>
      <w:r>
        <w:rPr>
          <w:rFonts w:hint="eastAsia"/>
          <w:lang w:val="en-US" w:eastAsia="zh-CN"/>
        </w:rPr>
        <w:t>（4）选择文件类型，此处我们选择OWL Full类型；</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809365" cy="1885315"/>
            <wp:effectExtent l="0" t="0" r="635" b="635"/>
            <wp:docPr id="6" name="图片 6" descr="QQ截图20170607095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0607095903"/>
                    <pic:cNvPicPr>
                      <a:picLocks noChangeAspect="1"/>
                    </pic:cNvPicPr>
                  </pic:nvPicPr>
                  <pic:blipFill>
                    <a:blip r:embed="rId66"/>
                    <a:srcRect b="60408"/>
                    <a:stretch>
                      <a:fillRect/>
                    </a:stretch>
                  </pic:blipFill>
                  <pic:spPr>
                    <a:xfrm>
                      <a:off x="0" y="0"/>
                      <a:ext cx="3809365" cy="1885315"/>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图5-4 选择文件类型</w:t>
      </w:r>
    </w:p>
    <w:p>
      <w:pPr>
        <w:jc w:val="both"/>
        <w:rPr>
          <w:rFonts w:hint="eastAsia"/>
          <w:lang w:val="en-US" w:eastAsia="zh-CN"/>
        </w:rPr>
      </w:pPr>
      <w:r>
        <w:rPr>
          <w:rFonts w:hint="eastAsia"/>
          <w:lang w:val="en-US" w:eastAsia="zh-CN"/>
        </w:rPr>
        <w:t>（5）选择视图，可不必在意，创建后可在主界面右下角随意切换。</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809365" cy="1694815"/>
            <wp:effectExtent l="0" t="0" r="635" b="635"/>
            <wp:docPr id="5" name="图片 5" descr="QQ截图2017060709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70607095934"/>
                    <pic:cNvPicPr>
                      <a:picLocks noChangeAspect="1"/>
                    </pic:cNvPicPr>
                  </pic:nvPicPr>
                  <pic:blipFill>
                    <a:blip r:embed="rId67"/>
                    <a:srcRect b="64409"/>
                    <a:stretch>
                      <a:fillRect/>
                    </a:stretch>
                  </pic:blipFill>
                  <pic:spPr>
                    <a:xfrm>
                      <a:off x="0" y="0"/>
                      <a:ext cx="3809365" cy="1694815"/>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图5-5 选择视图</w:t>
      </w:r>
    </w:p>
    <w:p>
      <w:pPr>
        <w:ind w:left="0" w:leftChars="0" w:firstLine="0" w:firstLineChars="0"/>
        <w:jc w:val="both"/>
        <w:rPr>
          <w:rFonts w:hint="eastAsia"/>
          <w:lang w:val="en-US" w:eastAsia="zh-CN"/>
        </w:rPr>
      </w:pPr>
      <w:r>
        <w:rPr>
          <w:rFonts w:hint="eastAsia"/>
          <w:lang w:val="en-US" w:eastAsia="zh-CN"/>
        </w:rPr>
        <w:t>（6）通过Protege创建class。新建本体后切换到OWL Classes标签下，右键owl:Thing，选择Create subclass。</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5397500" cy="3034665"/>
            <wp:effectExtent l="0" t="0" r="12700" b="13335"/>
            <wp:docPr id="4" name="图片 4" descr="QQ截图2017060710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0607100048"/>
                    <pic:cNvPicPr>
                      <a:picLocks noChangeAspect="1"/>
                    </pic:cNvPicPr>
                  </pic:nvPicPr>
                  <pic:blipFill>
                    <a:blip r:embed="rId68"/>
                    <a:stretch>
                      <a:fillRect/>
                    </a:stretch>
                  </pic:blipFill>
                  <pic:spPr>
                    <a:xfrm>
                      <a:off x="0" y="0"/>
                      <a:ext cx="5397500" cy="3034665"/>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图5-6 通过Protege创建class</w:t>
      </w:r>
    </w:p>
    <w:p>
      <w:pPr>
        <w:jc w:val="both"/>
        <w:rPr>
          <w:rFonts w:hint="eastAsia"/>
          <w:lang w:val="en-US" w:eastAsia="zh-CN"/>
        </w:rPr>
      </w:pPr>
      <w:r>
        <w:rPr>
          <w:rFonts w:hint="eastAsia"/>
          <w:lang w:val="en-US" w:eastAsia="zh-CN"/>
        </w:rPr>
        <w:t>（7）通过Protege编辑class。创建class后双击创建的class即可进入编辑界面，如图5-7。</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5394960" cy="4203700"/>
            <wp:effectExtent l="0" t="0" r="15240" b="6350"/>
            <wp:docPr id="3" name="图片 3" descr="QQ截图2017060710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0607102827"/>
                    <pic:cNvPicPr>
                      <a:picLocks noChangeAspect="1"/>
                    </pic:cNvPicPr>
                  </pic:nvPicPr>
                  <pic:blipFill>
                    <a:blip r:embed="rId69"/>
                    <a:srcRect b="13226"/>
                    <a:stretch>
                      <a:fillRect/>
                    </a:stretch>
                  </pic:blipFill>
                  <pic:spPr>
                    <a:xfrm>
                      <a:off x="0" y="0"/>
                      <a:ext cx="5394960" cy="4203700"/>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图5-7 通过Protege编辑class</w:t>
      </w:r>
    </w:p>
    <w:p>
      <w:pPr>
        <w:numPr>
          <w:ilvl w:val="0"/>
          <w:numId w:val="4"/>
        </w:numPr>
        <w:jc w:val="both"/>
        <w:rPr>
          <w:rFonts w:hint="eastAsia"/>
          <w:lang w:val="en-US" w:eastAsia="zh-CN"/>
        </w:rPr>
      </w:pPr>
      <w:r>
        <w:rPr>
          <w:rFonts w:hint="eastAsia"/>
          <w:lang w:val="en-US" w:eastAsia="zh-CN"/>
        </w:rPr>
        <w:t>通过Protege创建Properties。选择Properties标签</w:t>
      </w:r>
    </w:p>
    <w:p>
      <w:pPr>
        <w:numPr>
          <w:ilvl w:val="0"/>
          <w:numId w:val="4"/>
        </w:numPr>
        <w:jc w:val="both"/>
        <w:rPr>
          <w:rFonts w:hint="eastAsia"/>
          <w:lang w:val="en-US" w:eastAsia="zh-CN"/>
        </w:rPr>
      </w:pPr>
      <w:r>
        <w:rPr>
          <w:rFonts w:hint="eastAsia"/>
          <w:lang w:val="en-US" w:eastAsia="zh-CN"/>
        </w:rPr>
        <w:t>通过Protege创建Object Properties</w:t>
      </w:r>
    </w:p>
    <w:p>
      <w:pPr>
        <w:numPr>
          <w:ilvl w:val="0"/>
          <w:numId w:val="4"/>
        </w:numPr>
        <w:jc w:val="both"/>
        <w:rPr>
          <w:rFonts w:hint="eastAsia"/>
          <w:lang w:val="en-US" w:eastAsia="zh-CN"/>
        </w:rPr>
      </w:pPr>
      <w:r>
        <w:rPr>
          <w:rFonts w:hint="eastAsia"/>
          <w:lang w:val="en-US" w:eastAsia="zh-CN"/>
        </w:rPr>
        <w:t>通过Protege创建Data Properties</w:t>
      </w:r>
    </w:p>
    <w:p>
      <w:pPr>
        <w:numPr>
          <w:ilvl w:val="0"/>
          <w:numId w:val="4"/>
        </w:numPr>
        <w:jc w:val="both"/>
        <w:rPr>
          <w:rFonts w:hint="eastAsia"/>
          <w:lang w:val="en-US" w:eastAsia="zh-CN"/>
        </w:rPr>
      </w:pPr>
      <w:r>
        <w:rPr>
          <w:rFonts w:hint="eastAsia"/>
          <w:lang w:val="en-US" w:eastAsia="zh-CN"/>
        </w:rPr>
        <w:t>通过Protege创建Individuals</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zh-CN" w:eastAsia="zh-CN"/>
        </w:rPr>
      </w:pPr>
      <w:bookmarkStart w:id="59" w:name="_Toc3141"/>
      <w:r>
        <w:rPr>
          <w:rFonts w:hint="eastAsia" w:ascii="黑体" w:hAnsi="黑体" w:eastAsia="黑体" w:cs="黑体"/>
          <w:lang w:val="en-US" w:eastAsia="zh-CN"/>
        </w:rPr>
        <w:t>5.2 熵权法的实现</w:t>
      </w:r>
      <w:bookmarkEnd w:id="59"/>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60" w:name="_Toc23601"/>
      <w:r>
        <w:rPr>
          <w:rFonts w:hint="eastAsia" w:ascii="黑体" w:hAnsi="黑体" w:eastAsia="黑体" w:cs="黑体"/>
          <w:lang w:val="en-US" w:eastAsia="zh-CN"/>
        </w:rPr>
        <w:t xml:space="preserve">5.3 </w:t>
      </w:r>
      <w:r>
        <w:rPr>
          <w:rFonts w:hint="eastAsia" w:ascii="黑体" w:hAnsi="黑体" w:cs="黑体"/>
          <w:lang w:val="en-US" w:eastAsia="zh-CN"/>
        </w:rPr>
        <w:t>数据质量</w:t>
      </w:r>
      <w:r>
        <w:rPr>
          <w:rFonts w:hint="eastAsia" w:ascii="黑体" w:hAnsi="黑体" w:eastAsia="黑体" w:cs="黑体"/>
          <w:lang w:val="en-US" w:eastAsia="zh-CN"/>
        </w:rPr>
        <w:t>评</w:t>
      </w:r>
      <w:r>
        <w:rPr>
          <w:rFonts w:hint="eastAsia" w:ascii="黑体" w:hAnsi="黑体" w:cs="黑体"/>
          <w:lang w:val="en-US" w:eastAsia="zh-CN"/>
        </w:rPr>
        <w:t>价</w:t>
      </w:r>
      <w:r>
        <w:rPr>
          <w:rFonts w:hint="eastAsia" w:ascii="黑体" w:hAnsi="黑体" w:eastAsia="黑体" w:cs="黑体"/>
          <w:lang w:val="en-US" w:eastAsia="zh-CN"/>
        </w:rPr>
        <w:t>实现</w:t>
      </w:r>
      <w:bookmarkEnd w:id="60"/>
    </w:p>
    <w:p>
      <w:pPr>
        <w:rPr>
          <w:rFonts w:hint="eastAsia"/>
          <w:lang w:val="en-US" w:eastAsia="zh-CN"/>
        </w:rPr>
      </w:pPr>
      <w:r>
        <w:rPr>
          <w:rFonts w:hint="eastAsia"/>
          <w:lang w:val="en-US" w:eastAsia="zh-CN"/>
        </w:rPr>
        <w:br w:type="page"/>
      </w:r>
    </w:p>
    <w:p>
      <w:pPr>
        <w:rPr>
          <w:rFonts w:hint="eastAsia"/>
          <w:lang w:val="en-US" w:eastAsia="zh-CN"/>
        </w:rPr>
      </w:pP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default"/>
          <w:lang w:val="en-US" w:eastAsia="zh-CN"/>
        </w:rPr>
      </w:pPr>
      <w:bookmarkStart w:id="61" w:name="_Toc23206"/>
      <w:r>
        <w:rPr>
          <w:rFonts w:hint="eastAsia"/>
          <w:lang w:val="en-US" w:eastAsia="zh-CN"/>
        </w:rPr>
        <w:t>第6章 系统测试</w:t>
      </w:r>
      <w:bookmarkEnd w:id="61"/>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62" w:name="_Toc484433412"/>
      <w:bookmarkStart w:id="63" w:name="_Toc29195"/>
      <w:r>
        <w:rPr>
          <w:rFonts w:hint="eastAsia" w:ascii="黑体" w:hAnsi="黑体" w:eastAsia="黑体" w:cs="黑体"/>
        </w:rPr>
        <w:t>6.1 测试目标</w:t>
      </w:r>
      <w:bookmarkEnd w:id="62"/>
      <w:bookmarkEnd w:id="63"/>
    </w:p>
    <w:p>
      <w:pPr>
        <w:ind w:firstLine="480"/>
        <w:rPr>
          <w:rFonts w:hint="eastAsia"/>
        </w:rPr>
      </w:pPr>
      <w:r>
        <w:rPr>
          <w:rFonts w:hint="eastAsia"/>
        </w:rPr>
        <w:t>软件工程是一个范围广泛的概念和知识</w:t>
      </w:r>
      <w:r>
        <w:rPr>
          <w:vertAlign w:val="superscript"/>
        </w:rPr>
        <w:fldChar w:fldCharType="begin"/>
      </w:r>
      <w:r>
        <w:rPr>
          <w:vertAlign w:val="superscript"/>
        </w:rPr>
        <w:instrText xml:space="preserve"> </w:instrText>
      </w:r>
      <w:r>
        <w:rPr>
          <w:rFonts w:hint="eastAsia"/>
          <w:vertAlign w:val="superscript"/>
        </w:rPr>
        <w:instrText xml:space="preserve">REF _Ref483845397 \r</w:instrText>
      </w:r>
      <w:r>
        <w:rPr>
          <w:vertAlign w:val="superscript"/>
        </w:rPr>
        <w:instrText xml:space="preserve">  \* MERGEFORMAT </w:instrText>
      </w:r>
      <w:r>
        <w:rPr>
          <w:vertAlign w:val="superscript"/>
        </w:rPr>
        <w:fldChar w:fldCharType="separate"/>
      </w:r>
      <w:r>
        <w:rPr>
          <w:vertAlign w:val="superscript"/>
        </w:rPr>
        <w:t>[11]</w:t>
      </w:r>
      <w:r>
        <w:rPr>
          <w:vertAlign w:val="superscript"/>
        </w:rPr>
        <w:fldChar w:fldCharType="end"/>
      </w:r>
      <w:r>
        <w:rPr>
          <w:rFonts w:hint="eastAsia"/>
        </w:rPr>
        <w:t>，</w:t>
      </w:r>
      <w:r>
        <w:t>其中重要的一项正是</w:t>
      </w:r>
      <w:r>
        <w:rPr>
          <w:rFonts w:hint="eastAsia"/>
        </w:rPr>
        <w:t>软件测试。</w:t>
      </w:r>
      <w:r>
        <w:t>测试</w:t>
      </w:r>
      <w:r>
        <w:rPr>
          <w:rFonts w:hint="eastAsia"/>
        </w:rPr>
        <w:t>的目的决定了测试方法。如果测试的目的是为了尽可能多地找出错误，那么测试就应该直接针对软件比较复杂的部分或是以前出错比较多的位置进行测试。例如在过去的几年中，许多安全研究人员提出要为Web平台提供更加严格的标准，从而可以准确地推理Web安全问题</w:t>
      </w:r>
      <w:r>
        <w:rPr>
          <w:vertAlign w:val="superscript"/>
        </w:rPr>
        <w:fldChar w:fldCharType="begin"/>
      </w:r>
      <w:r>
        <w:rPr>
          <w:vertAlign w:val="superscript"/>
        </w:rPr>
        <w:instrText xml:space="preserve"> </w:instrText>
      </w:r>
      <w:r>
        <w:rPr>
          <w:rFonts w:hint="eastAsia"/>
          <w:vertAlign w:val="superscript"/>
        </w:rPr>
        <w:instrText xml:space="preserve">REF _Ref483848921 \r</w:instrText>
      </w:r>
      <w:r>
        <w:rPr>
          <w:vertAlign w:val="superscript"/>
        </w:rPr>
        <w:instrText xml:space="preserve">  \* MERGEFORMAT </w:instrText>
      </w:r>
      <w:r>
        <w:rPr>
          <w:vertAlign w:val="superscript"/>
        </w:rPr>
        <w:fldChar w:fldCharType="separate"/>
      </w:r>
      <w:r>
        <w:rPr>
          <w:vertAlign w:val="superscript"/>
        </w:rPr>
        <w:t>[12]</w:t>
      </w:r>
      <w:r>
        <w:rPr>
          <w:vertAlign w:val="superscript"/>
        </w:rPr>
        <w:fldChar w:fldCharType="end"/>
      </w:r>
      <w:r>
        <w:rPr>
          <w:rFonts w:hint="eastAsia"/>
        </w:rPr>
        <w:t>，那么就</w:t>
      </w:r>
      <w:r>
        <w:t>应该针对安全问题专门进行测试。</w:t>
      </w:r>
    </w:p>
    <w:p>
      <w:pPr>
        <w:rPr>
          <w:rFonts w:hint="default"/>
          <w:lang w:val="en-US" w:eastAsia="zh-CN"/>
        </w:rPr>
      </w:pPr>
      <w:r>
        <w:rPr>
          <w:rFonts w:hint="eastAsia"/>
        </w:rPr>
        <w:t>如果测试目的是为了给最终用户提供具有一定可信度的质量评价，那么测试就应该直接针对在实际应用中会经常用到的假设进行测试。软件测试是为了发现错误而执行程序的过程。就算没有发现错误的测试也是有价值的，完整的测试是评定测试质量的一种方法。详细而严谨的可靠性增长模型可以证明这一点。</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64" w:name="_Toc295050179"/>
      <w:bookmarkStart w:id="65" w:name="_Toc484433413"/>
      <w:bookmarkStart w:id="66" w:name="_Toc421865337"/>
      <w:bookmarkStart w:id="67" w:name="_Toc6970"/>
      <w:r>
        <w:rPr>
          <w:rFonts w:hint="eastAsia" w:ascii="黑体" w:hAnsi="黑体" w:eastAsia="黑体" w:cs="黑体"/>
        </w:rPr>
        <w:t>6.2 测试方法</w:t>
      </w:r>
      <w:bookmarkEnd w:id="64"/>
      <w:bookmarkEnd w:id="65"/>
      <w:bookmarkEnd w:id="66"/>
      <w:bookmarkEnd w:id="67"/>
    </w:p>
    <w:p>
      <w:pPr>
        <w:ind w:firstLine="480"/>
      </w:pPr>
      <w:r>
        <w:rPr>
          <w:rFonts w:hint="eastAsia"/>
        </w:rPr>
        <w:t>软件测试的方法分为：白盒测试和黑盒测试。其中白盒测试是对软件过程性细节做出细致的检查。这样的方法是把测试对象看作是一个打开的盒子，它允许测试人员利用程序内部的逻辑结构以及有关的信息，设计或者选择测试用例，对程序所有的逻辑路径进行测试。通过在不同的节点来检查程序的状态，确定实际状态是否与预期达成一致。因此，白盒测试又称为结构测试或者是逻辑测试。</w:t>
      </w:r>
    </w:p>
    <w:p>
      <w:pPr>
        <w:ind w:firstLine="480"/>
        <w:rPr>
          <w:rFonts w:hint="eastAsia"/>
        </w:rPr>
      </w:pPr>
      <w:r>
        <w:rPr>
          <w:rFonts w:hint="eastAsia"/>
        </w:rPr>
        <w:t>而软件的黑盒测试意味着测试要在软件的接口处进行测试。这样的方法是把测试对象看成一个黑盒子，测试人员完全不考虑程序内部的逻辑结构和内部属性，只是根据程序的需求规格说明书，检查程序的功能是否符合它的功能说明，因此黑盒测试又叫功能测试或者数据驱动测试。黑盒测试主要是为了发现以下几类错误</w:t>
      </w:r>
      <w:r>
        <w:rPr>
          <w:vertAlign w:val="superscript"/>
        </w:rPr>
        <w:fldChar w:fldCharType="begin"/>
      </w:r>
      <w:r>
        <w:rPr>
          <w:vertAlign w:val="superscript"/>
        </w:rPr>
        <w:instrText xml:space="preserve"> </w:instrText>
      </w:r>
      <w:r>
        <w:rPr>
          <w:rFonts w:hint="eastAsia"/>
          <w:vertAlign w:val="superscript"/>
        </w:rPr>
        <w:instrText xml:space="preserve">REF _Ref483849085 \r</w:instrText>
      </w:r>
      <w:r>
        <w:rPr>
          <w:vertAlign w:val="superscript"/>
        </w:rPr>
        <w:instrText xml:space="preserve">  \* MERGEFORMAT </w:instrText>
      </w:r>
      <w:r>
        <w:rPr>
          <w:vertAlign w:val="superscript"/>
        </w:rPr>
        <w:fldChar w:fldCharType="separate"/>
      </w:r>
      <w:r>
        <w:rPr>
          <w:vertAlign w:val="superscript"/>
        </w:rPr>
        <w:t>[13]</w:t>
      </w:r>
      <w:r>
        <w:rPr>
          <w:vertAlign w:val="superscript"/>
        </w:rPr>
        <w:fldChar w:fldCharType="end"/>
      </w:r>
      <w:r>
        <w:rPr>
          <w:rFonts w:hint="eastAsia"/>
        </w:rPr>
        <w:t>：</w:t>
      </w:r>
    </w:p>
    <w:p>
      <w:pPr>
        <w:ind w:firstLine="480"/>
        <w:rPr>
          <w:rFonts w:hint="eastAsia"/>
        </w:rPr>
      </w:pPr>
      <w:r>
        <w:t>1</w:t>
      </w:r>
      <w:r>
        <w:rPr>
          <w:rFonts w:hint="eastAsia"/>
        </w:rPr>
        <w:t>．是否有不正确或遗漏的功能</w:t>
      </w:r>
      <w:r>
        <w:t xml:space="preserve"> </w:t>
      </w:r>
    </w:p>
    <w:p>
      <w:pPr>
        <w:ind w:firstLine="480"/>
        <w:rPr>
          <w:rFonts w:hint="eastAsia"/>
        </w:rPr>
      </w:pPr>
      <w:r>
        <w:t>2</w:t>
      </w:r>
      <w:r>
        <w:rPr>
          <w:rFonts w:hint="eastAsia"/>
        </w:rPr>
        <w:t>．在接口上，输入是否正确的接受，能否输出正确的结果</w:t>
      </w:r>
      <w:r>
        <w:t xml:space="preserve"> </w:t>
      </w:r>
    </w:p>
    <w:p>
      <w:pPr>
        <w:ind w:firstLine="480"/>
        <w:rPr>
          <w:rFonts w:hint="eastAsia"/>
        </w:rPr>
      </w:pPr>
      <w:r>
        <w:t>3</w:t>
      </w:r>
      <w:r>
        <w:rPr>
          <w:rFonts w:hint="eastAsia"/>
        </w:rPr>
        <w:t>．是否有数据结构错误或外部信息</w:t>
      </w:r>
      <w:r>
        <w:t>（</w:t>
      </w:r>
      <w:r>
        <w:rPr>
          <w:rFonts w:hint="eastAsia"/>
        </w:rPr>
        <w:t>例如数据文件</w:t>
      </w:r>
      <w:r>
        <w:t>）</w:t>
      </w:r>
      <w:r>
        <w:rPr>
          <w:rFonts w:hint="eastAsia"/>
        </w:rPr>
        <w:t>访问错误。</w:t>
      </w:r>
      <w:r>
        <w:t xml:space="preserve"> </w:t>
      </w:r>
    </w:p>
    <w:p>
      <w:pPr>
        <w:ind w:firstLine="480"/>
        <w:rPr>
          <w:rFonts w:hint="eastAsia"/>
        </w:rPr>
      </w:pPr>
      <w:r>
        <w:t>4</w:t>
      </w:r>
      <w:r>
        <w:rPr>
          <w:rFonts w:hint="eastAsia"/>
        </w:rPr>
        <w:t>．性能上是否能够满足要求。</w:t>
      </w:r>
    </w:p>
    <w:p>
      <w:pPr>
        <w:ind w:firstLine="480"/>
        <w:rPr>
          <w:rFonts w:hint="eastAsia"/>
        </w:rPr>
      </w:pPr>
      <w:r>
        <w:t>5</w:t>
      </w:r>
      <w:r>
        <w:rPr>
          <w:rFonts w:hint="eastAsia"/>
        </w:rPr>
        <w:t>．是否有初始化或者终止性错误。</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68" w:name="_Toc6789"/>
      <w:r>
        <w:rPr>
          <w:rFonts w:hint="eastAsia" w:ascii="黑体" w:hAnsi="黑体" w:eastAsia="黑体" w:cs="黑体"/>
          <w:lang w:val="en-US" w:eastAsia="zh-CN"/>
        </w:rPr>
        <w:t>6.3 测试用例</w:t>
      </w:r>
      <w:bookmarkEnd w:id="68"/>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r>
        <w:rPr>
          <w:rFonts w:hint="eastAsia" w:ascii="黑体" w:hAnsi="黑体" w:eastAsia="黑体" w:cs="黑体"/>
          <w:lang w:val="en-US" w:eastAsia="zh-CN"/>
        </w:rPr>
        <w:br w:type="page"/>
      </w:r>
    </w:p>
    <w:p>
      <w:pPr>
        <w:rPr>
          <w:rFonts w:hint="eastAsia"/>
          <w:lang w:val="en-US" w:eastAsia="zh-CN"/>
        </w:rPr>
      </w:pP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69" w:name="_Toc4429"/>
      <w:r>
        <w:rPr>
          <w:rFonts w:hint="eastAsia"/>
          <w:lang w:val="en-US" w:eastAsia="zh-CN"/>
        </w:rPr>
        <w:t>结论</w:t>
      </w:r>
      <w:bookmarkEnd w:id="69"/>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r>
        <w:rPr>
          <w:rFonts w:hint="eastAsia" w:ascii="黑体" w:hAnsi="黑体" w:eastAsia="黑体" w:cs="黑体"/>
          <w:lang w:val="en-US" w:eastAsia="zh-CN"/>
        </w:rPr>
        <w:br w:type="page"/>
      </w:r>
    </w:p>
    <w:p>
      <w:pPr>
        <w:ind w:left="0" w:leftChars="0" w:firstLine="0" w:firstLineChars="0"/>
        <w:rPr>
          <w:rFonts w:hint="default"/>
          <w:lang w:val="en-US" w:eastAsia="zh-CN"/>
        </w:rPr>
      </w:pP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70" w:name="_Toc24424"/>
      <w:r>
        <w:rPr>
          <w:rFonts w:hint="eastAsia"/>
          <w:lang w:val="en-US" w:eastAsia="zh-CN"/>
        </w:rPr>
        <w:t>参考文献</w:t>
      </w:r>
      <w:bookmarkEnd w:id="70"/>
    </w:p>
    <w:p>
      <w:pPr>
        <w:rPr>
          <w:rFonts w:hint="default" w:ascii="Arial" w:hAnsi="Arial" w:eastAsia="宋体" w:cs="Arial"/>
          <w:b w:val="0"/>
          <w:i w:val="0"/>
          <w:caps w:val="0"/>
          <w:color w:val="000000"/>
          <w:spacing w:val="0"/>
          <w:sz w:val="21"/>
          <w:szCs w:val="21"/>
          <w:shd w:val="clear" w:fill="FFFFFF"/>
        </w:rPr>
      </w:pPr>
      <w:r>
        <w:rPr>
          <w:rFonts w:hint="eastAsia" w:ascii="Arial" w:hAnsi="Arial" w:eastAsia="宋体" w:cs="Arial"/>
          <w:b w:val="0"/>
          <w:i w:val="0"/>
          <w:caps w:val="0"/>
          <w:color w:val="000000"/>
          <w:spacing w:val="0"/>
          <w:sz w:val="21"/>
          <w:szCs w:val="21"/>
          <w:shd w:val="clear" w:fill="FFFFFF"/>
        </w:rPr>
        <w:t>[3] Uschold M,Gruninger M.Ontologies:Principles,Methods and Applications[J]. Knowledge Engineering Review,1996,11(2):93-155.</w:t>
      </w:r>
      <w:r>
        <w:rPr>
          <w:rFonts w:hint="default" w:ascii="Arial" w:hAnsi="Arial" w:eastAsia="宋体" w:cs="Arial"/>
          <w:b w:val="0"/>
          <w:i w:val="0"/>
          <w:caps w:val="0"/>
          <w:color w:val="000000"/>
          <w:spacing w:val="0"/>
          <w:sz w:val="21"/>
          <w:szCs w:val="21"/>
          <w:shd w:val="clear" w:fill="FFFFFF"/>
        </w:rPr>
        <w:t> </w:t>
      </w:r>
    </w:p>
    <w:p>
      <w:pPr>
        <w:rPr>
          <w:rFonts w:hint="default"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 xml:space="preserve">[6] </w:t>
      </w:r>
      <w:r>
        <w:rPr>
          <w:rFonts w:hint="default" w:ascii="Arial" w:hAnsi="Arial" w:eastAsia="宋体" w:cs="Arial"/>
          <w:b w:val="0"/>
          <w:i w:val="0"/>
          <w:caps w:val="0"/>
          <w:color w:val="000000"/>
          <w:spacing w:val="0"/>
          <w:sz w:val="21"/>
          <w:szCs w:val="21"/>
          <w:shd w:val="clear" w:fill="FFFFFF"/>
          <w:lang w:val="en-US" w:eastAsia="zh-CN"/>
        </w:rPr>
        <w:t>李汶静．基于熵权ＡＨＰ法的企业价值组合评估应用研究［</w:t>
      </w:r>
      <w:r>
        <w:rPr>
          <w:rFonts w:hint="eastAsia" w:ascii="Arial" w:hAnsi="Arial" w:eastAsia="宋体" w:cs="Arial"/>
          <w:b w:val="0"/>
          <w:i w:val="0"/>
          <w:caps w:val="0"/>
          <w:color w:val="000000"/>
          <w:spacing w:val="0"/>
          <w:sz w:val="21"/>
          <w:szCs w:val="21"/>
          <w:shd w:val="clear" w:fill="FFFFFF"/>
          <w:lang w:val="en-US" w:eastAsia="zh-CN"/>
        </w:rPr>
        <w:t>D</w:t>
      </w:r>
      <w:r>
        <w:rPr>
          <w:rFonts w:hint="default" w:ascii="Arial" w:hAnsi="Arial" w:eastAsia="宋体" w:cs="Arial"/>
          <w:b w:val="0"/>
          <w:i w:val="0"/>
          <w:caps w:val="0"/>
          <w:color w:val="000000"/>
          <w:spacing w:val="0"/>
          <w:sz w:val="21"/>
          <w:szCs w:val="21"/>
          <w:shd w:val="clear" w:fill="FFFFFF"/>
          <w:lang w:val="en-US" w:eastAsia="zh-CN"/>
        </w:rPr>
        <w:t>］．成都：西南石油大学，</w:t>
      </w:r>
      <w:r>
        <w:rPr>
          <w:rFonts w:hint="eastAsia" w:ascii="Arial" w:hAnsi="Arial" w:eastAsia="宋体" w:cs="Arial"/>
          <w:b w:val="0"/>
          <w:i w:val="0"/>
          <w:caps w:val="0"/>
          <w:color w:val="000000"/>
          <w:spacing w:val="0"/>
          <w:sz w:val="21"/>
          <w:szCs w:val="21"/>
          <w:shd w:val="clear" w:fill="FFFFFF"/>
          <w:lang w:val="en-US" w:eastAsia="zh-CN"/>
        </w:rPr>
        <w:t>2010</w:t>
      </w:r>
      <w:r>
        <w:rPr>
          <w:rFonts w:hint="default" w:ascii="Arial" w:hAnsi="Arial" w:eastAsia="宋体" w:cs="Arial"/>
          <w:b w:val="0"/>
          <w:i w:val="0"/>
          <w:caps w:val="0"/>
          <w:color w:val="000000"/>
          <w:spacing w:val="0"/>
          <w:sz w:val="21"/>
          <w:szCs w:val="21"/>
          <w:shd w:val="clear" w:fill="FFFFFF"/>
          <w:lang w:val="en-US" w:eastAsia="zh-CN"/>
        </w:rPr>
        <w:t>．</w:t>
      </w:r>
    </w:p>
    <w:p>
      <w:pPr>
        <w:rPr>
          <w:rFonts w:hint="eastAsia" w:ascii="宋体" w:hAnsi="宋体" w:eastAsia="宋体" w:cs="宋体"/>
          <w:sz w:val="24"/>
          <w:szCs w:val="24"/>
          <w:lang w:val="en-US" w:eastAsia="zh-CN"/>
        </w:rPr>
      </w:pPr>
      <w:r>
        <w:rPr>
          <w:rFonts w:hint="eastAsia" w:ascii="Arial" w:hAnsi="Arial" w:eastAsia="宋体" w:cs="Arial"/>
          <w:b w:val="0"/>
          <w:i w:val="0"/>
          <w:caps w:val="0"/>
          <w:color w:val="000000"/>
          <w:spacing w:val="0"/>
          <w:sz w:val="21"/>
          <w:szCs w:val="21"/>
          <w:shd w:val="clear" w:fill="FFFFFF"/>
          <w:lang w:val="en-US" w:eastAsia="zh-CN"/>
        </w:rPr>
        <w:t xml:space="preserve">[7] </w:t>
      </w:r>
      <w:r>
        <w:rPr>
          <w:rFonts w:ascii="宋体" w:hAnsi="宋体" w:eastAsia="宋体" w:cs="宋体"/>
          <w:sz w:val="24"/>
          <w:szCs w:val="24"/>
        </w:rPr>
        <w:t>纪兆辉</w:t>
      </w:r>
      <w:r>
        <w:rPr>
          <w:rFonts w:hint="eastAsia" w:ascii="宋体" w:hAnsi="宋体" w:eastAsia="宋体" w:cs="宋体"/>
          <w:sz w:val="24"/>
          <w:szCs w:val="24"/>
          <w:lang w:eastAsia="zh-CN"/>
        </w:rPr>
        <w:t>、</w:t>
      </w:r>
      <w:r>
        <w:rPr>
          <w:rFonts w:ascii="宋体" w:hAnsi="宋体" w:eastAsia="宋体" w:cs="宋体"/>
          <w:sz w:val="24"/>
          <w:szCs w:val="24"/>
        </w:rPr>
        <w:t>李存华</w:t>
      </w:r>
      <w:r>
        <w:rPr>
          <w:rFonts w:hint="eastAsia" w:ascii="宋体" w:hAnsi="宋体" w:eastAsia="宋体" w:cs="宋体"/>
          <w:sz w:val="24"/>
          <w:szCs w:val="24"/>
          <w:lang w:val="en-US" w:eastAsia="zh-CN"/>
        </w:rPr>
        <w:t>.</w:t>
      </w:r>
      <w:r>
        <w:rPr>
          <w:rFonts w:ascii="宋体" w:hAnsi="宋体" w:eastAsia="宋体" w:cs="宋体"/>
          <w:sz w:val="24"/>
          <w:szCs w:val="24"/>
        </w:rPr>
        <w:t>基于SWRL和Jess构造语义Web规则及其对策分析</w:t>
      </w:r>
      <w:r>
        <w:rPr>
          <w:rFonts w:hint="eastAsia" w:ascii="宋体" w:hAnsi="宋体" w:eastAsia="宋体" w:cs="宋体"/>
          <w:sz w:val="24"/>
          <w:szCs w:val="24"/>
          <w:lang w:val="en-US" w:eastAsia="zh-CN"/>
        </w:rPr>
        <w:t>.淮海工学院学报 第18卷第4期</w:t>
      </w:r>
    </w:p>
    <w:p>
      <w:pPr>
        <w:numPr>
          <w:ilvl w:val="0"/>
          <w:numId w:val="0"/>
        </w:numPr>
        <w:ind w:leftChars="100" w:right="100" w:rightChars="100"/>
      </w:pPr>
      <w:bookmarkStart w:id="71" w:name="_Ref483845397"/>
      <w:r>
        <w:rPr>
          <w:rFonts w:hint="eastAsia"/>
          <w:lang w:val="en-US" w:eastAsia="zh-CN"/>
        </w:rPr>
        <w:t xml:space="preserve">[11] </w:t>
      </w:r>
      <w:r>
        <w:t>Nuno H. Flores, Ana C.R. Paiva, Pedro Letra. Software Engineering Management Education through Game Design Patterns[J]. Procedia - Social and Behavioral Sciences Volume 228, 2016, 7: 436-442.</w:t>
      </w:r>
      <w:bookmarkEnd w:id="71"/>
    </w:p>
    <w:p>
      <w:pPr>
        <w:numPr>
          <w:ilvl w:val="0"/>
          <w:numId w:val="0"/>
        </w:numPr>
        <w:ind w:leftChars="100" w:right="100" w:rightChars="100"/>
      </w:pPr>
      <w:bookmarkStart w:id="72" w:name="_Ref483848921"/>
      <w:r>
        <w:rPr>
          <w:rFonts w:hint="eastAsia"/>
          <w:lang w:val="en-US" w:eastAsia="zh-CN"/>
        </w:rPr>
        <w:t xml:space="preserve">[12] </w:t>
      </w:r>
      <w:r>
        <w:t>Michele Bugliesi , Stefano Calzavara, , Riccardo Focardi. Formal methods for web security[J].Journal of Logical and Algebraic Methods in Programming Volume 87,  2017,2:110–126</w:t>
      </w:r>
      <w:bookmarkEnd w:id="72"/>
    </w:p>
    <w:p>
      <w:pPr>
        <w:numPr>
          <w:ilvl w:val="0"/>
          <w:numId w:val="0"/>
        </w:numPr>
        <w:ind w:leftChars="100" w:right="100" w:rightChars="100"/>
      </w:pPr>
      <w:bookmarkStart w:id="73" w:name="_Ref483849085"/>
      <w:r>
        <w:rPr>
          <w:rFonts w:hint="eastAsia"/>
          <w:lang w:val="en-US" w:eastAsia="zh-CN"/>
        </w:rPr>
        <w:t xml:space="preserve">[13] </w:t>
      </w:r>
      <w:r>
        <w:rPr>
          <w:rFonts w:hint="eastAsia"/>
        </w:rPr>
        <w:t>万年红,李翔.软件黑盒测试的方法与实践[J]. 计算机工程,2000,(12):91-93+164.</w:t>
      </w:r>
      <w:bookmarkEnd w:id="73"/>
    </w:p>
    <w:p>
      <w:pPr>
        <w:numPr>
          <w:ilvl w:val="0"/>
          <w:numId w:val="0"/>
        </w:numPr>
        <w:ind w:leftChars="100" w:right="100" w:rightChars="100"/>
      </w:pPr>
      <w:r>
        <w:br w:type="page"/>
      </w:r>
    </w:p>
    <w:p>
      <w:pPr>
        <w:numPr>
          <w:ilvl w:val="0"/>
          <w:numId w:val="0"/>
        </w:numPr>
        <w:ind w:leftChars="100" w:right="100" w:rightChars="100"/>
      </w:pPr>
    </w:p>
    <w:p>
      <w:pPr>
        <w:rPr>
          <w:rFonts w:hint="eastAsia" w:ascii="宋体" w:hAnsi="宋体" w:eastAsia="宋体" w:cs="宋体"/>
          <w:sz w:val="24"/>
          <w:szCs w:val="24"/>
          <w:lang w:val="en-US" w:eastAsia="zh-CN"/>
        </w:rPr>
      </w:pPr>
    </w:p>
    <w:p>
      <w:pPr>
        <w:pStyle w:val="14"/>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default"/>
          <w:lang w:val="en-US" w:eastAsia="zh-CN"/>
        </w:rPr>
      </w:pPr>
      <w:bookmarkStart w:id="74" w:name="_Toc27756"/>
      <w:r>
        <w:rPr>
          <w:rFonts w:hint="eastAsia"/>
          <w:lang w:val="en-US" w:eastAsia="zh-CN"/>
        </w:rPr>
        <w:t>致谢</w:t>
      </w:r>
      <w:bookmarkEnd w:id="74"/>
    </w:p>
    <w:sectPr>
      <w:headerReference r:id="rId3" w:type="default"/>
      <w:footerReference r:id="rId4" w:type="default"/>
      <w:pgSz w:w="11906" w:h="16838"/>
      <w:pgMar w:top="1701" w:right="1418" w:bottom="1418" w:left="1701" w:header="1021" w:footer="851" w:gutter="284"/>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HelveticaNeue-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标宋">
    <w:altName w:val="宋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00" w:usb3="00000000" w:csb0="00040000" w:csb1="00000000"/>
  </w:font>
  <w:font w:name="MingLiU_HKSCS">
    <w:altName w:val="PMingLiU-ExtB"/>
    <w:panose1 w:val="02020500000000000000"/>
    <w:charset w:val="88"/>
    <w:family w:val="roman"/>
    <w:pitch w:val="default"/>
    <w:sig w:usb0="00000000" w:usb1="00000000" w:usb2="00000016" w:usb3="00000000" w:csb0="00100001" w:csb1="0000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微软雅黑 Light">
    <w:panose1 w:val="020B0502040204020203"/>
    <w:charset w:val="86"/>
    <w:family w:val="auto"/>
    <w:pitch w:val="default"/>
    <w:sig w:usb0="80000287" w:usb1="28CF001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Ne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240" w:right="240" w:firstLine="7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ckThinSmallGap" w:color="auto" w:sz="24" w:space="1"/>
      </w:pBdr>
      <w:ind w:left="240" w:right="240" w:firstLine="720"/>
    </w:pPr>
    <w:r>
      <w:rPr>
        <w:rFonts w:hint="eastAsia"/>
      </w:rPr>
      <w:t>东北石油大</w:t>
    </w:r>
    <w:r>
      <w:t>学本科生</w:t>
    </w:r>
    <w:r>
      <w:rPr>
        <w:rFonts w:hint="eastAsia"/>
      </w:rPr>
      <w:t>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3E728"/>
    <w:multiLevelType w:val="singleLevel"/>
    <w:tmpl w:val="5933E728"/>
    <w:lvl w:ilvl="0" w:tentative="0">
      <w:start w:val="1"/>
      <w:numFmt w:val="decimal"/>
      <w:suff w:val="nothing"/>
      <w:lvlText w:val="%1．"/>
      <w:lvlJc w:val="left"/>
    </w:lvl>
  </w:abstractNum>
  <w:abstractNum w:abstractNumId="1">
    <w:nsid w:val="593777D8"/>
    <w:multiLevelType w:val="singleLevel"/>
    <w:tmpl w:val="593777D8"/>
    <w:lvl w:ilvl="0" w:tentative="0">
      <w:start w:val="1"/>
      <w:numFmt w:val="decimal"/>
      <w:suff w:val="space"/>
      <w:lvlText w:val="(%1)"/>
      <w:lvlJc w:val="left"/>
    </w:lvl>
  </w:abstractNum>
  <w:abstractNum w:abstractNumId="2">
    <w:nsid w:val="593A9F6A"/>
    <w:multiLevelType w:val="singleLevel"/>
    <w:tmpl w:val="593A9F6A"/>
    <w:lvl w:ilvl="0" w:tentative="0">
      <w:start w:val="8"/>
      <w:numFmt w:val="decimal"/>
      <w:suff w:val="nothing"/>
      <w:lvlText w:val="（%1）"/>
      <w:lvlJc w:val="left"/>
    </w:lvl>
  </w:abstractNum>
  <w:abstractNum w:abstractNumId="3">
    <w:nsid w:val="593AA585"/>
    <w:multiLevelType w:val="singleLevel"/>
    <w:tmpl w:val="593AA585"/>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7799A"/>
    <w:rsid w:val="001E1C97"/>
    <w:rsid w:val="00435FB5"/>
    <w:rsid w:val="00494AE3"/>
    <w:rsid w:val="0052339D"/>
    <w:rsid w:val="006A4CF6"/>
    <w:rsid w:val="006E3460"/>
    <w:rsid w:val="0079256C"/>
    <w:rsid w:val="008133AD"/>
    <w:rsid w:val="0084305A"/>
    <w:rsid w:val="00AA7852"/>
    <w:rsid w:val="00B34E70"/>
    <w:rsid w:val="00B43EB4"/>
    <w:rsid w:val="00B736E0"/>
    <w:rsid w:val="00BA34C9"/>
    <w:rsid w:val="00DD5ECC"/>
    <w:rsid w:val="00E41960"/>
    <w:rsid w:val="00EA3E5C"/>
    <w:rsid w:val="00F7799A"/>
    <w:rsid w:val="072E6A1D"/>
    <w:rsid w:val="09431345"/>
    <w:rsid w:val="0BEA412B"/>
    <w:rsid w:val="0ED00F6B"/>
    <w:rsid w:val="13B61DF4"/>
    <w:rsid w:val="160004F5"/>
    <w:rsid w:val="1A642742"/>
    <w:rsid w:val="1C8E66DA"/>
    <w:rsid w:val="21CD5C1A"/>
    <w:rsid w:val="27431207"/>
    <w:rsid w:val="27667175"/>
    <w:rsid w:val="2C1C6FD8"/>
    <w:rsid w:val="2E235F4C"/>
    <w:rsid w:val="3F9A5B9F"/>
    <w:rsid w:val="487C4E27"/>
    <w:rsid w:val="4DC008BC"/>
    <w:rsid w:val="5103022F"/>
    <w:rsid w:val="59666CB1"/>
    <w:rsid w:val="59680B40"/>
    <w:rsid w:val="67700A66"/>
    <w:rsid w:val="6A3948F1"/>
    <w:rsid w:val="7A9F794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48">
          <o:proxy start="" idref="#_x0000_s1045" connectloc="3"/>
          <o:proxy end="" idref="#_x0000_s1046" connectloc="1"/>
        </o:r>
        <o:r id="V:Rule2" type="connector" idref="#_x0000_s1049">
          <o:proxy start="" idref="#_x0000_s1046" connectloc="3"/>
          <o:proxy end="" idref="#_x0000_s1047" connectloc="1"/>
        </o:r>
        <o:r id="V:Rule3" type="connector" idref="#_x0000_s1051">
          <o:proxy start="" idref="#_x0000_s1050" connectloc="0"/>
          <o:proxy end="" idref="#_x0000_s1046" connectloc="2"/>
        </o:r>
        <o:r id="V:Rule4" type="connector" idref="#_x0000_s1054">
          <o:proxy start="" idref="#_x0000_s1047" connectloc="2"/>
          <o:proxy end="" idref="#_x0000_s1053" connectloc="0"/>
        </o:r>
        <o:r id="V:Rule5" type="connector" idref="#_x0000_s1055">
          <o:proxy start="" idref="#_x0000_s1053" connectloc="1"/>
          <o:proxy end="" idref="#_x0000_s1050" connectloc="3"/>
        </o:r>
        <o:r id="V:Rule6" type="connector" idref="#_x0000_s1059">
          <o:proxy start="" idref="#_x0000_s1050" connectloc="1"/>
          <o:proxy end="" idref="#_x0000_s1058" connectloc="3"/>
        </o:r>
        <o:r id="V:Rule7" type="connector" idref="#_x0000_s1086"/>
        <o:r id="V:Rule8" type="connector" idref="#_x0000_s1087"/>
        <o:r id="V:Rule9" type="connector" idref="#_x0000_s1090">
          <o:proxy start="" idref="#_x0000_s1082" connectloc="1"/>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left="480" w:leftChars="100" w:right="100" w:rightChars="1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100" w:beforeLines="100" w:after="100" w:afterLines="100"/>
      <w:outlineLvl w:val="1"/>
    </w:pPr>
    <w:rPr>
      <w:rFonts w:eastAsia="黑体" w:asciiTheme="majorHAnsi" w:hAnsiTheme="majorHAnsi" w:cstheme="majorBidi"/>
      <w:bCs/>
      <w:sz w:val="30"/>
      <w:szCs w:val="32"/>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5">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Normal Indent"/>
    <w:basedOn w:val="1"/>
    <w:uiPriority w:val="0"/>
    <w:pPr>
      <w:spacing w:line="400" w:lineRule="exact"/>
      <w:ind w:left="0" w:leftChars="0" w:right="0" w:rightChars="0" w:firstLine="200" w:firstLineChars="200"/>
    </w:pPr>
    <w:rPr>
      <w:rFonts w:eastAsia="宋体" w:cs="Times New Roman"/>
      <w:szCs w:val="20"/>
    </w:rPr>
  </w:style>
  <w:style w:type="paragraph" w:styleId="6">
    <w:name w:val="toc 3"/>
    <w:basedOn w:val="1"/>
    <w:next w:val="1"/>
    <w:unhideWhenUsed/>
    <w:qFormat/>
    <w:uiPriority w:val="39"/>
    <w:pPr>
      <w:widowControl/>
      <w:spacing w:after="100" w:line="259" w:lineRule="auto"/>
      <w:ind w:left="440"/>
      <w:jc w:val="left"/>
    </w:pPr>
    <w:rPr>
      <w:rFonts w:cs="Times New Roman"/>
      <w:kern w:val="0"/>
      <w:sz w:val="22"/>
    </w:rPr>
  </w:style>
  <w:style w:type="paragraph" w:styleId="7">
    <w:name w:val="footer"/>
    <w:basedOn w:val="1"/>
    <w:link w:val="22"/>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qFormat/>
    <w:uiPriority w:val="39"/>
    <w:pPr>
      <w:ind w:left="0"/>
    </w:pPr>
  </w:style>
  <w:style w:type="paragraph" w:styleId="10">
    <w:name w:val="Body Text Indent 3"/>
    <w:basedOn w:val="1"/>
    <w:unhideWhenUsed/>
    <w:qFormat/>
    <w:uiPriority w:val="99"/>
    <w:pPr>
      <w:snapToGrid w:val="0"/>
      <w:ind w:firstLine="480"/>
    </w:pPr>
    <w:rPr>
      <w:rFonts w:ascii="宋体"/>
      <w:sz w:val="24"/>
    </w:rPr>
  </w:style>
  <w:style w:type="paragraph" w:styleId="11">
    <w:name w:val="toc 2"/>
    <w:basedOn w:val="1"/>
    <w:next w:val="1"/>
    <w:unhideWhenUsed/>
    <w:qFormat/>
    <w:uiPriority w:val="39"/>
    <w:pPr>
      <w:ind w:left="420" w:leftChars="200"/>
    </w:pPr>
  </w:style>
  <w:style w:type="paragraph" w:styleId="12">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4">
    <w:name w:val="Title"/>
    <w:basedOn w:val="1"/>
    <w:next w:val="1"/>
    <w:link w:val="19"/>
    <w:qFormat/>
    <w:uiPriority w:val="10"/>
    <w:pPr>
      <w:spacing w:before="200" w:beforeLines="200" w:after="200" w:afterLines="200"/>
      <w:jc w:val="center"/>
      <w:outlineLvl w:val="0"/>
    </w:pPr>
    <w:rPr>
      <w:rFonts w:ascii="黑体" w:hAnsi="黑体" w:eastAsia="黑体" w:cstheme="majorBidi"/>
      <w:bCs/>
      <w:sz w:val="36"/>
      <w:szCs w:val="36"/>
    </w:rPr>
  </w:style>
  <w:style w:type="character" w:styleId="16">
    <w:name w:val="Hyperlink"/>
    <w:basedOn w:val="15"/>
    <w:unhideWhenUsed/>
    <w:qFormat/>
    <w:uiPriority w:val="99"/>
    <w:rPr>
      <w:color w:val="0000FF"/>
      <w:u w:val="single"/>
    </w:rPr>
  </w:style>
  <w:style w:type="character" w:styleId="17">
    <w:name w:val="HTML Code"/>
    <w:basedOn w:val="15"/>
    <w:unhideWhenUsed/>
    <w:qFormat/>
    <w:uiPriority w:val="99"/>
    <w:rPr>
      <w:rFonts w:ascii="Courier New" w:hAnsi="Courier New"/>
      <w:sz w:val="20"/>
    </w:rPr>
  </w:style>
  <w:style w:type="character" w:customStyle="1" w:styleId="19">
    <w:name w:val="标题 字符"/>
    <w:basedOn w:val="15"/>
    <w:link w:val="14"/>
    <w:qFormat/>
    <w:uiPriority w:val="10"/>
    <w:rPr>
      <w:rFonts w:ascii="黑体" w:hAnsi="黑体" w:eastAsia="黑体" w:cstheme="majorBidi"/>
      <w:bCs/>
      <w:sz w:val="36"/>
      <w:szCs w:val="36"/>
    </w:rPr>
  </w:style>
  <w:style w:type="character" w:customStyle="1" w:styleId="20">
    <w:name w:val="标题 2 字符"/>
    <w:basedOn w:val="15"/>
    <w:link w:val="3"/>
    <w:qFormat/>
    <w:uiPriority w:val="9"/>
    <w:rPr>
      <w:rFonts w:eastAsia="黑体" w:asciiTheme="majorHAnsi" w:hAnsiTheme="majorHAnsi" w:cstheme="majorBidi"/>
      <w:bCs/>
      <w:sz w:val="30"/>
      <w:szCs w:val="32"/>
    </w:rPr>
  </w:style>
  <w:style w:type="character" w:customStyle="1" w:styleId="21">
    <w:name w:val="页眉 字符"/>
    <w:basedOn w:val="15"/>
    <w:link w:val="8"/>
    <w:qFormat/>
    <w:uiPriority w:val="99"/>
    <w:rPr>
      <w:rFonts w:ascii="Times New Roman" w:hAnsi="Times New Roman"/>
      <w:sz w:val="18"/>
      <w:szCs w:val="18"/>
    </w:rPr>
  </w:style>
  <w:style w:type="character" w:customStyle="1" w:styleId="22">
    <w:name w:val="页脚 字符"/>
    <w:basedOn w:val="15"/>
    <w:link w:val="7"/>
    <w:qFormat/>
    <w:uiPriority w:val="99"/>
    <w:rPr>
      <w:rFonts w:ascii="Times New Roman" w:hAnsi="Times New Roman"/>
      <w:sz w:val="18"/>
      <w:szCs w:val="18"/>
    </w:rPr>
  </w:style>
  <w:style w:type="character" w:customStyle="1" w:styleId="23">
    <w:name w:val="description"/>
    <w:basedOn w:val="15"/>
    <w:qFormat/>
    <w:uiPriority w:val="0"/>
  </w:style>
  <w:style w:type="character" w:customStyle="1" w:styleId="24">
    <w:name w:val="标题 1 字符"/>
    <w:basedOn w:val="15"/>
    <w:link w:val="2"/>
    <w:qFormat/>
    <w:uiPriority w:val="9"/>
    <w:rPr>
      <w:rFonts w:ascii="Times New Roman" w:hAnsi="Times New Roman"/>
      <w:b/>
      <w:bCs/>
      <w:kern w:val="44"/>
      <w:sz w:val="44"/>
      <w:szCs w:val="44"/>
    </w:rPr>
  </w:style>
  <w:style w:type="paragraph" w:customStyle="1" w:styleId="25">
    <w:name w:val="TOC Heading"/>
    <w:basedOn w:val="2"/>
    <w:next w:val="1"/>
    <w:unhideWhenUsed/>
    <w:qFormat/>
    <w:uiPriority w:val="39"/>
    <w:pPr>
      <w:widowControl/>
      <w:spacing w:before="240" w:after="0" w:line="259" w:lineRule="auto"/>
      <w:ind w:left="0" w:leftChars="0" w:right="0" w:rightChars="0"/>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3" Type="http://schemas.openxmlformats.org/officeDocument/2006/relationships/fontTable" Target="fontTable.xml"/><Relationship Id="rId72" Type="http://schemas.openxmlformats.org/officeDocument/2006/relationships/customXml" Target="../customXml/item2.xml"/><Relationship Id="rId71" Type="http://schemas.openxmlformats.org/officeDocument/2006/relationships/numbering" Target="numbering.xml"/><Relationship Id="rId70" Type="http://schemas.openxmlformats.org/officeDocument/2006/relationships/customXml" Target="../customXml/item1.xml"/><Relationship Id="rId7" Type="http://schemas.openxmlformats.org/officeDocument/2006/relationships/oleObject" Target="embeddings/oleObject1.bin"/><Relationship Id="rId69" Type="http://schemas.openxmlformats.org/officeDocument/2006/relationships/image" Target="media/image36.png"/><Relationship Id="rId68" Type="http://schemas.openxmlformats.org/officeDocument/2006/relationships/image" Target="media/image35.png"/><Relationship Id="rId67" Type="http://schemas.openxmlformats.org/officeDocument/2006/relationships/image" Target="media/image34.png"/><Relationship Id="rId66" Type="http://schemas.openxmlformats.org/officeDocument/2006/relationships/image" Target="media/image33.png"/><Relationship Id="rId65" Type="http://schemas.openxmlformats.org/officeDocument/2006/relationships/image" Target="media/image32.png"/><Relationship Id="rId64" Type="http://schemas.openxmlformats.org/officeDocument/2006/relationships/image" Target="media/image31.png"/><Relationship Id="rId63" Type="http://schemas.openxmlformats.org/officeDocument/2006/relationships/image" Target="media/image30.png"/><Relationship Id="rId62" Type="http://schemas.openxmlformats.org/officeDocument/2006/relationships/image" Target="media/image29.wmf"/><Relationship Id="rId61" Type="http://schemas.openxmlformats.org/officeDocument/2006/relationships/oleObject" Target="embeddings/oleObject28.bin"/><Relationship Id="rId60" Type="http://schemas.openxmlformats.org/officeDocument/2006/relationships/image" Target="media/image28.wmf"/><Relationship Id="rId6" Type="http://schemas.openxmlformats.org/officeDocument/2006/relationships/image" Target="media/image1.jpeg"/><Relationship Id="rId59" Type="http://schemas.openxmlformats.org/officeDocument/2006/relationships/oleObject" Target="embeddings/oleObject27.bin"/><Relationship Id="rId58" Type="http://schemas.openxmlformats.org/officeDocument/2006/relationships/image" Target="media/image27.wmf"/><Relationship Id="rId57" Type="http://schemas.openxmlformats.org/officeDocument/2006/relationships/oleObject" Target="embeddings/oleObject26.bin"/><Relationship Id="rId56" Type="http://schemas.openxmlformats.org/officeDocument/2006/relationships/image" Target="media/image26.wmf"/><Relationship Id="rId55" Type="http://schemas.openxmlformats.org/officeDocument/2006/relationships/oleObject" Target="embeddings/oleObject25.bin"/><Relationship Id="rId54" Type="http://schemas.openxmlformats.org/officeDocument/2006/relationships/image" Target="media/image25.wmf"/><Relationship Id="rId53" Type="http://schemas.openxmlformats.org/officeDocument/2006/relationships/oleObject" Target="embeddings/oleObject24.bin"/><Relationship Id="rId52" Type="http://schemas.openxmlformats.org/officeDocument/2006/relationships/image" Target="media/image24.wmf"/><Relationship Id="rId51" Type="http://schemas.openxmlformats.org/officeDocument/2006/relationships/oleObject" Target="embeddings/oleObject23.bin"/><Relationship Id="rId50" Type="http://schemas.openxmlformats.org/officeDocument/2006/relationships/image" Target="media/image23.wmf"/><Relationship Id="rId5" Type="http://schemas.openxmlformats.org/officeDocument/2006/relationships/theme" Target="theme/theme1.xml"/><Relationship Id="rId49" Type="http://schemas.openxmlformats.org/officeDocument/2006/relationships/oleObject" Target="embeddings/oleObject22.bin"/><Relationship Id="rId48" Type="http://schemas.openxmlformats.org/officeDocument/2006/relationships/image" Target="media/image22.wmf"/><Relationship Id="rId47" Type="http://schemas.openxmlformats.org/officeDocument/2006/relationships/oleObject" Target="embeddings/oleObject21.bin"/><Relationship Id="rId46" Type="http://schemas.openxmlformats.org/officeDocument/2006/relationships/image" Target="media/image21.wmf"/><Relationship Id="rId45" Type="http://schemas.openxmlformats.org/officeDocument/2006/relationships/oleObject" Target="embeddings/oleObject20.bin"/><Relationship Id="rId44" Type="http://schemas.openxmlformats.org/officeDocument/2006/relationships/image" Target="media/image20.wmf"/><Relationship Id="rId43" Type="http://schemas.openxmlformats.org/officeDocument/2006/relationships/oleObject" Target="embeddings/oleObject19.bin"/><Relationship Id="rId42" Type="http://schemas.openxmlformats.org/officeDocument/2006/relationships/image" Target="media/image19.wmf"/><Relationship Id="rId41" Type="http://schemas.openxmlformats.org/officeDocument/2006/relationships/oleObject" Target="embeddings/oleObject18.bin"/><Relationship Id="rId40" Type="http://schemas.openxmlformats.org/officeDocument/2006/relationships/image" Target="media/image18.wmf"/><Relationship Id="rId4" Type="http://schemas.openxmlformats.org/officeDocument/2006/relationships/footer" Target="footer1.xml"/><Relationship Id="rId39" Type="http://schemas.openxmlformats.org/officeDocument/2006/relationships/oleObject" Target="embeddings/oleObject17.bin"/><Relationship Id="rId38" Type="http://schemas.openxmlformats.org/officeDocument/2006/relationships/image" Target="media/image17.wmf"/><Relationship Id="rId37" Type="http://schemas.openxmlformats.org/officeDocument/2006/relationships/oleObject" Target="embeddings/oleObject16.bin"/><Relationship Id="rId36" Type="http://schemas.openxmlformats.org/officeDocument/2006/relationships/image" Target="media/image16.wmf"/><Relationship Id="rId35" Type="http://schemas.openxmlformats.org/officeDocument/2006/relationships/oleObject" Target="embeddings/oleObject15.bin"/><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0"/>
    <customShpInfo spid="_x0000_s1031"/>
    <customShpInfo spid="_x0000_s1033"/>
    <customShpInfo spid="_x0000_s1034"/>
    <customShpInfo spid="_x0000_s1032"/>
    <customShpInfo spid="_x0000_s1036"/>
    <customShpInfo spid="_x0000_s1039"/>
    <customShpInfo spid="_x0000_s1040"/>
    <customShpInfo spid="_x0000_s1038"/>
    <customShpInfo spid="_x0000_s1042"/>
    <customShpInfo spid="_x0000_s1043"/>
    <customShpInfo spid="_x0000_s1041"/>
    <customShpInfo spid="_x0000_s1044"/>
    <customShpInfo spid="_x0000_s1052"/>
    <customShpInfo spid="_x0000_s1045"/>
    <customShpInfo spid="_x0000_s1046"/>
    <customShpInfo spid="_x0000_s1047"/>
    <customShpInfo spid="_x0000_s1048"/>
    <customShpInfo spid="_x0000_s1049"/>
    <customShpInfo spid="_x0000_s1050"/>
    <customShpInfo spid="_x0000_s1051"/>
    <customShpInfo spid="_x0000_s1053"/>
    <customShpInfo spid="_x0000_s1054"/>
    <customShpInfo spid="_x0000_s1055"/>
    <customShpInfo spid="_x0000_s1058"/>
    <customShpInfo spid="_x0000_s1059"/>
    <customShpInfo spid="_x0000_s1061"/>
    <customShpInfo spid="_x0000_s1060"/>
    <customShpInfo spid="_x0000_s1062"/>
    <customShpInfo spid="_x0000_s1065"/>
    <customShpInfo spid="_x0000_s1066"/>
    <customShpInfo spid="_x0000_s1068"/>
    <customShpInfo spid="_x0000_s1069"/>
    <customShpInfo spid="_x0000_s1067"/>
    <customShpInfo spid="_x0000_s1071"/>
    <customShpInfo spid="_x0000_s1072"/>
    <customShpInfo spid="_x0000_s1073"/>
    <customShpInfo spid="_x0000_s1074"/>
    <customShpInfo spid="_x0000_s1075"/>
    <customShpInfo spid="_x0000_s1077"/>
    <customShpInfo spid="_x0000_s1078"/>
    <customShpInfo spid="_x0000_s1079"/>
    <customShpInfo spid="_x0000_s1080"/>
    <customShpInfo spid="_x0000_s1081"/>
    <customShpInfo spid="_x0000_s1082"/>
    <customShpInfo spid="_x0000_s1083"/>
    <customShpInfo spid="_x0000_s1086"/>
    <customShpInfo spid="_x0000_s1087"/>
    <customShpInfo spid="_x0000_s1090"/>
    <customShpInfo spid="_x0000_s1091"/>
    <customShpInfo spid="_x0000_s1092"/>
    <customShpInfo spid="_x0000_s1093"/>
    <customShpInfo spid="_x0000_s1094"/>
    <customShpInfo spid="_x0000_s1095"/>
    <customShpInfo spid="_x0000_s109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BAC212-D0F7-4C18-9885-11D1FE4632C7}">
  <ds:schemaRefs/>
</ds:datastoreItem>
</file>

<file path=docProps/app.xml><?xml version="1.0" encoding="utf-8"?>
<Properties xmlns="http://schemas.openxmlformats.org/officeDocument/2006/extended-properties" xmlns:vt="http://schemas.openxmlformats.org/officeDocument/2006/docPropsVTypes">
  <Template>Normal.dotm</Template>
  <Pages>5</Pages>
  <Words>615</Words>
  <Characters>3509</Characters>
  <Lines>29</Lines>
  <Paragraphs>8</Paragraphs>
  <ScaleCrop>false</ScaleCrop>
  <LinksUpToDate>false</LinksUpToDate>
  <CharactersWithSpaces>4116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2017-05-23T05:51:00Z</dcterms:created>
  <dc:creator>lxGhost</dc:creator>
  <cp:lastModifiedBy>skylark</cp:lastModifiedBy>
  <dcterms:modified xsi:type="dcterms:W3CDTF">2017-06-09T13:58:27Z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