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D7B98" w14:textId="77777777" w:rsidR="000332C5" w:rsidRPr="00617DE4" w:rsidRDefault="000332C5" w:rsidP="000332C5">
      <w:pPr>
        <w:spacing w:after="14" w:line="268" w:lineRule="auto"/>
        <w:ind w:right="169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Министерство образования Республики Беларусь</w:t>
      </w:r>
    </w:p>
    <w:p w14:paraId="56AB784B" w14:textId="77777777" w:rsidR="000332C5" w:rsidRPr="00617DE4" w:rsidRDefault="000332C5" w:rsidP="000332C5">
      <w:pPr>
        <w:spacing w:after="24" w:line="259" w:lineRule="auto"/>
        <w:ind w:left="58"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0B32BBAD" w14:textId="77777777" w:rsidR="000332C5" w:rsidRPr="00617DE4" w:rsidRDefault="000332C5" w:rsidP="000332C5">
      <w:pPr>
        <w:spacing w:after="9" w:line="268" w:lineRule="auto"/>
        <w:ind w:left="10" w:right="346" w:hanging="1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Учреждение образования </w:t>
      </w:r>
    </w:p>
    <w:p w14:paraId="34569AF0" w14:textId="77777777" w:rsidR="000332C5" w:rsidRPr="00617DE4" w:rsidRDefault="000332C5" w:rsidP="000332C5">
      <w:pPr>
        <w:spacing w:after="14" w:line="268" w:lineRule="auto"/>
        <w:ind w:left="1352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БЕЛОРУССКИЙ ГОСУДАРСТВЕННЫЙ УНИВЕРСИТЕТ  </w:t>
      </w:r>
    </w:p>
    <w:p w14:paraId="7982C0C7" w14:textId="77777777" w:rsidR="000332C5" w:rsidRPr="00617DE4" w:rsidRDefault="000332C5" w:rsidP="000332C5">
      <w:pPr>
        <w:spacing w:after="14" w:line="268" w:lineRule="auto"/>
        <w:ind w:left="2113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ИНФОРМАТИКИ И РАДИОЭЛЕКТРОНИКИ </w:t>
      </w:r>
    </w:p>
    <w:p w14:paraId="282A7919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0DEC1CA8" w14:textId="794AA4A2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 </w:t>
      </w:r>
    </w:p>
    <w:p w14:paraId="36141B58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3C69DACB" w14:textId="77777777" w:rsidR="000332C5" w:rsidRPr="00617DE4" w:rsidRDefault="000332C5" w:rsidP="000332C5">
      <w:pPr>
        <w:spacing w:after="27"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3FB7B7B" w14:textId="77777777" w:rsidR="000332C5" w:rsidRPr="00617DE4" w:rsidRDefault="000332C5" w:rsidP="000332C5">
      <w:pPr>
        <w:spacing w:after="14" w:line="268" w:lineRule="auto"/>
        <w:ind w:left="69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Факультет компьютерного проектирования </w:t>
      </w:r>
    </w:p>
    <w:p w14:paraId="21BD0071" w14:textId="77777777" w:rsidR="000332C5" w:rsidRPr="00617DE4" w:rsidRDefault="000332C5" w:rsidP="000332C5">
      <w:pPr>
        <w:spacing w:after="14" w:line="268" w:lineRule="auto"/>
        <w:ind w:left="69" w:right="169" w:hanging="10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Кафедра проектирования информационно-компьютерных систем </w:t>
      </w:r>
    </w:p>
    <w:p w14:paraId="6AC6B1F6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63A60C12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742A0958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0BB56A03" w14:textId="77777777" w:rsidR="000332C5" w:rsidRPr="00617DE4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9B09DED" w14:textId="77777777" w:rsidR="000332C5" w:rsidRPr="00617DE4" w:rsidRDefault="000332C5" w:rsidP="000332C5">
      <w:pPr>
        <w:spacing w:after="29"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6D848657" w14:textId="77777777" w:rsidR="000332C5" w:rsidRDefault="000332C5" w:rsidP="000332C5">
      <w:pPr>
        <w:spacing w:after="9" w:line="268" w:lineRule="auto"/>
        <w:ind w:left="3145" w:right="3481" w:hanging="10"/>
        <w:jc w:val="center"/>
        <w:rPr>
          <w:rFonts w:eastAsia="Times New Roman" w:cs="Times New Roman"/>
          <w:b/>
          <w:color w:val="000000"/>
          <w:kern w:val="0"/>
          <w14:ligatures w14:val="none"/>
        </w:rPr>
      </w:pPr>
      <w:r w:rsidRPr="00617DE4">
        <w:rPr>
          <w:rFonts w:eastAsia="Times New Roman" w:cs="Times New Roman"/>
          <w:b/>
          <w:color w:val="000000"/>
          <w:kern w:val="0"/>
          <w14:ligatures w14:val="none"/>
        </w:rPr>
        <w:t xml:space="preserve">ОТЧЕТ </w:t>
      </w:r>
    </w:p>
    <w:p w14:paraId="42B32634" w14:textId="77777777" w:rsidR="003250CA" w:rsidRPr="006D74C7" w:rsidRDefault="000332C5" w:rsidP="000332C5">
      <w:pPr>
        <w:spacing w:after="9" w:line="268" w:lineRule="auto"/>
        <w:ind w:left="3145" w:right="3481" w:hanging="10"/>
        <w:jc w:val="center"/>
        <w:rPr>
          <w:rFonts w:eastAsia="Times New Roman" w:cs="Times New Roman"/>
          <w:color w:val="000000"/>
          <w:kern w:val="0"/>
          <w:sz w:val="32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по лабораторной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работе № </w:t>
      </w:r>
      <w:r w:rsidR="003250CA" w:rsidRPr="003250CA">
        <w:rPr>
          <w:rFonts w:eastAsia="Times New Roman" w:cs="Times New Roman"/>
          <w:color w:val="000000"/>
          <w:kern w:val="0"/>
          <w14:ligatures w14:val="none"/>
        </w:rPr>
        <w:t>4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sz w:val="32"/>
          <w14:ligatures w14:val="none"/>
        </w:rPr>
        <w:t>на тему:</w:t>
      </w:r>
    </w:p>
    <w:p w14:paraId="17A766B7" w14:textId="03613176" w:rsidR="000332C5" w:rsidRPr="00617DE4" w:rsidRDefault="000332C5" w:rsidP="000332C5">
      <w:pPr>
        <w:spacing w:after="9" w:line="268" w:lineRule="auto"/>
        <w:ind w:left="3145" w:right="3481" w:hanging="1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:sz w:val="32"/>
          <w14:ligatures w14:val="none"/>
        </w:rPr>
        <w:t xml:space="preserve"> </w:t>
      </w:r>
    </w:p>
    <w:p w14:paraId="0C1C3740" w14:textId="1E416AA9" w:rsidR="000332C5" w:rsidRPr="003250CA" w:rsidRDefault="000332C5" w:rsidP="003250CA">
      <w:pPr>
        <w:pStyle w:val="p1"/>
        <w:jc w:val="center"/>
        <w:rPr>
          <w:color w:val="000000" w:themeColor="text1"/>
          <w:sz w:val="28"/>
          <w:szCs w:val="28"/>
        </w:rPr>
      </w:pPr>
      <w:r w:rsidRPr="003250CA">
        <w:rPr>
          <w:b/>
          <w:color w:val="000000"/>
          <w:sz w:val="28"/>
          <w:szCs w:val="28"/>
        </w:rPr>
        <w:t>«</w:t>
      </w:r>
      <w:r w:rsidR="003250CA" w:rsidRPr="003250CA">
        <w:rPr>
          <w:b/>
          <w:bCs/>
          <w:color w:val="000000" w:themeColor="text1"/>
          <w:sz w:val="28"/>
          <w:szCs w:val="28"/>
        </w:rPr>
        <w:t>ИНИЦИАЦИЯ РАБОТЫ С СИСТЕМОЙ БИЗНЕС МОДЕЛИРОВАНИЯ</w:t>
      </w:r>
      <w:r w:rsidR="003250CA" w:rsidRPr="003250CA">
        <w:rPr>
          <w:color w:val="000000" w:themeColor="text1"/>
          <w:sz w:val="28"/>
          <w:szCs w:val="28"/>
        </w:rPr>
        <w:t xml:space="preserve"> </w:t>
      </w:r>
      <w:r w:rsidR="003250CA" w:rsidRPr="003250CA">
        <w:rPr>
          <w:b/>
          <w:bCs/>
          <w:color w:val="000000" w:themeColor="text1"/>
          <w:sz w:val="28"/>
          <w:szCs w:val="28"/>
        </w:rPr>
        <w:t>BUSINESS STUDIO</w:t>
      </w:r>
      <w:r w:rsidRPr="003250CA">
        <w:rPr>
          <w:b/>
          <w:color w:val="000000" w:themeColor="text1"/>
          <w:sz w:val="28"/>
          <w:szCs w:val="28"/>
        </w:rPr>
        <w:t>»</w:t>
      </w:r>
    </w:p>
    <w:p w14:paraId="318051A4" w14:textId="77777777" w:rsidR="000332C5" w:rsidRPr="003250CA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3250CA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22C8CDAE" w14:textId="77777777" w:rsidR="000332C5" w:rsidRPr="003250CA" w:rsidRDefault="000332C5" w:rsidP="000332C5">
      <w:pPr>
        <w:spacing w:line="259" w:lineRule="auto"/>
        <w:ind w:right="277" w:firstLine="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3250CA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0DBB879" w14:textId="77777777" w:rsidR="000332C5" w:rsidRPr="003250CA" w:rsidRDefault="000332C5" w:rsidP="000332C5">
      <w:pPr>
        <w:spacing w:after="23" w:line="259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</w:p>
    <w:p w14:paraId="4840D538" w14:textId="77777777" w:rsidR="000332C5" w:rsidRPr="003250CA" w:rsidRDefault="000332C5" w:rsidP="000332C5">
      <w:pPr>
        <w:tabs>
          <w:tab w:val="center" w:pos="2295"/>
          <w:tab w:val="center" w:pos="7650"/>
        </w:tabs>
        <w:spacing w:after="14" w:line="268" w:lineRule="auto"/>
        <w:ind w:firstLine="0"/>
        <w:jc w:val="left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Проверил</w:t>
      </w:r>
      <w:r w:rsidRPr="003250CA">
        <w:rPr>
          <w:rFonts w:eastAsia="Times New Roman" w:cs="Times New Roman"/>
          <w:color w:val="000000"/>
          <w:kern w:val="0"/>
          <w:lang w:val="en-US"/>
          <w14:ligatures w14:val="none"/>
        </w:rPr>
        <w:t xml:space="preserve"> </w:t>
      </w:r>
      <w:r w:rsidRPr="003250CA">
        <w:rPr>
          <w:rFonts w:eastAsia="Times New Roman" w:cs="Times New Roman"/>
          <w:color w:val="000000"/>
          <w:kern w:val="0"/>
          <w:lang w:val="en-US"/>
          <w14:ligatures w14:val="none"/>
        </w:rPr>
        <w:tab/>
        <w:t xml:space="preserve"> </w:t>
      </w:r>
      <w:r w:rsidRPr="003250CA">
        <w:rPr>
          <w:rFonts w:eastAsia="Times New Roman" w:cs="Times New Roman"/>
          <w:color w:val="000000"/>
          <w:kern w:val="0"/>
          <w:lang w:val="en-US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14:ligatures w14:val="none"/>
        </w:rPr>
        <w:t>Верхов</w:t>
      </w:r>
      <w:r w:rsidRPr="003250CA">
        <w:rPr>
          <w:rFonts w:eastAsia="Times New Roman" w:cs="Times New Roman"/>
          <w:color w:val="000000"/>
          <w:kern w:val="0"/>
          <w:lang w:val="en-US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>К</w:t>
      </w:r>
      <w:r w:rsidRPr="003250CA">
        <w:rPr>
          <w:rFonts w:eastAsia="Times New Roman" w:cs="Times New Roman"/>
          <w:color w:val="000000"/>
          <w:kern w:val="0"/>
          <w:lang w:val="en-US"/>
          <w14:ligatures w14:val="none"/>
        </w:rPr>
        <w:t>.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>А</w:t>
      </w:r>
      <w:r w:rsidRPr="003250CA">
        <w:rPr>
          <w:rFonts w:eastAsia="Times New Roman" w:cs="Times New Roman"/>
          <w:color w:val="000000"/>
          <w:kern w:val="0"/>
          <w:lang w:val="en-US"/>
          <w14:ligatures w14:val="none"/>
        </w:rPr>
        <w:t xml:space="preserve">. </w:t>
      </w:r>
    </w:p>
    <w:p w14:paraId="7A40A852" w14:textId="77777777" w:rsidR="000332C5" w:rsidRPr="00617DE4" w:rsidRDefault="000332C5" w:rsidP="000332C5">
      <w:pPr>
        <w:spacing w:after="31" w:line="259" w:lineRule="auto"/>
        <w:ind w:left="2184" w:firstLine="0"/>
        <w:jc w:val="left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617DE4">
        <w:rPr>
          <w:rFonts w:ascii="Calibri" w:eastAsia="Calibri" w:hAnsi="Calibri" w:cs="Calibri"/>
          <w:noProof/>
          <w:color w:val="000000"/>
          <w:kern w:val="0"/>
          <w:sz w:val="22"/>
          <w:lang w:val="en-US"/>
          <w14:ligatures w14:val="none"/>
        </w:rPr>
        <mc:AlternateContent>
          <mc:Choice Requires="wpg">
            <w:drawing>
              <wp:inline distT="0" distB="0" distL="0" distR="0" wp14:anchorId="7B9B0C51" wp14:editId="063468A1">
                <wp:extent cx="2521331" cy="6096"/>
                <wp:effectExtent l="0" t="0" r="0" b="0"/>
                <wp:docPr id="80650" name="Group 80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1331" cy="6096"/>
                          <a:chOff x="0" y="0"/>
                          <a:chExt cx="2521331" cy="6096"/>
                        </a:xfrm>
                      </wpg:grpSpPr>
                      <wps:wsp>
                        <wps:cNvPr id="89181" name="Shape 89181"/>
                        <wps:cNvSpPr/>
                        <wps:spPr>
                          <a:xfrm>
                            <a:off x="0" y="0"/>
                            <a:ext cx="2521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1331" h="9144">
                                <a:moveTo>
                                  <a:pt x="0" y="0"/>
                                </a:moveTo>
                                <a:lnTo>
                                  <a:pt x="2521331" y="0"/>
                                </a:lnTo>
                                <a:lnTo>
                                  <a:pt x="2521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C1BD3" id="Group 80650" o:spid="_x0000_s1026" style="width:198.55pt;height:.5pt;mso-position-horizontal-relative:char;mso-position-vertical-relative:line" coordsize="25213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">
                <v:shape id="Shape 89181" o:spid="_x0000_s1027" style="position:absolute;width:25213;height:91;visibility:visible;mso-wrap-style:square;v-text-anchor:top" coordsize="252133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" path="m,l2521331,r,9144l,9144,,e" fillcolor="black" stroked="f" strokeweight="0">
                  <v:stroke miterlimit="83231f" joinstyle="miter"/>
                  <v:path arrowok="t" textboxrect="0,0,2521331,9144"/>
                </v:shape>
                <w10:anchorlock/>
              </v:group>
            </w:pict>
          </mc:Fallback>
        </mc:AlternateContent>
      </w:r>
    </w:p>
    <w:p w14:paraId="1D864FF9" w14:textId="77777777" w:rsidR="000332C5" w:rsidRPr="00617DE4" w:rsidRDefault="000332C5" w:rsidP="000332C5">
      <w:pPr>
        <w:tabs>
          <w:tab w:val="center" w:pos="4171"/>
          <w:tab w:val="center" w:pos="6431"/>
        </w:tabs>
        <w:spacing w:after="113" w:line="259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 xml:space="preserve">(подпись) </w:t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4B6B270" w14:textId="77777777" w:rsidR="000332C5" w:rsidRPr="00617DE4" w:rsidRDefault="000332C5" w:rsidP="000332C5">
      <w:pPr>
        <w:spacing w:after="781" w:line="259" w:lineRule="auto"/>
        <w:ind w:left="166"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</w:p>
    <w:p w14:paraId="49B089CA" w14:textId="77777777" w:rsidR="000332C5" w:rsidRDefault="000332C5" w:rsidP="000332C5">
      <w:pPr>
        <w:tabs>
          <w:tab w:val="center" w:pos="4172"/>
          <w:tab w:val="center" w:pos="7304"/>
        </w:tabs>
        <w:spacing w:after="14" w:line="268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Выполнил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:vertAlign w:val="superscript"/>
          <w14:ligatures w14:val="none"/>
        </w:rPr>
        <w:tab/>
      </w:r>
      <w:r w:rsidRPr="00B57CC9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 </w:t>
      </w:r>
      <w:r w:rsidRPr="00845D46">
        <w:rPr>
          <w:rFonts w:eastAsia="Times New Roman" w:cs="Times New Roman"/>
          <w:color w:val="000000"/>
          <w:kern w:val="0"/>
          <w:vertAlign w:val="superscript"/>
          <w14:ligatures w14:val="none"/>
        </w:rPr>
        <w:t xml:space="preserve">                 </w:t>
      </w:r>
      <w:r>
        <w:rPr>
          <w:rFonts w:eastAsia="Times New Roman" w:cs="Times New Roman"/>
          <w:color w:val="000000"/>
          <w:kern w:val="0"/>
          <w14:ligatures w14:val="none"/>
        </w:rPr>
        <w:t>Шидловская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14:ligatures w14:val="none"/>
        </w:rPr>
        <w:t>Я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>.</w:t>
      </w:r>
      <w:r>
        <w:rPr>
          <w:rFonts w:eastAsia="Times New Roman" w:cs="Times New Roman"/>
          <w:color w:val="000000"/>
          <w:kern w:val="0"/>
          <w14:ligatures w14:val="none"/>
        </w:rPr>
        <w:t xml:space="preserve">В. </w:t>
      </w:r>
    </w:p>
    <w:p w14:paraId="2FE84842" w14:textId="065A1A53" w:rsidR="000332C5" w:rsidRPr="00617DE4" w:rsidRDefault="000332C5" w:rsidP="000332C5">
      <w:pPr>
        <w:tabs>
          <w:tab w:val="center" w:pos="4172"/>
          <w:tab w:val="center" w:pos="7304"/>
        </w:tabs>
        <w:spacing w:after="14" w:line="268" w:lineRule="auto"/>
        <w:ind w:left="7088"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гр. 414301</w:t>
      </w:r>
    </w:p>
    <w:p w14:paraId="7D28D015" w14:textId="77777777" w:rsidR="000332C5" w:rsidRPr="00617DE4" w:rsidRDefault="000332C5" w:rsidP="000332C5">
      <w:pPr>
        <w:spacing w:after="54" w:line="259" w:lineRule="auto"/>
        <w:ind w:left="2184" w:firstLine="0"/>
        <w:jc w:val="left"/>
        <w:rPr>
          <w:rFonts w:eastAsia="Times New Roman" w:cs="Times New Roman"/>
          <w:color w:val="000000"/>
          <w:kern w:val="0"/>
          <w:lang w:val="en-US"/>
          <w14:ligatures w14:val="none"/>
        </w:rPr>
      </w:pPr>
      <w:r w:rsidRPr="00617DE4">
        <w:rPr>
          <w:rFonts w:ascii="Calibri" w:eastAsia="Calibri" w:hAnsi="Calibri" w:cs="Calibri"/>
          <w:noProof/>
          <w:color w:val="000000"/>
          <w:kern w:val="0"/>
          <w:sz w:val="22"/>
          <w:lang w:val="en-US"/>
          <w14:ligatures w14:val="none"/>
        </w:rPr>
        <mc:AlternateContent>
          <mc:Choice Requires="wpg">
            <w:drawing>
              <wp:inline distT="0" distB="0" distL="0" distR="0" wp14:anchorId="239E9CDD" wp14:editId="16F4A2DA">
                <wp:extent cx="2521331" cy="6097"/>
                <wp:effectExtent l="0" t="0" r="0" b="0"/>
                <wp:docPr id="80651" name="Group 80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1331" cy="6097"/>
                          <a:chOff x="0" y="0"/>
                          <a:chExt cx="2521331" cy="6097"/>
                        </a:xfrm>
                      </wpg:grpSpPr>
                      <wps:wsp>
                        <wps:cNvPr id="89183" name="Shape 89183"/>
                        <wps:cNvSpPr/>
                        <wps:spPr>
                          <a:xfrm>
                            <a:off x="0" y="0"/>
                            <a:ext cx="25213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1331" h="9144">
                                <a:moveTo>
                                  <a:pt x="0" y="0"/>
                                </a:moveTo>
                                <a:lnTo>
                                  <a:pt x="2521331" y="0"/>
                                </a:lnTo>
                                <a:lnTo>
                                  <a:pt x="25213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1445E" id="Group 80651" o:spid="_x0000_s1026" style="width:198.55pt;height:.5pt;mso-position-horizontal-relative:char;mso-position-vertical-relative:line" coordsize="25213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">
                <v:shape id="Shape 89183" o:spid="_x0000_s1027" style="position:absolute;width:25213;height:91;visibility:visible;mso-wrap-style:square;v-text-anchor:top" coordsize="252133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" path="m,l2521331,r,9144l,9144,,e" fillcolor="black" stroked="f" strokeweight="0">
                  <v:stroke miterlimit="83231f" joinstyle="miter"/>
                  <v:path arrowok="t" textboxrect="0,0,2521331,9144"/>
                </v:shape>
                <w10:anchorlock/>
              </v:group>
            </w:pict>
          </mc:Fallback>
        </mc:AlternateContent>
      </w:r>
    </w:p>
    <w:p w14:paraId="6CC756AD" w14:textId="52A27802" w:rsidR="000332C5" w:rsidRPr="00617DE4" w:rsidRDefault="000332C5" w:rsidP="000332C5">
      <w:pPr>
        <w:tabs>
          <w:tab w:val="center" w:pos="4171"/>
          <w:tab w:val="center" w:pos="7273"/>
        </w:tabs>
        <w:spacing w:after="1102" w:line="268" w:lineRule="auto"/>
        <w:ind w:firstLine="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617DE4">
        <w:rPr>
          <w:rFonts w:eastAsia="Times New Roman" w:cs="Times New Roman"/>
          <w:color w:val="000000"/>
          <w:kern w:val="0"/>
          <w14:ligatures w14:val="none"/>
        </w:rPr>
        <w:tab/>
      </w:r>
      <w:r>
        <w:rPr>
          <w:rFonts w:eastAsia="Times New Roman" w:cs="Times New Roman"/>
          <w:color w:val="000000"/>
          <w:kern w:val="0"/>
          <w14:ligatures w14:val="none"/>
        </w:rPr>
        <w:t xml:space="preserve">    </w:t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>(подпись)</w:t>
      </w:r>
      <w:r>
        <w:rPr>
          <w:rFonts w:eastAsia="Times New Roman" w:cs="Times New Roman"/>
          <w:color w:val="000000"/>
          <w:kern w:val="0"/>
          <w:sz w:val="18"/>
          <w:lang w:val="en-US"/>
          <w14:ligatures w14:val="none"/>
        </w:rPr>
        <w:t xml:space="preserve">  </w:t>
      </w:r>
      <w:r w:rsidRPr="00617DE4">
        <w:rPr>
          <w:rFonts w:eastAsia="Times New Roman" w:cs="Times New Roman"/>
          <w:color w:val="000000"/>
          <w:kern w:val="0"/>
          <w:sz w:val="18"/>
          <w14:ligatures w14:val="none"/>
        </w:rPr>
        <w:tab/>
      </w:r>
    </w:p>
    <w:p w14:paraId="365525E1" w14:textId="77777777" w:rsidR="000332C5" w:rsidRDefault="000332C5" w:rsidP="000332C5">
      <w:pPr>
        <w:spacing w:after="9" w:line="268" w:lineRule="auto"/>
        <w:ind w:left="10" w:right="349" w:hanging="10"/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617DE4">
        <w:rPr>
          <w:rFonts w:eastAsia="Times New Roman" w:cs="Times New Roman"/>
          <w:color w:val="000000"/>
          <w:kern w:val="0"/>
          <w14:ligatures w14:val="none"/>
        </w:rPr>
        <w:t>Минск 202</w:t>
      </w:r>
      <w:r>
        <w:rPr>
          <w:rFonts w:eastAsia="Times New Roman" w:cs="Times New Roman"/>
          <w:color w:val="000000"/>
          <w:kern w:val="0"/>
          <w14:ligatures w14:val="none"/>
        </w:rPr>
        <w:t>6</w:t>
      </w:r>
    </w:p>
    <w:p w14:paraId="1B78D5F9" w14:textId="6DCD646A" w:rsidR="000332C5" w:rsidRPr="003250CA" w:rsidRDefault="000332C5">
      <w:pPr>
        <w:spacing w:after="160" w:line="278" w:lineRule="auto"/>
        <w:ind w:firstLine="0"/>
        <w:jc w:val="left"/>
        <w:rPr>
          <w:rFonts w:cs="Times New Roman"/>
          <w:szCs w:val="28"/>
          <w:lang w:val="en-US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Cs w:val="22"/>
          <w:lang w:val="ru-RU" w:eastAsia="en-US"/>
          <w14:ligatures w14:val="standardContextual"/>
        </w:rPr>
        <w:id w:val="-91326776"/>
        <w:docPartObj>
          <w:docPartGallery w:val="Table of Contents"/>
          <w:docPartUnique/>
        </w:docPartObj>
      </w:sdtPr>
      <w:sdtEndPr>
        <w:rPr>
          <w:noProof/>
          <w:szCs w:val="28"/>
        </w:rPr>
      </w:sdtEndPr>
      <w:sdtContent>
        <w:p w14:paraId="770ADB44" w14:textId="042B88BB" w:rsidR="00044E7C" w:rsidRPr="00BB25AB" w:rsidRDefault="00DC7EEE" w:rsidP="00044E7C">
          <w:pPr>
            <w:pStyle w:val="af1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BB25AB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0C0218D4" w14:textId="77777777" w:rsidR="00044E7C" w:rsidRPr="00BD7B99" w:rsidRDefault="00044E7C" w:rsidP="00044E7C">
          <w:pPr>
            <w:rPr>
              <w:rFonts w:cs="Times New Roman"/>
              <w:szCs w:val="28"/>
              <w:lang w:eastAsia="ru-RU"/>
            </w:rPr>
          </w:pPr>
        </w:p>
        <w:p w14:paraId="1A82BFDD" w14:textId="20B5C4C1" w:rsidR="00BB25AB" w:rsidRPr="00BB25AB" w:rsidRDefault="00044E7C" w:rsidP="00BB25AB">
          <w:pPr>
            <w:pStyle w:val="11"/>
            <w:spacing w:before="0"/>
            <w:rPr>
              <w:rFonts w:eastAsiaTheme="minorEastAsia"/>
              <w:b w:val="0"/>
              <w:bCs w:val="0"/>
              <w:i w:val="0"/>
              <w:iCs w:val="0"/>
              <w:lang w:val="ru-BY" w:eastAsia="ru-RU"/>
            </w:rPr>
          </w:pPr>
          <w:r w:rsidRPr="00BB25AB">
            <w:rPr>
              <w:b w:val="0"/>
              <w:bCs w:val="0"/>
              <w:i w:val="0"/>
              <w:iCs w:val="0"/>
              <w:noProof w:val="0"/>
            </w:rPr>
            <w:fldChar w:fldCharType="begin"/>
          </w:r>
          <w:r w:rsidRPr="00BB25AB">
            <w:rPr>
              <w:b w:val="0"/>
              <w:bCs w:val="0"/>
              <w:i w:val="0"/>
              <w:iCs w:val="0"/>
            </w:rPr>
            <w:instrText>TOC \o "1-3" \h \z \u</w:instrText>
          </w:r>
          <w:r w:rsidRPr="00BB25AB">
            <w:rPr>
              <w:b w:val="0"/>
              <w:bCs w:val="0"/>
              <w:i w:val="0"/>
              <w:iCs w:val="0"/>
              <w:noProof w:val="0"/>
            </w:rPr>
            <w:fldChar w:fldCharType="separate"/>
          </w:r>
          <w:hyperlink w:anchor="_Toc226465567" w:history="1">
            <w:r w:rsidR="00BB25AB" w:rsidRPr="00BB25AB">
              <w:rPr>
                <w:rStyle w:val="af2"/>
                <w:b w:val="0"/>
                <w:bCs w:val="0"/>
                <w:i w:val="0"/>
                <w:iCs w:val="0"/>
              </w:rPr>
              <w:t xml:space="preserve">1 </w:t>
            </w:r>
            <w:r w:rsidR="00BB25AB">
              <w:rPr>
                <w:rStyle w:val="af2"/>
                <w:b w:val="0"/>
                <w:bCs w:val="0"/>
                <w:i w:val="0"/>
                <w:iCs w:val="0"/>
              </w:rPr>
              <w:t>Ф</w:t>
            </w:r>
            <w:r w:rsidR="00BB25AB" w:rsidRPr="00BB25AB">
              <w:rPr>
                <w:rStyle w:val="af2"/>
                <w:b w:val="0"/>
                <w:bCs w:val="0"/>
                <w:i w:val="0"/>
                <w:iCs w:val="0"/>
              </w:rPr>
              <w:t xml:space="preserve">ормализация стратегии компании </w:t>
            </w:r>
            <w:r w:rsidR="00BB25AB" w:rsidRPr="00BB25AB">
              <w:rPr>
                <w:rStyle w:val="af2"/>
                <w:rFonts w:eastAsia="Times New Roman"/>
                <w:b w:val="0"/>
                <w:bCs w:val="0"/>
                <w:i w:val="0"/>
                <w:iCs w:val="0"/>
                <w:kern w:val="0"/>
                <w:lang w:eastAsia="ru-RU"/>
                <w14:ligatures w14:val="none"/>
              </w:rPr>
              <w:t>в</w:t>
            </w:r>
            <w:r w:rsidR="00BB25AB" w:rsidRPr="00BB25AB">
              <w:rPr>
                <w:rStyle w:val="af2"/>
                <w:b w:val="0"/>
                <w:bCs w:val="0"/>
                <w:i w:val="0"/>
                <w:iCs w:val="0"/>
              </w:rPr>
              <w:t xml:space="preserve"> </w:t>
            </w:r>
            <w:r w:rsidR="00BB25AB" w:rsidRPr="00BB25AB">
              <w:rPr>
                <w:rStyle w:val="af2"/>
                <w:rFonts w:eastAsia="Times New Roman"/>
                <w:b w:val="0"/>
                <w:bCs w:val="0"/>
                <w:i w:val="0"/>
                <w:iCs w:val="0"/>
                <w:kern w:val="0"/>
                <w:lang w:eastAsia="ru-RU"/>
                <w14:ligatures w14:val="none"/>
              </w:rPr>
              <w:t xml:space="preserve">соответствии с методологией </w:t>
            </w:r>
            <w:r w:rsidR="00BB25AB" w:rsidRPr="00BB25AB">
              <w:rPr>
                <w:rStyle w:val="af2"/>
                <w:rFonts w:eastAsia="Times New Roman"/>
                <w:b w:val="0"/>
                <w:bCs w:val="0"/>
                <w:kern w:val="0"/>
                <w:lang w:eastAsia="ru-RU"/>
                <w14:ligatures w14:val="none"/>
              </w:rPr>
              <w:t>BSC</w:t>
            </w:r>
            <w:r w:rsidR="00BB25AB" w:rsidRPr="00BB25AB">
              <w:rPr>
                <w:b w:val="0"/>
                <w:bCs w:val="0"/>
                <w:i w:val="0"/>
                <w:iCs w:val="0"/>
                <w:webHidden/>
              </w:rPr>
              <w:tab/>
            </w:r>
            <w:r w:rsidR="00BB25AB" w:rsidRPr="00BB25AB">
              <w:rPr>
                <w:b w:val="0"/>
                <w:bCs w:val="0"/>
                <w:i w:val="0"/>
                <w:iCs w:val="0"/>
                <w:webHidden/>
              </w:rPr>
              <w:fldChar w:fldCharType="begin"/>
            </w:r>
            <w:r w:rsidR="00BB25AB" w:rsidRPr="00BB25AB">
              <w:rPr>
                <w:b w:val="0"/>
                <w:bCs w:val="0"/>
                <w:i w:val="0"/>
                <w:iCs w:val="0"/>
                <w:webHidden/>
              </w:rPr>
              <w:instrText xml:space="preserve"> PAGEREF _Toc226465567 \h </w:instrText>
            </w:r>
            <w:r w:rsidR="00BB25AB" w:rsidRPr="00BB25AB">
              <w:rPr>
                <w:b w:val="0"/>
                <w:bCs w:val="0"/>
                <w:i w:val="0"/>
                <w:iCs w:val="0"/>
                <w:webHidden/>
              </w:rPr>
            </w:r>
            <w:r w:rsidR="00BB25AB" w:rsidRPr="00BB25AB">
              <w:rPr>
                <w:b w:val="0"/>
                <w:bCs w:val="0"/>
                <w:i w:val="0"/>
                <w:iCs w:val="0"/>
                <w:webHidden/>
              </w:rPr>
              <w:fldChar w:fldCharType="separate"/>
            </w:r>
            <w:r w:rsidR="00BB25AB" w:rsidRPr="00BB25AB">
              <w:rPr>
                <w:b w:val="0"/>
                <w:bCs w:val="0"/>
                <w:i w:val="0"/>
                <w:iCs w:val="0"/>
                <w:webHidden/>
              </w:rPr>
              <w:t>3</w:t>
            </w:r>
            <w:r w:rsidR="00BB25AB" w:rsidRPr="00BB25AB">
              <w:rPr>
                <w:b w:val="0"/>
                <w:bCs w:val="0"/>
                <w:i w:val="0"/>
                <w:iCs w:val="0"/>
                <w:webHidden/>
              </w:rPr>
              <w:fldChar w:fldCharType="end"/>
            </w:r>
          </w:hyperlink>
        </w:p>
        <w:p w14:paraId="25074D0A" w14:textId="4B177F5D" w:rsidR="00BB25AB" w:rsidRPr="00BB25AB" w:rsidRDefault="00BB25AB" w:rsidP="00BB25AB">
          <w:pPr>
            <w:pStyle w:val="23"/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26465568" w:history="1">
            <w:r w:rsidRPr="00BB25A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1.1 Цели компании по четырём перспективам </w:t>
            </w:r>
            <w:r w:rsidRPr="00BB25AB">
              <w:rPr>
                <w:rStyle w:val="af2"/>
                <w:rFonts w:ascii="Times New Roman" w:hAnsi="Times New Roman" w:cs="Times New Roman"/>
                <w:b w:val="0"/>
                <w:bCs w:val="0"/>
                <w:i/>
                <w:iCs/>
                <w:noProof/>
                <w:sz w:val="28"/>
                <w:szCs w:val="28"/>
              </w:rPr>
              <w:t>BSC</w:t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_Toc226465568 \h </w:instrText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23449D" w14:textId="7C532EA6" w:rsidR="00BB25AB" w:rsidRPr="00BB25AB" w:rsidRDefault="00BB25AB" w:rsidP="00BB25AB">
          <w:pPr>
            <w:pStyle w:val="23"/>
            <w:spacing w:before="0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BY" w:eastAsia="ru-RU"/>
            </w:rPr>
          </w:pPr>
          <w:hyperlink w:anchor="_Toc226465569" w:history="1">
            <w:r w:rsidRPr="00BB25AB">
              <w:rPr>
                <w:rStyle w:val="af2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 Стратегическая карта компании</w:t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_Toc226465569 \h </w:instrText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BB25A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BF58D" w14:textId="705BABC6" w:rsidR="00BB25AB" w:rsidRPr="00BB25AB" w:rsidRDefault="00BB25AB" w:rsidP="00BB25AB">
          <w:pPr>
            <w:pStyle w:val="11"/>
            <w:spacing w:before="0"/>
            <w:rPr>
              <w:rFonts w:eastAsiaTheme="minorEastAsia"/>
              <w:b w:val="0"/>
              <w:bCs w:val="0"/>
              <w:i w:val="0"/>
              <w:iCs w:val="0"/>
              <w:lang w:val="ru-BY" w:eastAsia="ru-RU"/>
            </w:rPr>
          </w:pPr>
          <w:hyperlink w:anchor="_Toc226465570" w:history="1">
            <w:r w:rsidRPr="00BB25AB">
              <w:rPr>
                <w:rStyle w:val="af2"/>
                <w:b w:val="0"/>
                <w:bCs w:val="0"/>
                <w:i w:val="0"/>
                <w:iCs w:val="0"/>
              </w:rPr>
              <w:t xml:space="preserve">2 Формирование организационной </w:t>
            </w:r>
            <w:r w:rsidRPr="00BB25AB">
              <w:rPr>
                <w:rStyle w:val="af2"/>
                <w:rFonts w:eastAsia="Times New Roman"/>
                <w:b w:val="0"/>
                <w:bCs w:val="0"/>
                <w:i w:val="0"/>
                <w:iCs w:val="0"/>
                <w:kern w:val="0"/>
                <w:lang w:eastAsia="ru-RU"/>
                <w14:ligatures w14:val="none"/>
              </w:rPr>
              <w:t>структуры компании</w:t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  <w:tab/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  <w:fldChar w:fldCharType="begin"/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  <w:instrText xml:space="preserve"> PAGEREF _Toc226465570 \h </w:instrText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  <w:fldChar w:fldCharType="separate"/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  <w:t>6</w:t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  <w:fldChar w:fldCharType="end"/>
            </w:r>
          </w:hyperlink>
        </w:p>
        <w:p w14:paraId="7DD81D1A" w14:textId="6F439750" w:rsidR="00BB25AB" w:rsidRPr="00BB25AB" w:rsidRDefault="00BB25AB" w:rsidP="00BB25AB">
          <w:pPr>
            <w:pStyle w:val="11"/>
            <w:spacing w:before="0"/>
            <w:rPr>
              <w:rFonts w:eastAsiaTheme="minorEastAsia"/>
              <w:b w:val="0"/>
              <w:bCs w:val="0"/>
              <w:i w:val="0"/>
              <w:iCs w:val="0"/>
              <w:lang w:val="ru-BY" w:eastAsia="ru-RU"/>
            </w:rPr>
          </w:pPr>
          <w:hyperlink w:anchor="_Toc226465571" w:history="1">
            <w:r w:rsidRPr="00BB25AB">
              <w:rPr>
                <w:rStyle w:val="af2"/>
                <w:b w:val="0"/>
                <w:bCs w:val="0"/>
                <w:i w:val="0"/>
                <w:iCs w:val="0"/>
              </w:rPr>
              <w:t xml:space="preserve">3 </w:t>
            </w:r>
            <w:r>
              <w:rPr>
                <w:rStyle w:val="af2"/>
                <w:b w:val="0"/>
                <w:bCs w:val="0"/>
                <w:i w:val="0"/>
                <w:iCs w:val="0"/>
              </w:rPr>
              <w:t>Ф</w:t>
            </w:r>
            <w:r w:rsidRPr="00BB25AB">
              <w:rPr>
                <w:rStyle w:val="af2"/>
                <w:b w:val="0"/>
                <w:bCs w:val="0"/>
                <w:i w:val="0"/>
                <w:iCs w:val="0"/>
              </w:rPr>
              <w:t>ормирование штатного расписания</w:t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  <w:tab/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  <w:fldChar w:fldCharType="begin"/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  <w:instrText xml:space="preserve"> PAGEREF _Toc226465571 \h </w:instrText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  <w:fldChar w:fldCharType="separate"/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  <w:t>8</w:t>
            </w:r>
            <w:r w:rsidRPr="00BB25AB">
              <w:rPr>
                <w:b w:val="0"/>
                <w:bCs w:val="0"/>
                <w:i w:val="0"/>
                <w:iCs w:val="0"/>
                <w:webHidden/>
              </w:rPr>
              <w:fldChar w:fldCharType="end"/>
            </w:r>
          </w:hyperlink>
        </w:p>
        <w:p w14:paraId="768AAAB3" w14:textId="66E16A73" w:rsidR="00044E7C" w:rsidRPr="00BB25AB" w:rsidRDefault="00044E7C">
          <w:pPr>
            <w:rPr>
              <w:rFonts w:cs="Times New Roman"/>
              <w:szCs w:val="28"/>
            </w:rPr>
          </w:pPr>
          <w:r w:rsidRPr="00BB25AB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506D044B" w14:textId="225083E1" w:rsidR="00753B24" w:rsidRPr="00BB25AB" w:rsidRDefault="000332C5" w:rsidP="00C277B7">
      <w:pPr>
        <w:pStyle w:val="1"/>
        <w:spacing w:before="0" w:after="0" w:line="240" w:lineRule="auto"/>
        <w:ind w:left="993" w:hanging="2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br w:type="page"/>
      </w:r>
      <w:bookmarkStart w:id="0" w:name="_Toc226465567"/>
      <w:r w:rsidR="00FA21A4" w:rsidRPr="00BB25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r w:rsidR="003250CA" w:rsidRPr="00BB25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ФОРМАЛИЗАЦИЯ СТРАТЕГИИ КОМПАНИИ</w:t>
      </w:r>
      <w:r w:rsidR="00753B24" w:rsidRPr="00BB25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C7284B" w:rsidRPr="006D74C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/>
      </w:r>
      <w:r w:rsidR="003250CA" w:rsidRPr="00BB25A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</w:t>
      </w:r>
      <w:r w:rsidR="00753B24" w:rsidRPr="00BB25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3250CA" w:rsidRPr="00BB25A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СООТВЕТСТВИИ С МЕТОДОЛОГИЕЙ BSC</w:t>
      </w:r>
      <w:bookmarkEnd w:id="0"/>
    </w:p>
    <w:p w14:paraId="26E2D8D8" w14:textId="77777777" w:rsidR="00753B24" w:rsidRDefault="00753B24" w:rsidP="00753B24">
      <w:pPr>
        <w:pStyle w:val="p1"/>
        <w:ind w:left="993" w:hanging="284"/>
        <w:rPr>
          <w:b/>
          <w:bCs/>
          <w:color w:val="000000" w:themeColor="text1"/>
          <w:sz w:val="28"/>
          <w:szCs w:val="28"/>
          <w:lang w:val="ru-RU"/>
        </w:rPr>
      </w:pPr>
    </w:p>
    <w:p w14:paraId="3E8F58C3" w14:textId="447B36A2" w:rsidR="00753B24" w:rsidRPr="00BB25AB" w:rsidRDefault="00753B24" w:rsidP="00C7284B">
      <w:pPr>
        <w:pStyle w:val="2"/>
        <w:spacing w:before="0" w:after="0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_Toc226465568"/>
      <w:r w:rsidRPr="00BB25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1.1 </w:t>
      </w:r>
      <w:r w:rsidRPr="00BB25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Цели компании по четырём перспективам BSC</w:t>
      </w:r>
      <w:bookmarkEnd w:id="1"/>
    </w:p>
    <w:p w14:paraId="09A8A3F5" w14:textId="77777777" w:rsidR="00753B24" w:rsidRPr="00753B24" w:rsidRDefault="00753B24" w:rsidP="00753B24">
      <w:pPr>
        <w:ind w:left="709" w:firstLine="0"/>
        <w:rPr>
          <w:rFonts w:cs="Times New Roman"/>
          <w:color w:val="000000" w:themeColor="text1"/>
          <w:szCs w:val="28"/>
        </w:rPr>
      </w:pPr>
    </w:p>
    <w:p w14:paraId="1C4D0716" w14:textId="3CCA3DA8" w:rsidR="00753B24" w:rsidRPr="00753B24" w:rsidRDefault="00753B24" w:rsidP="00753B24">
      <w:pPr>
        <w:rPr>
          <w:rFonts w:cs="Times New Roman"/>
          <w:color w:val="000000" w:themeColor="text1"/>
          <w:szCs w:val="28"/>
        </w:rPr>
      </w:pPr>
      <w:r w:rsidRPr="00753B24">
        <w:rPr>
          <w:rFonts w:cs="Times New Roman"/>
          <w:color w:val="000000" w:themeColor="text1"/>
          <w:szCs w:val="28"/>
        </w:rPr>
        <w:t>В ходе выполнения лабораторной работы на основе анализа стратегии СОАО «</w:t>
      </w:r>
      <w:r w:rsidR="00E105B3">
        <w:rPr>
          <w:rFonts w:cs="Times New Roman"/>
          <w:color w:val="000000" w:themeColor="text1"/>
          <w:szCs w:val="28"/>
        </w:rPr>
        <w:t>К</w:t>
      </w:r>
      <w:r w:rsidR="00E105B3" w:rsidRPr="00753B24">
        <w:rPr>
          <w:rFonts w:cs="Times New Roman"/>
          <w:color w:val="000000" w:themeColor="text1"/>
          <w:szCs w:val="28"/>
        </w:rPr>
        <w:t>оммунарка</w:t>
      </w:r>
      <w:r w:rsidRPr="00753B24">
        <w:rPr>
          <w:rFonts w:cs="Times New Roman"/>
          <w:color w:val="000000" w:themeColor="text1"/>
          <w:szCs w:val="28"/>
        </w:rPr>
        <w:t>» были сформулированы стратегические цели в разрезе четырех классических перспектив системы сбалансированных показателей (</w:t>
      </w:r>
      <w:r w:rsidRPr="00753B24">
        <w:rPr>
          <w:rFonts w:cs="Times New Roman"/>
          <w:i/>
          <w:iCs/>
          <w:color w:val="000000" w:themeColor="text1"/>
          <w:szCs w:val="28"/>
        </w:rPr>
        <w:t>BSC</w:t>
      </w:r>
      <w:r w:rsidRPr="00753B24">
        <w:rPr>
          <w:rFonts w:cs="Times New Roman"/>
          <w:color w:val="000000" w:themeColor="text1"/>
          <w:szCs w:val="28"/>
        </w:rPr>
        <w:t>). Данные цели отражают ключевые направления развития компании и обеспечивают декомпозицию миссии до уровня конкретных задач. Ниже представлен анализ целей по каждой перспективе.</w:t>
      </w:r>
    </w:p>
    <w:p w14:paraId="1FD28ABE" w14:textId="162D783D" w:rsidR="00753B24" w:rsidRPr="00753B24" w:rsidRDefault="00753B24" w:rsidP="00C7284B">
      <w:pPr>
        <w:rPr>
          <w:rFonts w:cs="Times New Roman"/>
          <w:color w:val="000000" w:themeColor="text1"/>
          <w:szCs w:val="28"/>
        </w:rPr>
      </w:pPr>
      <w:r w:rsidRPr="00753B24">
        <w:rPr>
          <w:rFonts w:cs="Times New Roman"/>
          <w:color w:val="000000" w:themeColor="text1"/>
          <w:szCs w:val="28"/>
        </w:rPr>
        <w:t>Перспектива «Финансы»</w:t>
      </w:r>
      <w:r w:rsidR="00C7284B" w:rsidRPr="00C7284B">
        <w:rPr>
          <w:rFonts w:cs="Times New Roman"/>
          <w:color w:val="000000" w:themeColor="text1"/>
          <w:szCs w:val="28"/>
        </w:rPr>
        <w:t xml:space="preserve"> </w:t>
      </w:r>
      <w:r w:rsidRPr="00753B24">
        <w:rPr>
          <w:rFonts w:cs="Times New Roman"/>
          <w:color w:val="000000" w:themeColor="text1"/>
          <w:szCs w:val="28"/>
        </w:rPr>
        <w:t>является целевой для компании, так как отражает конечный экономический результат деятельности. Основной акцент сделан на максимизацию чистой прибыли и увеличение выручки. Ключевой целевой показатель – обеспечение рентабельности продаж на уровне не ниже 12%, что свидетельствует о стремлении не просто к росту, а к эффективной работе. В рамках финансовой перспективы компания ставит перед собой три основные цели: максимизация чистой прибыли как глобальный финансовый ориентир, обеспечение рентабельности продаж не ниже 12% как показатель эффективности операционной деятельности, а также увеличение выручки на 15% ежегодно как конкретный измеримый показатель роста.</w:t>
      </w:r>
    </w:p>
    <w:p w14:paraId="791DA70A" w14:textId="750A5DDE" w:rsidR="00753B24" w:rsidRPr="00753B24" w:rsidRDefault="00753B24" w:rsidP="00C7284B">
      <w:pPr>
        <w:rPr>
          <w:rFonts w:cs="Times New Roman"/>
          <w:color w:val="000000" w:themeColor="text1"/>
          <w:szCs w:val="28"/>
        </w:rPr>
      </w:pPr>
      <w:r w:rsidRPr="00753B24">
        <w:rPr>
          <w:rFonts w:cs="Times New Roman"/>
          <w:color w:val="000000" w:themeColor="text1"/>
          <w:szCs w:val="28"/>
        </w:rPr>
        <w:t>Перспектив</w:t>
      </w:r>
      <w:r w:rsidR="0044136E">
        <w:rPr>
          <w:rFonts w:cs="Times New Roman"/>
          <w:color w:val="000000" w:themeColor="text1"/>
          <w:szCs w:val="28"/>
        </w:rPr>
        <w:t>ы</w:t>
      </w:r>
      <w:r w:rsidRPr="00753B24">
        <w:rPr>
          <w:rFonts w:cs="Times New Roman"/>
          <w:color w:val="000000" w:themeColor="text1"/>
          <w:szCs w:val="28"/>
        </w:rPr>
        <w:t xml:space="preserve"> «Клиенты»</w:t>
      </w:r>
      <w:r w:rsidR="00C7284B" w:rsidRPr="00C7284B">
        <w:rPr>
          <w:rFonts w:cs="Times New Roman"/>
          <w:color w:val="000000" w:themeColor="text1"/>
          <w:szCs w:val="28"/>
        </w:rPr>
        <w:t xml:space="preserve"> </w:t>
      </w:r>
      <w:r w:rsidRPr="00753B24">
        <w:rPr>
          <w:rFonts w:cs="Times New Roman"/>
          <w:color w:val="000000" w:themeColor="text1"/>
          <w:szCs w:val="28"/>
        </w:rPr>
        <w:t>направлены на завоевание и удержание рыночной доли. Компания стремится укрепить свои позиции как на внутреннем рынке, так и на внешних. Ключевая задача – расширение экспорта до 40% от общего объема производства, что требует активной работы на российском рынке и поиска новых стран-импортеров. В рамках клиентской перспективы СОАО «</w:t>
      </w:r>
      <w:r w:rsidR="00E105B3">
        <w:rPr>
          <w:rFonts w:cs="Times New Roman"/>
          <w:color w:val="000000" w:themeColor="text1"/>
          <w:szCs w:val="28"/>
        </w:rPr>
        <w:t>К</w:t>
      </w:r>
      <w:r w:rsidR="00E105B3" w:rsidRPr="00753B24">
        <w:rPr>
          <w:rFonts w:cs="Times New Roman"/>
          <w:color w:val="000000" w:themeColor="text1"/>
          <w:szCs w:val="28"/>
        </w:rPr>
        <w:t>оммунарка</w:t>
      </w:r>
      <w:r w:rsidRPr="00753B24">
        <w:rPr>
          <w:rFonts w:cs="Times New Roman"/>
          <w:color w:val="000000" w:themeColor="text1"/>
          <w:szCs w:val="28"/>
        </w:rPr>
        <w:t>» выделяет следующие цели: сохранение лидерства по качеству и «вкусу детства» в Беларуси для удержания лояльности местных потребителей, увеличение присутствия на рынке РФ как приоритетное внешнее направление, выход на новые рынки для диверсификации экспортных потоков, а также расширение доли экспорта до 40% от общего объема производства в качестве количественного ориентира экспортной стратегии.</w:t>
      </w:r>
    </w:p>
    <w:p w14:paraId="288B4BC5" w14:textId="44D63762" w:rsidR="00753B24" w:rsidRPr="00753B24" w:rsidRDefault="00753B24" w:rsidP="0044136E">
      <w:pPr>
        <w:rPr>
          <w:rFonts w:cs="Times New Roman"/>
          <w:color w:val="000000" w:themeColor="text1"/>
          <w:szCs w:val="28"/>
        </w:rPr>
      </w:pPr>
      <w:r w:rsidRPr="00A305F1">
        <w:rPr>
          <w:rFonts w:cs="Times New Roman"/>
          <w:color w:val="000000" w:themeColor="text1"/>
          <w:szCs w:val="28"/>
        </w:rPr>
        <w:t>Перспектива «Внутренние бизнес-процессы»</w:t>
      </w:r>
      <w:r w:rsidR="0044136E">
        <w:rPr>
          <w:rFonts w:cs="Times New Roman"/>
          <w:color w:val="000000" w:themeColor="text1"/>
          <w:szCs w:val="28"/>
        </w:rPr>
        <w:t xml:space="preserve"> направлена на </w:t>
      </w:r>
      <w:r w:rsidR="006D74C7">
        <w:rPr>
          <w:rFonts w:cs="Times New Roman"/>
          <w:color w:val="000000" w:themeColor="text1"/>
          <w:szCs w:val="28"/>
        </w:rPr>
        <w:t>то,</w:t>
      </w:r>
      <w:r w:rsidR="0044136E">
        <w:rPr>
          <w:rFonts w:cs="Times New Roman"/>
          <w:color w:val="000000" w:themeColor="text1"/>
          <w:szCs w:val="28"/>
        </w:rPr>
        <w:t xml:space="preserve"> ч</w:t>
      </w:r>
      <w:r w:rsidRPr="00753B24">
        <w:rPr>
          <w:rFonts w:cs="Times New Roman"/>
          <w:color w:val="000000" w:themeColor="text1"/>
          <w:szCs w:val="28"/>
        </w:rPr>
        <w:t>тобы достичь финансовых целей и удовлетворить запросы клиентов, компания должна выстроить эффективные внутренние процессы. Основные усилия направлены на модернизацию мощностей и продуктовое развитие. Это обеспечит снижение издержек и уникальность предложения. Перспектива внутренних бизнес-процессов включает четыре ключевые цели: завершение строительства новой фабрики для расширения производственных мощностей, автоматизация производства для повышения эффективности и качества выпускаемой продукции, полное замещение импорта какао-полуфабрикатов для снижения зависимости от внешних поставок и уменьшения себестоимости, а также ежегодный вывод на рынок 20 и более новинок для обеспечения динамичности и актуальности ассортимента.</w:t>
      </w:r>
    </w:p>
    <w:p w14:paraId="6426FB27" w14:textId="08CB97DC" w:rsidR="00753B24" w:rsidRDefault="00753B24" w:rsidP="0044136E">
      <w:pPr>
        <w:rPr>
          <w:rFonts w:cs="Times New Roman"/>
          <w:color w:val="000000" w:themeColor="text1"/>
          <w:szCs w:val="28"/>
        </w:rPr>
      </w:pPr>
      <w:r w:rsidRPr="00A305F1">
        <w:rPr>
          <w:rFonts w:cs="Times New Roman"/>
          <w:color w:val="000000" w:themeColor="text1"/>
          <w:szCs w:val="28"/>
        </w:rPr>
        <w:lastRenderedPageBreak/>
        <w:t>Перспектива «Обучение и развитие»</w:t>
      </w:r>
      <w:r w:rsidR="0044136E">
        <w:rPr>
          <w:rFonts w:cs="Times New Roman"/>
          <w:color w:val="000000" w:themeColor="text1"/>
          <w:szCs w:val="28"/>
        </w:rPr>
        <w:t xml:space="preserve"> </w:t>
      </w:r>
      <w:r w:rsidRPr="00753B24">
        <w:rPr>
          <w:rFonts w:cs="Times New Roman"/>
          <w:color w:val="000000" w:themeColor="text1"/>
          <w:szCs w:val="28"/>
        </w:rPr>
        <w:t>создает фундамент для всех остальных, поскольку без квалифицированных кадров и современных систем управления невозможно запустить новое оборудование или реализовать стратегию роста. Цели направления «Обучение и развитие» направлены на развитие персонала, цифровизацию управления и обеспечение новой фабрики человеческими ресурсами. В рамках данной перспективы СОАО «</w:t>
      </w:r>
      <w:r w:rsidR="00E105B3">
        <w:rPr>
          <w:rFonts w:cs="Times New Roman"/>
          <w:color w:val="000000" w:themeColor="text1"/>
          <w:szCs w:val="28"/>
        </w:rPr>
        <w:t>К</w:t>
      </w:r>
      <w:r w:rsidR="00E105B3" w:rsidRPr="00753B24">
        <w:rPr>
          <w:rFonts w:cs="Times New Roman"/>
          <w:color w:val="000000" w:themeColor="text1"/>
          <w:szCs w:val="28"/>
        </w:rPr>
        <w:t>оммунарка</w:t>
      </w:r>
      <w:r w:rsidRPr="00753B24">
        <w:rPr>
          <w:rFonts w:cs="Times New Roman"/>
          <w:color w:val="000000" w:themeColor="text1"/>
          <w:szCs w:val="28"/>
        </w:rPr>
        <w:t>» ставит перед собой три задачи: повышение квалификации сотрудников для работы на новом оборудовании, что обеспечивает процесс модернизации квалифицированными кадрами, внедрение цифровых систем управления производством для повышения управляемости и прозрачности процессов, а также создание от 500 до 700 новых рабочих мест на новой фабрике как социальная задача и обеспечение производства необходимыми трудовыми ресурсами.</w:t>
      </w:r>
    </w:p>
    <w:p w14:paraId="4A6EA3CF" w14:textId="77777777" w:rsidR="00753B24" w:rsidRPr="00753B24" w:rsidRDefault="00753B24" w:rsidP="00753B24">
      <w:pPr>
        <w:rPr>
          <w:rFonts w:cs="Times New Roman"/>
          <w:color w:val="000000" w:themeColor="text1"/>
          <w:szCs w:val="28"/>
        </w:rPr>
      </w:pPr>
    </w:p>
    <w:p w14:paraId="467DE88A" w14:textId="77777777" w:rsidR="00753B24" w:rsidRPr="00753B24" w:rsidRDefault="00753B24" w:rsidP="0044136E">
      <w:pPr>
        <w:pStyle w:val="2"/>
        <w:spacing w:before="0" w:after="0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6465569"/>
      <w:r w:rsidRPr="00753B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Стратегическая карта компании</w:t>
      </w:r>
      <w:bookmarkEnd w:id="2"/>
    </w:p>
    <w:p w14:paraId="2F30D2E7" w14:textId="77777777" w:rsidR="00753B24" w:rsidRPr="00753B24" w:rsidRDefault="00753B24" w:rsidP="00753B24">
      <w:pPr>
        <w:rPr>
          <w:rFonts w:cs="Times New Roman"/>
          <w:color w:val="000000" w:themeColor="text1"/>
          <w:szCs w:val="28"/>
        </w:rPr>
      </w:pPr>
    </w:p>
    <w:p w14:paraId="1E7B22AC" w14:textId="7E513BC5" w:rsidR="00A305F1" w:rsidRDefault="00753B24" w:rsidP="00A305F1">
      <w:pPr>
        <w:rPr>
          <w:rFonts w:cs="Times New Roman"/>
          <w:color w:val="000000" w:themeColor="text1"/>
          <w:szCs w:val="28"/>
        </w:rPr>
      </w:pPr>
      <w:r w:rsidRPr="00753B24">
        <w:rPr>
          <w:rFonts w:cs="Times New Roman"/>
          <w:color w:val="000000" w:themeColor="text1"/>
          <w:szCs w:val="28"/>
        </w:rPr>
        <w:t xml:space="preserve">На основе сформулированных целей была построена стратегическая карта СОАО </w:t>
      </w:r>
      <w:r w:rsidR="006D74C7" w:rsidRPr="00753B24">
        <w:rPr>
          <w:rFonts w:cs="Times New Roman"/>
          <w:color w:val="000000" w:themeColor="text1"/>
          <w:szCs w:val="28"/>
        </w:rPr>
        <w:t>«</w:t>
      </w:r>
      <w:r w:rsidR="006D74C7">
        <w:rPr>
          <w:rFonts w:cs="Times New Roman"/>
          <w:color w:val="000000" w:themeColor="text1"/>
          <w:szCs w:val="28"/>
        </w:rPr>
        <w:t>К</w:t>
      </w:r>
      <w:r w:rsidR="006D74C7" w:rsidRPr="00753B24">
        <w:rPr>
          <w:rFonts w:cs="Times New Roman"/>
          <w:color w:val="000000" w:themeColor="text1"/>
          <w:szCs w:val="28"/>
        </w:rPr>
        <w:t>оммунарка»,</w:t>
      </w:r>
      <w:r w:rsidR="00A305F1">
        <w:rPr>
          <w:rFonts w:cs="Times New Roman"/>
          <w:color w:val="000000" w:themeColor="text1"/>
          <w:szCs w:val="28"/>
        </w:rPr>
        <w:t xml:space="preserve"> представленная на рисунке 1.1</w:t>
      </w:r>
      <w:r w:rsidRPr="00753B24">
        <w:rPr>
          <w:rFonts w:cs="Times New Roman"/>
          <w:color w:val="000000" w:themeColor="text1"/>
          <w:szCs w:val="28"/>
        </w:rPr>
        <w:t>.</w:t>
      </w:r>
    </w:p>
    <w:p w14:paraId="21BEA4C4" w14:textId="77777777" w:rsidR="00A305F1" w:rsidRDefault="00A305F1" w:rsidP="00A305F1">
      <w:pPr>
        <w:ind w:firstLine="0"/>
        <w:rPr>
          <w:rFonts w:cs="Times New Roman"/>
          <w:color w:val="000000" w:themeColor="text1"/>
          <w:szCs w:val="28"/>
        </w:rPr>
      </w:pPr>
    </w:p>
    <w:p w14:paraId="4FFE614B" w14:textId="17EE64F1" w:rsidR="00A305F1" w:rsidRDefault="006D74C7" w:rsidP="00DE372C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2FA33B0F" wp14:editId="5DC936FA">
            <wp:extent cx="5939790" cy="4058920"/>
            <wp:effectExtent l="0" t="0" r="3810" b="5080"/>
            <wp:docPr id="1866674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419" name="Рисунок 1866674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80B4" w14:textId="77777777" w:rsidR="00A305F1" w:rsidRDefault="00A305F1" w:rsidP="00A305F1">
      <w:pPr>
        <w:ind w:firstLine="0"/>
        <w:rPr>
          <w:rFonts w:cs="Times New Roman"/>
          <w:color w:val="000000" w:themeColor="text1"/>
          <w:szCs w:val="28"/>
        </w:rPr>
      </w:pPr>
    </w:p>
    <w:p w14:paraId="643C9CA1" w14:textId="6D8D4A4F" w:rsidR="00A305F1" w:rsidRDefault="00A305F1" w:rsidP="00A305F1">
      <w:pPr>
        <w:ind w:firstLine="0"/>
        <w:jc w:val="center"/>
        <w:rPr>
          <w:rFonts w:cs="Times New Roman"/>
          <w:color w:val="000000" w:themeColor="text1"/>
          <w:szCs w:val="28"/>
        </w:rPr>
      </w:pPr>
      <w:r w:rsidRPr="00A305F1">
        <w:rPr>
          <w:rFonts w:cs="Times New Roman"/>
          <w:color w:val="000000" w:themeColor="text1"/>
          <w:szCs w:val="28"/>
        </w:rPr>
        <w:t>Рисунок 1</w:t>
      </w:r>
      <w:r>
        <w:rPr>
          <w:rFonts w:cs="Times New Roman"/>
          <w:color w:val="000000" w:themeColor="text1"/>
          <w:szCs w:val="28"/>
        </w:rPr>
        <w:t>.1</w:t>
      </w:r>
      <w:r w:rsidRPr="00A305F1">
        <w:rPr>
          <w:rFonts w:cs="Times New Roman"/>
          <w:color w:val="000000" w:themeColor="text1"/>
          <w:szCs w:val="28"/>
        </w:rPr>
        <w:t xml:space="preserve"> – Стратегическая карта СОАО «</w:t>
      </w:r>
      <w:r w:rsidR="00CE7DBC">
        <w:rPr>
          <w:rFonts w:cs="Times New Roman"/>
          <w:color w:val="000000" w:themeColor="text1"/>
          <w:szCs w:val="28"/>
        </w:rPr>
        <w:t>К</w:t>
      </w:r>
      <w:r w:rsidR="00CE7DBC" w:rsidRPr="00753B24">
        <w:rPr>
          <w:rFonts w:cs="Times New Roman"/>
          <w:color w:val="000000" w:themeColor="text1"/>
          <w:szCs w:val="28"/>
        </w:rPr>
        <w:t>оммунарка</w:t>
      </w:r>
      <w:r w:rsidRPr="00A305F1">
        <w:rPr>
          <w:rFonts w:cs="Times New Roman"/>
          <w:color w:val="000000" w:themeColor="text1"/>
          <w:szCs w:val="28"/>
        </w:rPr>
        <w:t>»</w:t>
      </w:r>
    </w:p>
    <w:p w14:paraId="7936F5B3" w14:textId="77777777" w:rsidR="00CE7DBC" w:rsidRDefault="00CE7DBC" w:rsidP="00A305F1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16DCB94" w14:textId="41CEB603" w:rsidR="00A305F1" w:rsidRPr="00753B24" w:rsidRDefault="00753B24" w:rsidP="00A305F1">
      <w:pPr>
        <w:rPr>
          <w:rFonts w:cs="Times New Roman"/>
          <w:color w:val="000000" w:themeColor="text1"/>
          <w:szCs w:val="28"/>
        </w:rPr>
      </w:pPr>
      <w:r w:rsidRPr="00753B24">
        <w:rPr>
          <w:rFonts w:cs="Times New Roman"/>
          <w:color w:val="000000" w:themeColor="text1"/>
          <w:szCs w:val="28"/>
        </w:rPr>
        <w:t xml:space="preserve">Стратегическая карта визуализирует причинно-следственные связи между целями разных перспектив. Построение карты выполнено в среде </w:t>
      </w:r>
      <w:r w:rsidRPr="00A305F1">
        <w:rPr>
          <w:rFonts w:cs="Times New Roman"/>
          <w:i/>
          <w:iCs/>
          <w:color w:val="000000" w:themeColor="text1"/>
          <w:szCs w:val="28"/>
        </w:rPr>
        <w:lastRenderedPageBreak/>
        <w:t>Business Studio</w:t>
      </w:r>
      <w:r w:rsidRPr="00753B24">
        <w:rPr>
          <w:rFonts w:cs="Times New Roman"/>
          <w:color w:val="000000" w:themeColor="text1"/>
          <w:szCs w:val="28"/>
        </w:rPr>
        <w:t xml:space="preserve"> с использованием инструментов моделирования стратегии. Причинно-следственные связи на карте отражают следующую логику.</w:t>
      </w:r>
    </w:p>
    <w:p w14:paraId="565C4BD1" w14:textId="77777777" w:rsidR="00753B24" w:rsidRPr="00753B24" w:rsidRDefault="00753B24" w:rsidP="00753B24">
      <w:pPr>
        <w:rPr>
          <w:rFonts w:cs="Times New Roman"/>
          <w:color w:val="000000" w:themeColor="text1"/>
          <w:szCs w:val="28"/>
        </w:rPr>
      </w:pPr>
      <w:r w:rsidRPr="00753B24">
        <w:rPr>
          <w:rFonts w:cs="Times New Roman"/>
          <w:color w:val="000000" w:themeColor="text1"/>
          <w:szCs w:val="28"/>
        </w:rPr>
        <w:t>Основа стратегии закладывается в перспективе «Обучение и развитие». Успешная реализация стратегии начинается с обучения персонала работе на новом оборудовании и внедрения цифровых систем управления производством. Создание от 500 до 700 новых рабочих мест обеспечивает кадровую базу для работы новой фабрики.</w:t>
      </w:r>
    </w:p>
    <w:p w14:paraId="2DD57482" w14:textId="01C714AB" w:rsidR="00753B24" w:rsidRPr="00753B24" w:rsidRDefault="00753B24" w:rsidP="00753B24">
      <w:pPr>
        <w:rPr>
          <w:rFonts w:cs="Times New Roman"/>
          <w:color w:val="000000" w:themeColor="text1"/>
          <w:szCs w:val="28"/>
        </w:rPr>
      </w:pPr>
      <w:r w:rsidRPr="00753B24">
        <w:rPr>
          <w:rFonts w:cs="Times New Roman"/>
          <w:color w:val="000000" w:themeColor="text1"/>
          <w:szCs w:val="28"/>
        </w:rPr>
        <w:t xml:space="preserve">Далее логика переходит к перспективе «Внутренние бизнес-процессы». Квалифицированные кадры и внедренные цифровые системы позволяют автоматизировать действующее производство и успешно завершить строительство новой фабрики. Запуск новых мощностей и политика импортозамещения какао-полуфабрикатов, в свою очередь, создают необходимые условия для ежегодного вывода на рынок </w:t>
      </w:r>
      <w:r w:rsidR="0044136E">
        <w:rPr>
          <w:rFonts w:cs="Times New Roman"/>
          <w:color w:val="000000" w:themeColor="text1"/>
          <w:szCs w:val="28"/>
        </w:rPr>
        <w:t>5</w:t>
      </w:r>
      <w:r w:rsidRPr="00753B24">
        <w:rPr>
          <w:rFonts w:cs="Times New Roman"/>
          <w:color w:val="000000" w:themeColor="text1"/>
          <w:szCs w:val="28"/>
        </w:rPr>
        <w:t xml:space="preserve"> и более новинок.</w:t>
      </w:r>
    </w:p>
    <w:p w14:paraId="70E3620F" w14:textId="7271F1AE" w:rsidR="00753B24" w:rsidRPr="00753B24" w:rsidRDefault="00753B24" w:rsidP="00753B24">
      <w:pPr>
        <w:rPr>
          <w:rFonts w:cs="Times New Roman"/>
          <w:color w:val="000000" w:themeColor="text1"/>
          <w:szCs w:val="28"/>
        </w:rPr>
      </w:pPr>
      <w:r w:rsidRPr="00753B24">
        <w:rPr>
          <w:rFonts w:cs="Times New Roman"/>
          <w:color w:val="000000" w:themeColor="text1"/>
          <w:szCs w:val="28"/>
        </w:rPr>
        <w:t>После этого</w:t>
      </w:r>
      <w:r>
        <w:rPr>
          <w:rFonts w:ascii="MS Gothic" w:eastAsia="MS Gothic" w:hAnsi="MS Gothic" w:cs="MS Gothic"/>
          <w:color w:val="000000" w:themeColor="text1"/>
          <w:szCs w:val="28"/>
        </w:rPr>
        <w:t xml:space="preserve"> </w:t>
      </w:r>
      <w:r w:rsidRPr="00753B24">
        <w:rPr>
          <w:rFonts w:cs="Times New Roman"/>
          <w:color w:val="000000" w:themeColor="text1"/>
          <w:szCs w:val="28"/>
        </w:rPr>
        <w:t>связи направлены в перспективу «Клиенты». Обновление ассортимента за счет регулярного выпуска новинок вкупе с сохранением лидерства по качеству и узнаваемого «вкуса детства» позволяет компании усилить свои позиции на внутреннем рынке Беларуси, расширить присутствие на рынке Российской Федерации и выйти на новые международные рынки, что в итоге должно довести долю экспорта до 40% от общего объема производства.</w:t>
      </w:r>
    </w:p>
    <w:p w14:paraId="61B5928D" w14:textId="76D32257" w:rsidR="00753B24" w:rsidRPr="00753B24" w:rsidRDefault="00753B24" w:rsidP="00A305F1">
      <w:pPr>
        <w:rPr>
          <w:rFonts w:cs="Times New Roman"/>
          <w:color w:val="000000" w:themeColor="text1"/>
          <w:szCs w:val="28"/>
        </w:rPr>
      </w:pPr>
      <w:r w:rsidRPr="00753B24">
        <w:rPr>
          <w:rFonts w:cs="Times New Roman"/>
          <w:color w:val="000000" w:themeColor="text1"/>
          <w:szCs w:val="28"/>
        </w:rPr>
        <w:t>Завершается логика стратегической карты в перспективе «Финансы». Успех на клиентском рынке, выражающийся в росте экспортных поставок и укреплении позиций внутри страны, а также оптимизация внутренних процессов за счет импортозамещения и автоматизации напрямую ведут к достижению финансовых результатов. Это выражается в росте выручки на 15% ежегодно, повышении рентабельности продаж до уровня не ниже 12% и, как итог, к максимизации чистой прибыли компании в целом</w:t>
      </w:r>
      <w:r w:rsidR="00A305F1">
        <w:rPr>
          <w:rFonts w:cs="Times New Roman"/>
          <w:color w:val="000000" w:themeColor="text1"/>
          <w:szCs w:val="28"/>
        </w:rPr>
        <w:t>.</w:t>
      </w:r>
    </w:p>
    <w:p w14:paraId="47E4F94A" w14:textId="0DC42030" w:rsidR="00220BC4" w:rsidRPr="00753B24" w:rsidRDefault="00220BC4" w:rsidP="00753B24">
      <w:pPr>
        <w:rPr>
          <w:rFonts w:cs="Times New Roman"/>
          <w:color w:val="000000" w:themeColor="text1"/>
          <w:szCs w:val="28"/>
        </w:rPr>
      </w:pPr>
    </w:p>
    <w:p w14:paraId="6BA5A2F1" w14:textId="78CC123F" w:rsidR="00CE0A20" w:rsidRPr="00FA21A4" w:rsidRDefault="00CE0A20" w:rsidP="00220BC4">
      <w:pPr>
        <w:pStyle w:val="af0"/>
        <w:spacing w:before="0" w:beforeAutospacing="0" w:after="0" w:afterAutospacing="0"/>
        <w:ind w:firstLine="709"/>
      </w:pPr>
      <w:r w:rsidRPr="00000B23">
        <w:rPr>
          <w:szCs w:val="28"/>
        </w:rPr>
        <w:br w:type="page"/>
      </w:r>
    </w:p>
    <w:p w14:paraId="1145C3F4" w14:textId="72EDA2D3" w:rsidR="00C6515A" w:rsidRDefault="00C51E85" w:rsidP="0044136E">
      <w:pPr>
        <w:pStyle w:val="1"/>
        <w:spacing w:before="0" w:after="0"/>
        <w:ind w:left="993" w:hanging="284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ru-RU"/>
          <w14:ligatures w14:val="none"/>
        </w:rPr>
      </w:pPr>
      <w:bookmarkStart w:id="3" w:name="_Toc226465570"/>
      <w:r w:rsidRPr="00BB25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 </w:t>
      </w:r>
      <w:r w:rsidR="00DE372C" w:rsidRPr="00BB25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ФОРМИРОВАНИЕ ОРГАНИЗАЦИОННОЙ</w:t>
      </w:r>
      <w:r w:rsidR="00DE372C" w:rsidRPr="00BB25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="00DE372C" w:rsidRPr="00BB25A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СТРУКТУРЫ КОМПАНИИ</w:t>
      </w:r>
      <w:bookmarkStart w:id="4" w:name="_Toc190723995"/>
      <w:bookmarkEnd w:id="3"/>
    </w:p>
    <w:p w14:paraId="250AFB0C" w14:textId="77777777" w:rsidR="00BB25AB" w:rsidRPr="00BB25AB" w:rsidRDefault="00BB25AB" w:rsidP="00BB25AB">
      <w:pPr>
        <w:rPr>
          <w:lang w:eastAsia="ru-RU"/>
        </w:rPr>
      </w:pPr>
    </w:p>
    <w:p w14:paraId="3F63D38A" w14:textId="412261A6" w:rsidR="00DE372C" w:rsidRDefault="00DE372C" w:rsidP="00DE3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DE372C">
        <w:rPr>
          <w:sz w:val="28"/>
          <w:szCs w:val="28"/>
        </w:rPr>
        <w:t>На основе анализа деятельности СОАО «</w:t>
      </w:r>
      <w:r w:rsidR="00E105B3" w:rsidRPr="00E105B3">
        <w:rPr>
          <w:color w:val="000000" w:themeColor="text1"/>
          <w:sz w:val="28"/>
          <w:szCs w:val="28"/>
        </w:rPr>
        <w:t>Коммунарка</w:t>
      </w:r>
      <w:r w:rsidRPr="00DE372C">
        <w:rPr>
          <w:sz w:val="28"/>
          <w:szCs w:val="28"/>
        </w:rPr>
        <w:t xml:space="preserve">» в среде бизнес-моделирования </w:t>
      </w:r>
      <w:r w:rsidRPr="00DE372C">
        <w:rPr>
          <w:i/>
          <w:iCs/>
          <w:sz w:val="28"/>
          <w:szCs w:val="28"/>
        </w:rPr>
        <w:t>Business Studio</w:t>
      </w:r>
      <w:r w:rsidRPr="00DE372C">
        <w:rPr>
          <w:sz w:val="28"/>
          <w:szCs w:val="28"/>
        </w:rPr>
        <w:t xml:space="preserve"> была сформирована организационная структура предприятия</w:t>
      </w:r>
      <w:r w:rsidRPr="00DE372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представлена на рисунке 2.1</w:t>
      </w:r>
      <w:r w:rsidRPr="00DE372C">
        <w:rPr>
          <w:sz w:val="28"/>
          <w:szCs w:val="28"/>
        </w:rPr>
        <w:t xml:space="preserve">. </w:t>
      </w:r>
    </w:p>
    <w:p w14:paraId="1FF58F79" w14:textId="77777777" w:rsidR="00DE372C" w:rsidRDefault="00DE372C" w:rsidP="00DE372C">
      <w:pPr>
        <w:pStyle w:val="af0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7401DAEF" w14:textId="5A91A1B5" w:rsidR="00DE372C" w:rsidRDefault="00DE372C" w:rsidP="00DE372C">
      <w:pPr>
        <w:pStyle w:val="af0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53080C8" wp14:editId="57B40997">
            <wp:extent cx="5939790" cy="2222500"/>
            <wp:effectExtent l="0" t="0" r="3810" b="0"/>
            <wp:docPr id="18834201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20103" name="Рисунок 18834201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086F" w14:textId="77777777" w:rsidR="00DE372C" w:rsidRDefault="00DE372C" w:rsidP="00DE372C">
      <w:pPr>
        <w:pStyle w:val="af0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14:paraId="60452540" w14:textId="6C3EA582" w:rsidR="00DE372C" w:rsidRPr="00DE372C" w:rsidRDefault="00DE372C" w:rsidP="00DE372C">
      <w:pPr>
        <w:pStyle w:val="af0"/>
        <w:spacing w:before="0" w:beforeAutospacing="0" w:after="0" w:afterAutospacing="0"/>
        <w:jc w:val="center"/>
        <w:rPr>
          <w:sz w:val="28"/>
          <w:szCs w:val="28"/>
        </w:rPr>
      </w:pPr>
      <w:r w:rsidRPr="00DE372C">
        <w:rPr>
          <w:sz w:val="28"/>
          <w:szCs w:val="28"/>
        </w:rPr>
        <w:t>Рисунок 2</w:t>
      </w:r>
      <w:r>
        <w:rPr>
          <w:sz w:val="28"/>
          <w:szCs w:val="28"/>
          <w:lang w:val="ru-RU"/>
        </w:rPr>
        <w:t>.1</w:t>
      </w:r>
      <w:r w:rsidRPr="00DE372C">
        <w:rPr>
          <w:sz w:val="28"/>
          <w:szCs w:val="28"/>
        </w:rPr>
        <w:t xml:space="preserve"> – Организационная диаграмма СОАО «</w:t>
      </w:r>
      <w:r w:rsidR="00E105B3">
        <w:rPr>
          <w:sz w:val="28"/>
          <w:szCs w:val="28"/>
          <w:lang w:val="ru-RU"/>
        </w:rPr>
        <w:t>К</w:t>
      </w:r>
      <w:r w:rsidR="00E105B3" w:rsidRPr="00DE372C">
        <w:rPr>
          <w:sz w:val="28"/>
          <w:szCs w:val="28"/>
        </w:rPr>
        <w:t>оммунарка</w:t>
      </w:r>
      <w:r w:rsidRPr="00DE372C">
        <w:rPr>
          <w:sz w:val="28"/>
          <w:szCs w:val="28"/>
        </w:rPr>
        <w:t>»</w:t>
      </w:r>
    </w:p>
    <w:p w14:paraId="539ABC46" w14:textId="77777777" w:rsidR="00DE372C" w:rsidRPr="00DE372C" w:rsidRDefault="00DE372C" w:rsidP="00DE372C">
      <w:pPr>
        <w:pStyle w:val="af0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480845B1" w14:textId="04477537" w:rsidR="00DE372C" w:rsidRPr="00DE372C" w:rsidRDefault="00DE372C" w:rsidP="00DE3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DE372C">
        <w:rPr>
          <w:sz w:val="28"/>
          <w:szCs w:val="28"/>
        </w:rPr>
        <w:t>Организационная структура отражает иерархию подчинения, состав подразделений и должностных позиций, необходимых для реализации стратегических целей и выполнения бизнес-процессов компании.</w:t>
      </w:r>
    </w:p>
    <w:p w14:paraId="2744FB47" w14:textId="32C32362" w:rsidR="00DE372C" w:rsidRPr="00DE372C" w:rsidRDefault="00DE372C" w:rsidP="00DE3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372C">
        <w:rPr>
          <w:sz w:val="28"/>
          <w:szCs w:val="28"/>
        </w:rPr>
        <w:t>Вершиной организационной иерархии СОАО «</w:t>
      </w:r>
      <w:r w:rsidR="00E105B3">
        <w:rPr>
          <w:sz w:val="28"/>
          <w:szCs w:val="28"/>
          <w:lang w:val="ru-RU"/>
        </w:rPr>
        <w:t>К</w:t>
      </w:r>
      <w:r w:rsidR="00E105B3" w:rsidRPr="00DE372C">
        <w:rPr>
          <w:sz w:val="28"/>
          <w:szCs w:val="28"/>
        </w:rPr>
        <w:t>оммунарка</w:t>
      </w:r>
      <w:r w:rsidRPr="00DE372C">
        <w:rPr>
          <w:sz w:val="28"/>
          <w:szCs w:val="28"/>
        </w:rPr>
        <w:t xml:space="preserve">» является </w:t>
      </w:r>
      <w:r w:rsidR="002C1110">
        <w:rPr>
          <w:sz w:val="28"/>
          <w:szCs w:val="28"/>
          <w:lang w:val="ru-RU"/>
        </w:rPr>
        <w:t>г</w:t>
      </w:r>
      <w:r w:rsidRPr="00DE372C">
        <w:rPr>
          <w:sz w:val="28"/>
          <w:szCs w:val="28"/>
        </w:rPr>
        <w:t>енеральный директор, который осуществляет общее руководство компанией и несет ответственность за достижение стратегических целей, в частности в области финансов и развития.</w:t>
      </w:r>
    </w:p>
    <w:p w14:paraId="1C6899C1" w14:textId="3D835CA6" w:rsidR="00DE372C" w:rsidRPr="00DE372C" w:rsidRDefault="00DE372C" w:rsidP="00DE3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372C">
        <w:rPr>
          <w:sz w:val="28"/>
          <w:szCs w:val="28"/>
        </w:rPr>
        <w:t xml:space="preserve">Непосредственно </w:t>
      </w:r>
      <w:r w:rsidR="002C1110">
        <w:rPr>
          <w:sz w:val="28"/>
          <w:szCs w:val="28"/>
          <w:lang w:val="ru-RU"/>
        </w:rPr>
        <w:t>г</w:t>
      </w:r>
      <w:r w:rsidRPr="00DE372C">
        <w:rPr>
          <w:sz w:val="28"/>
          <w:szCs w:val="28"/>
        </w:rPr>
        <w:t xml:space="preserve">енеральному директору подчиняется </w:t>
      </w:r>
      <w:r w:rsidR="002C1110">
        <w:rPr>
          <w:sz w:val="28"/>
          <w:szCs w:val="28"/>
          <w:lang w:val="ru-RU"/>
        </w:rPr>
        <w:t>з</w:t>
      </w:r>
      <w:r w:rsidRPr="00DE372C">
        <w:rPr>
          <w:sz w:val="28"/>
          <w:szCs w:val="28"/>
        </w:rPr>
        <w:t xml:space="preserve">аместитель генерального директора – главный инженер. В ведении главного инженера находятся ключевые производственные и технические подразделения, обеспечивающие функционирование внутренних бизнес-процессов компании. В его подчинении создан </w:t>
      </w:r>
      <w:r w:rsidR="002C1110">
        <w:rPr>
          <w:sz w:val="28"/>
          <w:szCs w:val="28"/>
          <w:lang w:val="ru-RU"/>
        </w:rPr>
        <w:t>о</w:t>
      </w:r>
      <w:r w:rsidRPr="00DE372C">
        <w:rPr>
          <w:sz w:val="28"/>
          <w:szCs w:val="28"/>
        </w:rPr>
        <w:t>тдел АСУП (автоматизированных систем управления производством), который играет ключевую роль в реализации стратегической цели по внедрению цифровых систем управления. Начальник отдела АСУП руководит работой данного подразделения.</w:t>
      </w:r>
    </w:p>
    <w:p w14:paraId="73DF351C" w14:textId="57DB5A02" w:rsidR="00DE372C" w:rsidRPr="00DE372C" w:rsidRDefault="00DE372C" w:rsidP="00DE3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372C">
        <w:rPr>
          <w:sz w:val="28"/>
          <w:szCs w:val="28"/>
        </w:rPr>
        <w:t xml:space="preserve">Помимо отдела АСУП, в подчинении главного инженера либо на смежном уровне управления находятся следующие должностные лица и подразделения: </w:t>
      </w:r>
      <w:r w:rsidR="002C1110">
        <w:rPr>
          <w:sz w:val="28"/>
          <w:szCs w:val="28"/>
          <w:lang w:val="ru-RU"/>
        </w:rPr>
        <w:t>м</w:t>
      </w:r>
      <w:r w:rsidRPr="00DE372C">
        <w:rPr>
          <w:sz w:val="28"/>
          <w:szCs w:val="28"/>
        </w:rPr>
        <w:t xml:space="preserve">енеджер по снабжению, </w:t>
      </w:r>
      <w:r w:rsidR="002C1110">
        <w:rPr>
          <w:sz w:val="28"/>
          <w:szCs w:val="28"/>
          <w:lang w:val="ru-RU"/>
        </w:rPr>
        <w:t>г</w:t>
      </w:r>
      <w:r w:rsidRPr="00DE372C">
        <w:rPr>
          <w:sz w:val="28"/>
          <w:szCs w:val="28"/>
        </w:rPr>
        <w:t xml:space="preserve">лавный технолог, </w:t>
      </w:r>
      <w:r w:rsidR="002C1110">
        <w:rPr>
          <w:sz w:val="28"/>
          <w:szCs w:val="28"/>
          <w:lang w:val="ru-RU"/>
        </w:rPr>
        <w:t>г</w:t>
      </w:r>
      <w:r w:rsidRPr="00DE372C">
        <w:rPr>
          <w:sz w:val="28"/>
          <w:szCs w:val="28"/>
        </w:rPr>
        <w:t xml:space="preserve">лавный технический директор и непосредственно </w:t>
      </w:r>
      <w:r w:rsidR="002C1110">
        <w:rPr>
          <w:sz w:val="28"/>
          <w:szCs w:val="28"/>
          <w:lang w:val="ru-RU"/>
        </w:rPr>
        <w:t>г</w:t>
      </w:r>
      <w:r w:rsidRPr="00DE372C">
        <w:rPr>
          <w:sz w:val="28"/>
          <w:szCs w:val="28"/>
        </w:rPr>
        <w:t xml:space="preserve">лавный инженер. Также в структуру включен </w:t>
      </w:r>
      <w:r w:rsidR="002C1110">
        <w:rPr>
          <w:sz w:val="28"/>
          <w:szCs w:val="28"/>
          <w:lang w:val="ru-RU"/>
        </w:rPr>
        <w:t>о</w:t>
      </w:r>
      <w:r w:rsidRPr="00DE372C">
        <w:rPr>
          <w:sz w:val="28"/>
          <w:szCs w:val="28"/>
        </w:rPr>
        <w:t xml:space="preserve">тдел снабжения, который возглавляет </w:t>
      </w:r>
      <w:r w:rsidR="002C1110">
        <w:rPr>
          <w:sz w:val="28"/>
          <w:szCs w:val="28"/>
          <w:lang w:val="ru-RU"/>
        </w:rPr>
        <w:t>н</w:t>
      </w:r>
      <w:r w:rsidRPr="00DE372C">
        <w:rPr>
          <w:sz w:val="28"/>
          <w:szCs w:val="28"/>
        </w:rPr>
        <w:t xml:space="preserve">ачальник отдела снабжения. В рамках отдела снабжения функционирует </w:t>
      </w:r>
      <w:r w:rsidR="002C1110">
        <w:rPr>
          <w:sz w:val="28"/>
          <w:szCs w:val="28"/>
          <w:lang w:val="ru-RU"/>
        </w:rPr>
        <w:t>у</w:t>
      </w:r>
      <w:r w:rsidRPr="00DE372C">
        <w:rPr>
          <w:sz w:val="28"/>
          <w:szCs w:val="28"/>
        </w:rPr>
        <w:t xml:space="preserve">правление логистики и закупок, руководимое начальником управления логистики и закупок. В штате отдела снабжения также числятся такие специалисты, как </w:t>
      </w:r>
      <w:r w:rsidR="002C1110">
        <w:rPr>
          <w:sz w:val="28"/>
          <w:szCs w:val="28"/>
          <w:lang w:val="ru-RU"/>
        </w:rPr>
        <w:t>м</w:t>
      </w:r>
      <w:r w:rsidRPr="00DE372C">
        <w:rPr>
          <w:sz w:val="28"/>
          <w:szCs w:val="28"/>
        </w:rPr>
        <w:t xml:space="preserve">ариетопог, </w:t>
      </w:r>
      <w:r w:rsidR="002C1110">
        <w:rPr>
          <w:sz w:val="28"/>
          <w:szCs w:val="28"/>
          <w:lang w:val="ru-RU"/>
        </w:rPr>
        <w:t>в</w:t>
      </w:r>
      <w:r w:rsidRPr="00DE372C">
        <w:rPr>
          <w:sz w:val="28"/>
          <w:szCs w:val="28"/>
        </w:rPr>
        <w:t>едущий инженер.</w:t>
      </w:r>
    </w:p>
    <w:p w14:paraId="5505759F" w14:textId="50BEE833" w:rsidR="00DE372C" w:rsidRPr="00DE372C" w:rsidRDefault="00DE372C" w:rsidP="00DE3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372C">
        <w:rPr>
          <w:sz w:val="28"/>
          <w:szCs w:val="28"/>
        </w:rPr>
        <w:lastRenderedPageBreak/>
        <w:t xml:space="preserve">Финансовый блок компании представлен </w:t>
      </w:r>
      <w:r w:rsidR="002C1110">
        <w:rPr>
          <w:sz w:val="28"/>
          <w:szCs w:val="28"/>
          <w:lang w:val="ru-RU"/>
        </w:rPr>
        <w:t>г</w:t>
      </w:r>
      <w:r w:rsidRPr="00DE372C">
        <w:rPr>
          <w:sz w:val="28"/>
          <w:szCs w:val="28"/>
        </w:rPr>
        <w:t>лавным бухгалтером и подчиненными ему бухгалтерами.</w:t>
      </w:r>
      <w:r w:rsidR="002C1110">
        <w:rPr>
          <w:sz w:val="28"/>
          <w:szCs w:val="28"/>
          <w:lang w:val="ru-RU"/>
        </w:rPr>
        <w:t xml:space="preserve"> </w:t>
      </w:r>
      <w:r w:rsidRPr="00DE372C">
        <w:rPr>
          <w:sz w:val="28"/>
          <w:szCs w:val="28"/>
        </w:rPr>
        <w:t>Штат бухгалтерии включает несколько бухгалтеров, что обеспечивает ведение всех участков учета и отчетности.</w:t>
      </w:r>
    </w:p>
    <w:p w14:paraId="4D7E37BE" w14:textId="4DA713E7" w:rsidR="00DE372C" w:rsidRPr="00DE372C" w:rsidRDefault="00DE372C" w:rsidP="00DE3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E372C">
        <w:rPr>
          <w:sz w:val="28"/>
          <w:szCs w:val="28"/>
        </w:rPr>
        <w:t xml:space="preserve">Вся сформированная организационная структура была занесена в справочник «Субъекты» системы </w:t>
      </w:r>
      <w:r w:rsidRPr="002C1110">
        <w:rPr>
          <w:i/>
          <w:iCs/>
          <w:sz w:val="28"/>
          <w:szCs w:val="28"/>
        </w:rPr>
        <w:t>Business Studio</w:t>
      </w:r>
      <w:r w:rsidRPr="00DE372C">
        <w:rPr>
          <w:sz w:val="28"/>
          <w:szCs w:val="28"/>
        </w:rPr>
        <w:t xml:space="preserve">. Для каждого подразделения и должности были созданы соответствующие элементы, а между ними установлены связи подчинения. На основе заполненного справочника с помощью встроенного функционала </w:t>
      </w:r>
      <w:r w:rsidRPr="002C1110">
        <w:rPr>
          <w:i/>
          <w:iCs/>
          <w:sz w:val="28"/>
          <w:szCs w:val="28"/>
        </w:rPr>
        <w:t xml:space="preserve">Business Studio </w:t>
      </w:r>
      <w:r w:rsidRPr="00DE372C">
        <w:rPr>
          <w:sz w:val="28"/>
          <w:szCs w:val="28"/>
        </w:rPr>
        <w:t xml:space="preserve">и интеграции с </w:t>
      </w:r>
      <w:r w:rsidRPr="002C1110">
        <w:rPr>
          <w:i/>
          <w:iCs/>
          <w:sz w:val="28"/>
          <w:szCs w:val="28"/>
        </w:rPr>
        <w:t>MS Visio</w:t>
      </w:r>
      <w:r w:rsidRPr="00DE372C">
        <w:rPr>
          <w:sz w:val="28"/>
          <w:szCs w:val="28"/>
        </w:rPr>
        <w:t xml:space="preserve"> была автоматически сгенерирована организационная диаграмма. На диаграмме визуально отображена иерархия от </w:t>
      </w:r>
      <w:r w:rsidR="002C1110">
        <w:rPr>
          <w:sz w:val="28"/>
          <w:szCs w:val="28"/>
          <w:lang w:val="ru-RU"/>
        </w:rPr>
        <w:t>г</w:t>
      </w:r>
      <w:r w:rsidRPr="00DE372C">
        <w:rPr>
          <w:sz w:val="28"/>
          <w:szCs w:val="28"/>
        </w:rPr>
        <w:t>енерального директора до рядовых сотрудников, что позволяет наглядно оценить зоны ответственности, уровни управления и существующие каналы коммуникации.</w:t>
      </w:r>
    </w:p>
    <w:p w14:paraId="2AC34C73" w14:textId="29F2A0F1" w:rsidR="00DE372C" w:rsidRPr="002C1110" w:rsidRDefault="00DE372C" w:rsidP="002C1110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DE372C">
        <w:rPr>
          <w:sz w:val="28"/>
          <w:szCs w:val="28"/>
        </w:rPr>
        <w:t>Таким образом, построенная организационная структура полностью соответствует стратегическим целям компании, в частности целям перспективы «Обучение и развитие» и «Внутренние бизнес-процессы». Структура обеспечивает четкое распределение ответственности и является основой для дальнейшего назначения владельцев и исполнителей бизнес-процессов.</w:t>
      </w:r>
    </w:p>
    <w:p w14:paraId="63F1928A" w14:textId="77777777" w:rsidR="00DE372C" w:rsidRPr="00DE372C" w:rsidRDefault="00DE372C" w:rsidP="00DE372C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9D68CF3" w14:textId="2BAEE52E" w:rsidR="00C6515A" w:rsidRPr="00C6515A" w:rsidRDefault="00C6515A" w:rsidP="00C6515A">
      <w:pPr>
        <w:spacing w:after="160" w:line="278" w:lineRule="auto"/>
        <w:ind w:firstLine="0"/>
        <w:jc w:val="left"/>
        <w:rPr>
          <w:rFonts w:eastAsiaTheme="majorEastAsia" w:cs="Times New Roman"/>
          <w:b/>
          <w:bCs/>
          <w:color w:val="0F4761" w:themeColor="accent1" w:themeShade="BF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69D027C6" w14:textId="77777777" w:rsidR="00A67D34" w:rsidRPr="00BB25AB" w:rsidRDefault="00C6515A" w:rsidP="0044136E">
      <w:pPr>
        <w:pStyle w:val="1"/>
        <w:spacing w:before="0" w:after="0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6465571"/>
      <w:bookmarkEnd w:id="4"/>
      <w:r w:rsidRPr="00BB25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 </w:t>
      </w:r>
      <w:r w:rsidR="00A67D34" w:rsidRPr="00BB25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ФОРМИРОВАНИЕ ШТАТНОГО РАСПИСАНИЯ</w:t>
      </w:r>
      <w:bookmarkEnd w:id="5"/>
    </w:p>
    <w:p w14:paraId="03ECEC0C" w14:textId="7192B45D" w:rsidR="00000B23" w:rsidRDefault="00000B23" w:rsidP="00C6515A">
      <w:pPr>
        <w:pStyle w:val="1"/>
        <w:spacing w:before="0" w:after="0" w:line="240" w:lineRule="auto"/>
        <w:ind w:left="993" w:hanging="2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39344F32" w14:textId="26CF1352" w:rsidR="00BB25AB" w:rsidRDefault="00A67D34" w:rsidP="00BB25AB">
      <w:pPr>
        <w:ind w:firstLine="708"/>
        <w:rPr>
          <w:szCs w:val="28"/>
        </w:rPr>
      </w:pPr>
      <w:r w:rsidRPr="00A67D34">
        <w:rPr>
          <w:szCs w:val="28"/>
        </w:rPr>
        <w:t>Важным этапом организационного проектирования стало формирование штатного расписания СОАО «</w:t>
      </w:r>
      <w:r w:rsidR="00E105B3">
        <w:rPr>
          <w:szCs w:val="28"/>
        </w:rPr>
        <w:t>К</w:t>
      </w:r>
      <w:r w:rsidR="00E105B3" w:rsidRPr="00DE372C">
        <w:rPr>
          <w:szCs w:val="28"/>
        </w:rPr>
        <w:t>оммунарка</w:t>
      </w:r>
      <w:r w:rsidRPr="00A67D34">
        <w:rPr>
          <w:szCs w:val="28"/>
        </w:rPr>
        <w:t xml:space="preserve">». В информационной системе </w:t>
      </w:r>
      <w:r w:rsidRPr="00A67D34">
        <w:rPr>
          <w:i/>
          <w:iCs/>
          <w:szCs w:val="28"/>
        </w:rPr>
        <w:t>Business Studio</w:t>
      </w:r>
      <w:r w:rsidRPr="00A67D34">
        <w:rPr>
          <w:szCs w:val="28"/>
        </w:rPr>
        <w:t xml:space="preserve"> был создан справочник физических лиц, связанных с должностями компании</w:t>
      </w:r>
      <w:r>
        <w:rPr>
          <w:szCs w:val="28"/>
        </w:rPr>
        <w:t xml:space="preserve"> представлено на рисунке 3.1</w:t>
      </w:r>
      <w:r w:rsidRPr="00A67D34">
        <w:rPr>
          <w:szCs w:val="28"/>
        </w:rPr>
        <w:t>.</w:t>
      </w:r>
    </w:p>
    <w:p w14:paraId="5408B586" w14:textId="77777777" w:rsidR="00A67D34" w:rsidRDefault="00A67D34" w:rsidP="00A67D34">
      <w:pPr>
        <w:ind w:firstLine="0"/>
        <w:rPr>
          <w:szCs w:val="28"/>
        </w:rPr>
      </w:pPr>
    </w:p>
    <w:p w14:paraId="0728E2A6" w14:textId="47DBC9C3" w:rsidR="00A67D34" w:rsidRDefault="00E105B3" w:rsidP="00E105B3">
      <w:pPr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55D810EF" wp14:editId="2E03506C">
            <wp:extent cx="5939790" cy="2311400"/>
            <wp:effectExtent l="0" t="0" r="3810" b="0"/>
            <wp:docPr id="279264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6463" name="Рисунок 279264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8BA2" w14:textId="77777777" w:rsidR="00E105B3" w:rsidRDefault="00E105B3" w:rsidP="00E105B3">
      <w:pPr>
        <w:ind w:firstLine="0"/>
        <w:rPr>
          <w:szCs w:val="28"/>
        </w:rPr>
      </w:pPr>
    </w:p>
    <w:p w14:paraId="14FEEA4B" w14:textId="69445F8B" w:rsidR="00E105B3" w:rsidRDefault="00E105B3" w:rsidP="00E105B3">
      <w:pPr>
        <w:ind w:firstLine="0"/>
        <w:jc w:val="center"/>
        <w:rPr>
          <w:szCs w:val="28"/>
        </w:rPr>
      </w:pPr>
      <w:r>
        <w:rPr>
          <w:szCs w:val="28"/>
        </w:rPr>
        <w:t>Рисунок</w:t>
      </w:r>
      <w:r w:rsidRPr="00A67D34">
        <w:rPr>
          <w:szCs w:val="28"/>
        </w:rPr>
        <w:t xml:space="preserve"> </w:t>
      </w:r>
      <w:r>
        <w:rPr>
          <w:szCs w:val="28"/>
        </w:rPr>
        <w:t>3.</w:t>
      </w:r>
      <w:r w:rsidRPr="00A67D34">
        <w:rPr>
          <w:szCs w:val="28"/>
        </w:rPr>
        <w:t>1 – Штатное расписание СОАО «</w:t>
      </w:r>
      <w:r>
        <w:rPr>
          <w:szCs w:val="28"/>
        </w:rPr>
        <w:t>К</w:t>
      </w:r>
      <w:r w:rsidRPr="00DE372C">
        <w:rPr>
          <w:szCs w:val="28"/>
        </w:rPr>
        <w:t>оммунарка</w:t>
      </w:r>
      <w:r w:rsidRPr="00A67D34">
        <w:rPr>
          <w:szCs w:val="28"/>
        </w:rPr>
        <w:t>»</w:t>
      </w:r>
    </w:p>
    <w:p w14:paraId="75018112" w14:textId="77777777" w:rsidR="00A67D34" w:rsidRDefault="00A67D34" w:rsidP="00A67D34">
      <w:pPr>
        <w:ind w:firstLine="0"/>
        <w:rPr>
          <w:szCs w:val="28"/>
        </w:rPr>
      </w:pPr>
    </w:p>
    <w:p w14:paraId="404E2F87" w14:textId="0B414904" w:rsidR="00A67D34" w:rsidRPr="00A67D34" w:rsidRDefault="00A67D34" w:rsidP="00E105B3">
      <w:pPr>
        <w:rPr>
          <w:szCs w:val="28"/>
        </w:rPr>
      </w:pPr>
      <w:r w:rsidRPr="00A67D34">
        <w:rPr>
          <w:szCs w:val="28"/>
        </w:rPr>
        <w:t xml:space="preserve">На текущий момент в базу данных внесены сведения о </w:t>
      </w:r>
      <w:r w:rsidR="00E105B3">
        <w:rPr>
          <w:szCs w:val="28"/>
        </w:rPr>
        <w:t>нескольких</w:t>
      </w:r>
      <w:r w:rsidRPr="00A67D34">
        <w:rPr>
          <w:szCs w:val="28"/>
        </w:rPr>
        <w:t xml:space="preserve"> сотрудниках, что соответствует утвержденной организационной структуре. Для каждого физического лица указаны фамилия, имя и отчество, а также произведено назначение на конкретную должность.</w:t>
      </w:r>
    </w:p>
    <w:p w14:paraId="128225A3" w14:textId="6725D061" w:rsidR="00A67D34" w:rsidRPr="00A67D34" w:rsidRDefault="00A67D34" w:rsidP="00A67D34">
      <w:pPr>
        <w:ind w:firstLine="708"/>
        <w:rPr>
          <w:szCs w:val="28"/>
        </w:rPr>
      </w:pPr>
      <w:r w:rsidRPr="00A67D34">
        <w:rPr>
          <w:szCs w:val="28"/>
        </w:rPr>
        <w:t xml:space="preserve">В штатное расписание включены руководители высшего звена, включая </w:t>
      </w:r>
      <w:r w:rsidR="00E105B3">
        <w:rPr>
          <w:szCs w:val="28"/>
        </w:rPr>
        <w:t>г</w:t>
      </w:r>
      <w:r w:rsidRPr="00A67D34">
        <w:rPr>
          <w:szCs w:val="28"/>
        </w:rPr>
        <w:t xml:space="preserve">енерального директора Антонова Ивана Петровича, который осуществляет общее руководство компанией. Заместитель </w:t>
      </w:r>
      <w:r w:rsidR="00E105B3">
        <w:rPr>
          <w:szCs w:val="28"/>
        </w:rPr>
        <w:t>г</w:t>
      </w:r>
      <w:r w:rsidRPr="00A67D34">
        <w:rPr>
          <w:szCs w:val="28"/>
        </w:rPr>
        <w:t>енерального директора по коммерческим вопросам Воронин Александр Петрович отвечает за развитие рынков сбыта и экспортные направления. Начальник отдела продаж Бабич Ирина Петровна обеспечивает оперативное управление отделом продаж. Начальник отдела контроля качества Чуркина Варвара Игоревна отвечает за соблюдение стандартов качества выпускаемой продукции.</w:t>
      </w:r>
    </w:p>
    <w:p w14:paraId="5969AC0C" w14:textId="77777777" w:rsidR="00A67D34" w:rsidRPr="00A67D34" w:rsidRDefault="00A67D34" w:rsidP="00A67D34">
      <w:pPr>
        <w:ind w:firstLine="708"/>
        <w:rPr>
          <w:szCs w:val="28"/>
        </w:rPr>
      </w:pPr>
      <w:r w:rsidRPr="00A67D34">
        <w:rPr>
          <w:szCs w:val="28"/>
        </w:rPr>
        <w:t>Назначение сотрудников на должности осуществлялось с учетом их профессиональной компетенции, что гарантирует закрытие всех ключевых направлений деятельности. Сформированное штатное расписание позволяет в дальнейшем назначать исполнителей бизнес-процессов и рассчитывать затраты на персонал.</w:t>
      </w:r>
    </w:p>
    <w:p w14:paraId="45FA28B8" w14:textId="77777777" w:rsidR="00A67D34" w:rsidRPr="00A67D34" w:rsidRDefault="00A67D34" w:rsidP="00A67D34">
      <w:pPr>
        <w:ind w:firstLine="0"/>
        <w:jc w:val="left"/>
        <w:rPr>
          <w:rFonts w:eastAsia="Times New Roman" w:cs="Times New Roman"/>
          <w:kern w:val="0"/>
          <w:sz w:val="24"/>
          <w:szCs w:val="24"/>
          <w:lang w:val="ru-BY" w:eastAsia="ru-RU"/>
          <w14:ligatures w14:val="none"/>
        </w:rPr>
      </w:pPr>
    </w:p>
    <w:p w14:paraId="19C33E79" w14:textId="28F8E4F3" w:rsidR="00000B23" w:rsidRPr="009E1033" w:rsidRDefault="00000B23" w:rsidP="009E1033">
      <w:pPr>
        <w:spacing w:after="160" w:line="278" w:lineRule="auto"/>
        <w:ind w:firstLine="0"/>
        <w:jc w:val="left"/>
        <w:rPr>
          <w:rFonts w:eastAsia="Times New Roman" w:cs="Times New Roman"/>
          <w:kern w:val="0"/>
          <w:szCs w:val="28"/>
          <w:lang w:val="ru-BY" w:eastAsia="ru-RU"/>
          <w14:ligatures w14:val="none"/>
        </w:rPr>
      </w:pPr>
    </w:p>
    <w:sectPr w:rsidR="00000B23" w:rsidRPr="009E1033" w:rsidSect="000332C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0195" w14:textId="77777777" w:rsidR="00C9188C" w:rsidRDefault="00C9188C" w:rsidP="000332C5">
      <w:r>
        <w:separator/>
      </w:r>
    </w:p>
  </w:endnote>
  <w:endnote w:type="continuationSeparator" w:id="0">
    <w:p w14:paraId="043C75D3" w14:textId="77777777" w:rsidR="00C9188C" w:rsidRDefault="00C9188C" w:rsidP="00033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FCB01" w14:textId="77777777" w:rsidR="00C9188C" w:rsidRDefault="00C9188C" w:rsidP="000332C5">
      <w:r>
        <w:separator/>
      </w:r>
    </w:p>
  </w:footnote>
  <w:footnote w:type="continuationSeparator" w:id="0">
    <w:p w14:paraId="309F56C6" w14:textId="77777777" w:rsidR="00C9188C" w:rsidRDefault="00C9188C" w:rsidP="000332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020D"/>
    <w:multiLevelType w:val="multilevel"/>
    <w:tmpl w:val="AB92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35346"/>
    <w:multiLevelType w:val="multilevel"/>
    <w:tmpl w:val="B2C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31B22"/>
    <w:multiLevelType w:val="multilevel"/>
    <w:tmpl w:val="568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251FE"/>
    <w:multiLevelType w:val="multilevel"/>
    <w:tmpl w:val="AC6E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9700E"/>
    <w:multiLevelType w:val="hybridMultilevel"/>
    <w:tmpl w:val="40F66BF6"/>
    <w:lvl w:ilvl="0" w:tplc="D67AB618">
      <w:start w:val="1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44504DD"/>
    <w:multiLevelType w:val="multilevel"/>
    <w:tmpl w:val="6004F8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7864E6E"/>
    <w:multiLevelType w:val="multilevel"/>
    <w:tmpl w:val="2BDA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B4F86"/>
    <w:multiLevelType w:val="multilevel"/>
    <w:tmpl w:val="2D32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92CAF"/>
    <w:multiLevelType w:val="multilevel"/>
    <w:tmpl w:val="F0EE85E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894911">
    <w:abstractNumId w:val="8"/>
  </w:num>
  <w:num w:numId="2" w16cid:durableId="487136610">
    <w:abstractNumId w:val="3"/>
  </w:num>
  <w:num w:numId="3" w16cid:durableId="1239241865">
    <w:abstractNumId w:val="7"/>
  </w:num>
  <w:num w:numId="4" w16cid:durableId="792405890">
    <w:abstractNumId w:val="2"/>
  </w:num>
  <w:num w:numId="5" w16cid:durableId="118888012">
    <w:abstractNumId w:val="6"/>
  </w:num>
  <w:num w:numId="6" w16cid:durableId="1246457070">
    <w:abstractNumId w:val="0"/>
  </w:num>
  <w:num w:numId="7" w16cid:durableId="343555545">
    <w:abstractNumId w:val="1"/>
  </w:num>
  <w:num w:numId="8" w16cid:durableId="966667002">
    <w:abstractNumId w:val="4"/>
  </w:num>
  <w:num w:numId="9" w16cid:durableId="785151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8C"/>
    <w:rsid w:val="00000B23"/>
    <w:rsid w:val="00017F29"/>
    <w:rsid w:val="000332C5"/>
    <w:rsid w:val="00044E7C"/>
    <w:rsid w:val="00132FD0"/>
    <w:rsid w:val="001415B5"/>
    <w:rsid w:val="00161E70"/>
    <w:rsid w:val="00177415"/>
    <w:rsid w:val="00185A0A"/>
    <w:rsid w:val="001E45DC"/>
    <w:rsid w:val="00215E86"/>
    <w:rsid w:val="00220BC4"/>
    <w:rsid w:val="00242699"/>
    <w:rsid w:val="002A049F"/>
    <w:rsid w:val="002C1110"/>
    <w:rsid w:val="003250CA"/>
    <w:rsid w:val="00333C33"/>
    <w:rsid w:val="00352FCD"/>
    <w:rsid w:val="003A467E"/>
    <w:rsid w:val="0044136E"/>
    <w:rsid w:val="004C5C3F"/>
    <w:rsid w:val="004D1139"/>
    <w:rsid w:val="00514850"/>
    <w:rsid w:val="0052238C"/>
    <w:rsid w:val="006C4FF5"/>
    <w:rsid w:val="006D74C7"/>
    <w:rsid w:val="0072735D"/>
    <w:rsid w:val="00753B24"/>
    <w:rsid w:val="0077044D"/>
    <w:rsid w:val="007C4B4E"/>
    <w:rsid w:val="00855F29"/>
    <w:rsid w:val="008906F5"/>
    <w:rsid w:val="00936DBF"/>
    <w:rsid w:val="009E1033"/>
    <w:rsid w:val="00A17112"/>
    <w:rsid w:val="00A305F1"/>
    <w:rsid w:val="00A67D34"/>
    <w:rsid w:val="00B11432"/>
    <w:rsid w:val="00BB25AB"/>
    <w:rsid w:val="00BD7B99"/>
    <w:rsid w:val="00BE1E40"/>
    <w:rsid w:val="00C17A01"/>
    <w:rsid w:val="00C277B7"/>
    <w:rsid w:val="00C51E85"/>
    <w:rsid w:val="00C6515A"/>
    <w:rsid w:val="00C7284B"/>
    <w:rsid w:val="00C82C0D"/>
    <w:rsid w:val="00C9188C"/>
    <w:rsid w:val="00CC2693"/>
    <w:rsid w:val="00CD64A4"/>
    <w:rsid w:val="00CE0A20"/>
    <w:rsid w:val="00CE7DBC"/>
    <w:rsid w:val="00D27037"/>
    <w:rsid w:val="00DC172C"/>
    <w:rsid w:val="00DC7EEE"/>
    <w:rsid w:val="00DE372C"/>
    <w:rsid w:val="00E105B3"/>
    <w:rsid w:val="00E25443"/>
    <w:rsid w:val="00E55F66"/>
    <w:rsid w:val="00E92509"/>
    <w:rsid w:val="00EF2813"/>
    <w:rsid w:val="00F620A9"/>
    <w:rsid w:val="00FA1DD1"/>
    <w:rsid w:val="00FA2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2B7DE"/>
  <w15:chartTrackingRefBased/>
  <w15:docId w15:val="{C9D0CAA8-E253-434D-82A0-76122B9A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2C5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2238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BY"/>
    </w:rPr>
  </w:style>
  <w:style w:type="paragraph" w:styleId="2">
    <w:name w:val="heading 2"/>
    <w:basedOn w:val="a"/>
    <w:next w:val="a"/>
    <w:link w:val="20"/>
    <w:uiPriority w:val="9"/>
    <w:unhideWhenUsed/>
    <w:qFormat/>
    <w:rsid w:val="0052238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38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38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ru-BY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38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ru-BY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38C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ru-BY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38C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ru-BY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38C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ru-BY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38C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2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38C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</w:rPr>
  </w:style>
  <w:style w:type="character" w:customStyle="1" w:styleId="a4">
    <w:name w:val="Заголовок Знак"/>
    <w:basedOn w:val="a0"/>
    <w:link w:val="a3"/>
    <w:uiPriority w:val="10"/>
    <w:rsid w:val="0052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38C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ru-BY"/>
    </w:rPr>
  </w:style>
  <w:style w:type="character" w:customStyle="1" w:styleId="a6">
    <w:name w:val="Подзаголовок Знак"/>
    <w:basedOn w:val="a0"/>
    <w:link w:val="a5"/>
    <w:uiPriority w:val="11"/>
    <w:rsid w:val="00522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38C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sz w:val="24"/>
      <w:szCs w:val="24"/>
      <w:lang w:val="ru-BY"/>
    </w:rPr>
  </w:style>
  <w:style w:type="character" w:customStyle="1" w:styleId="22">
    <w:name w:val="Цитата 2 Знак"/>
    <w:basedOn w:val="a0"/>
    <w:link w:val="21"/>
    <w:uiPriority w:val="29"/>
    <w:rsid w:val="00522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38C"/>
    <w:pPr>
      <w:spacing w:after="160" w:line="278" w:lineRule="auto"/>
      <w:ind w:left="720" w:firstLine="0"/>
      <w:contextualSpacing/>
      <w:jc w:val="left"/>
    </w:pPr>
    <w:rPr>
      <w:rFonts w:asciiTheme="minorHAnsi" w:hAnsiTheme="minorHAnsi"/>
      <w:sz w:val="24"/>
      <w:szCs w:val="24"/>
      <w:lang w:val="ru-BY"/>
    </w:rPr>
  </w:style>
  <w:style w:type="character" w:styleId="a8">
    <w:name w:val="Intense Emphasis"/>
    <w:basedOn w:val="a0"/>
    <w:uiPriority w:val="21"/>
    <w:qFormat/>
    <w:rsid w:val="00522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sz w:val="24"/>
      <w:szCs w:val="24"/>
      <w:lang w:val="ru-BY"/>
    </w:rPr>
  </w:style>
  <w:style w:type="character" w:customStyle="1" w:styleId="aa">
    <w:name w:val="Выделенная цитата Знак"/>
    <w:basedOn w:val="a0"/>
    <w:link w:val="a9"/>
    <w:uiPriority w:val="30"/>
    <w:rsid w:val="00522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238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332C5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332C5"/>
    <w:rPr>
      <w:rFonts w:ascii="Times New Roman" w:hAnsi="Times New Roman"/>
      <w:sz w:val="28"/>
      <w:szCs w:val="22"/>
      <w:lang w:val="ru-RU"/>
    </w:rPr>
  </w:style>
  <w:style w:type="paragraph" w:styleId="ae">
    <w:name w:val="footer"/>
    <w:basedOn w:val="a"/>
    <w:link w:val="af"/>
    <w:uiPriority w:val="99"/>
    <w:unhideWhenUsed/>
    <w:rsid w:val="000332C5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332C5"/>
    <w:rPr>
      <w:rFonts w:ascii="Times New Roman" w:hAnsi="Times New Roman"/>
      <w:sz w:val="28"/>
      <w:szCs w:val="22"/>
      <w:lang w:val="ru-RU"/>
    </w:rPr>
  </w:style>
  <w:style w:type="paragraph" w:styleId="af0">
    <w:name w:val="Normal (Web)"/>
    <w:basedOn w:val="a"/>
    <w:uiPriority w:val="99"/>
    <w:unhideWhenUsed/>
    <w:rsid w:val="00CE0A20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val="ru-BY"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044E7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E45DC"/>
    <w:pPr>
      <w:tabs>
        <w:tab w:val="right" w:leader="dot" w:pos="9344"/>
      </w:tabs>
      <w:spacing w:before="120"/>
      <w:ind w:left="284" w:hanging="284"/>
      <w:jc w:val="left"/>
    </w:pPr>
    <w:rPr>
      <w:rFonts w:cs="Times New Roman"/>
      <w:b/>
      <w:bCs/>
      <w:i/>
      <w:iCs/>
      <w:noProof/>
      <w:szCs w:val="28"/>
    </w:rPr>
  </w:style>
  <w:style w:type="character" w:styleId="af2">
    <w:name w:val="Hyperlink"/>
    <w:basedOn w:val="a0"/>
    <w:uiPriority w:val="99"/>
    <w:unhideWhenUsed/>
    <w:rsid w:val="00044E7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D7B99"/>
    <w:pPr>
      <w:tabs>
        <w:tab w:val="left" w:pos="284"/>
        <w:tab w:val="right" w:leader="dot" w:pos="9344"/>
      </w:tabs>
      <w:spacing w:before="120"/>
      <w:ind w:left="709" w:hanging="425"/>
      <w:jc w:val="left"/>
    </w:pPr>
    <w:rPr>
      <w:rFonts w:asciiTheme="minorHAnsi" w:hAnsiTheme="minorHAnsi"/>
      <w:b/>
      <w:bCs/>
      <w:sz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044E7C"/>
    <w:pPr>
      <w:ind w:left="560"/>
      <w:jc w:val="left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044E7C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044E7C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044E7C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044E7C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044E7C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044E7C"/>
    <w:pPr>
      <w:ind w:left="2240"/>
      <w:jc w:val="left"/>
    </w:pPr>
    <w:rPr>
      <w:rFonts w:asciiTheme="minorHAnsi" w:hAnsiTheme="minorHAnsi"/>
      <w:sz w:val="20"/>
      <w:szCs w:val="20"/>
    </w:rPr>
  </w:style>
  <w:style w:type="character" w:styleId="af3">
    <w:name w:val="Strong"/>
    <w:basedOn w:val="a0"/>
    <w:uiPriority w:val="22"/>
    <w:qFormat/>
    <w:rsid w:val="00FA21A4"/>
    <w:rPr>
      <w:b/>
      <w:bCs/>
    </w:rPr>
  </w:style>
  <w:style w:type="paragraph" w:customStyle="1" w:styleId="p1">
    <w:name w:val="p1"/>
    <w:basedOn w:val="a"/>
    <w:rsid w:val="003250CA"/>
    <w:pPr>
      <w:ind w:firstLine="0"/>
      <w:jc w:val="left"/>
    </w:pPr>
    <w:rPr>
      <w:rFonts w:eastAsia="Times New Roman" w:cs="Times New Roman"/>
      <w:color w:val="193C66"/>
      <w:kern w:val="0"/>
      <w:sz w:val="20"/>
      <w:szCs w:val="20"/>
      <w:lang w:val="ru-BY" w:eastAsia="ru-RU"/>
      <w14:ligatures w14:val="none"/>
    </w:rPr>
  </w:style>
  <w:style w:type="paragraph" w:customStyle="1" w:styleId="ds-markdown-paragraph">
    <w:name w:val="ds-markdown-paragraph"/>
    <w:basedOn w:val="a"/>
    <w:rsid w:val="00753B24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val="ru-BY" w:eastAsia="ru-RU"/>
      <w14:ligatures w14:val="none"/>
    </w:rPr>
  </w:style>
  <w:style w:type="character" w:styleId="af4">
    <w:name w:val="Emphasis"/>
    <w:basedOn w:val="a0"/>
    <w:uiPriority w:val="20"/>
    <w:qFormat/>
    <w:rsid w:val="00753B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AF7540-B000-4745-AE24-5F805EA17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1657</Words>
  <Characters>9450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8</cp:revision>
  <dcterms:created xsi:type="dcterms:W3CDTF">2026-04-07T09:36:00Z</dcterms:created>
  <dcterms:modified xsi:type="dcterms:W3CDTF">2026-04-13T14:10:00Z</dcterms:modified>
</cp:coreProperties>
</file>