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5776" w14:textId="013815E4" w:rsidR="006F1379" w:rsidRPr="00480628" w:rsidRDefault="00E4117D" w:rsidP="00E4117D">
      <w:pPr>
        <w:spacing w:after="0" w:line="240" w:lineRule="auto"/>
        <w:rPr>
          <w:b/>
          <w:bCs/>
          <w:sz w:val="24"/>
          <w:szCs w:val="24"/>
        </w:rPr>
      </w:pPr>
      <w:r w:rsidRPr="00480628">
        <w:rPr>
          <w:b/>
          <w:bCs/>
          <w:sz w:val="24"/>
          <w:szCs w:val="24"/>
        </w:rPr>
        <w:t>Data Dictionary</w:t>
      </w:r>
    </w:p>
    <w:p w14:paraId="6619F30C" w14:textId="77777777" w:rsidR="00E4117D" w:rsidRPr="00480628" w:rsidRDefault="00E4117D" w:rsidP="00E4117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5"/>
        <w:gridCol w:w="3960"/>
        <w:gridCol w:w="4590"/>
      </w:tblGrid>
      <w:tr w:rsidR="00FC737A" w:rsidRPr="00480628" w14:paraId="337225EB" w14:textId="77777777" w:rsidTr="00C63431">
        <w:tc>
          <w:tcPr>
            <w:tcW w:w="985" w:type="dxa"/>
          </w:tcPr>
          <w:p w14:paraId="7F04D76E" w14:textId="20F4B079" w:rsidR="00FC737A" w:rsidRPr="00480628" w:rsidRDefault="00FC737A" w:rsidP="008028BA">
            <w:pPr>
              <w:jc w:val="center"/>
              <w:rPr>
                <w:b/>
                <w:bCs/>
                <w:sz w:val="24"/>
                <w:szCs w:val="24"/>
              </w:rPr>
            </w:pPr>
            <w:r w:rsidRPr="00480628">
              <w:rPr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3960" w:type="dxa"/>
          </w:tcPr>
          <w:p w14:paraId="77C990CB" w14:textId="69F255D7" w:rsidR="00FC737A" w:rsidRPr="00480628" w:rsidRDefault="00FC737A" w:rsidP="00B476AE">
            <w:pPr>
              <w:rPr>
                <w:b/>
                <w:bCs/>
                <w:sz w:val="24"/>
                <w:szCs w:val="24"/>
              </w:rPr>
            </w:pPr>
            <w:r w:rsidRPr="00480628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4590" w:type="dxa"/>
          </w:tcPr>
          <w:p w14:paraId="7F0D11D5" w14:textId="17D27CBA" w:rsidR="00FC737A" w:rsidRPr="00480628" w:rsidRDefault="00FC737A" w:rsidP="00E4117D">
            <w:pPr>
              <w:rPr>
                <w:b/>
                <w:bCs/>
                <w:sz w:val="24"/>
                <w:szCs w:val="24"/>
              </w:rPr>
            </w:pPr>
            <w:r w:rsidRPr="00480628">
              <w:rPr>
                <w:b/>
                <w:bCs/>
                <w:sz w:val="24"/>
                <w:szCs w:val="24"/>
              </w:rPr>
              <w:t>Values</w:t>
            </w:r>
          </w:p>
        </w:tc>
      </w:tr>
      <w:tr w:rsidR="00FC737A" w:rsidRPr="00480628" w14:paraId="460C2A91" w14:textId="77777777" w:rsidTr="00C63431">
        <w:tc>
          <w:tcPr>
            <w:tcW w:w="985" w:type="dxa"/>
          </w:tcPr>
          <w:p w14:paraId="055480CB" w14:textId="53ECAEDA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15DD9017" w14:textId="39EF0DE5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4590" w:type="dxa"/>
          </w:tcPr>
          <w:p w14:paraId="2CE030BE" w14:textId="77777777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Name of the country</w:t>
            </w:r>
          </w:p>
          <w:p w14:paraId="35A996D5" w14:textId="6BD3869D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170 Countries</w:t>
            </w:r>
          </w:p>
        </w:tc>
      </w:tr>
      <w:tr w:rsidR="00FC737A" w:rsidRPr="00480628" w14:paraId="581025F9" w14:textId="77777777" w:rsidTr="00C63431">
        <w:tc>
          <w:tcPr>
            <w:tcW w:w="985" w:type="dxa"/>
          </w:tcPr>
          <w:p w14:paraId="5BC9D790" w14:textId="2C3E14DD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695F95D0" w14:textId="018912BE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Year </w:t>
            </w:r>
            <w:r w:rsidRPr="00480628">
              <w:rPr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14:paraId="14B753A2" w14:textId="7B996ABD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1948 to 2023</w:t>
            </w:r>
          </w:p>
        </w:tc>
      </w:tr>
      <w:tr w:rsidR="00FC737A" w:rsidRPr="00480628" w14:paraId="7371633A" w14:textId="77777777" w:rsidTr="00C63431">
        <w:tc>
          <w:tcPr>
            <w:tcW w:w="985" w:type="dxa"/>
          </w:tcPr>
          <w:p w14:paraId="7E8D9D2A" w14:textId="64B33095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19D3610D" w14:textId="42DE99F9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Expenditure-</w:t>
            </w:r>
            <w:proofErr w:type="spellStart"/>
            <w:r w:rsidRPr="00480628">
              <w:rPr>
                <w:sz w:val="24"/>
                <w:szCs w:val="24"/>
              </w:rPr>
              <w:t>Share_of_Govt_spending</w:t>
            </w:r>
            <w:proofErr w:type="spellEnd"/>
            <w:r w:rsidRPr="0048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14:paraId="2EE71DDD" w14:textId="17E2EFD2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0.000671975 to 0.581707099</w:t>
            </w:r>
          </w:p>
        </w:tc>
      </w:tr>
      <w:tr w:rsidR="00FC737A" w:rsidRPr="00480628" w14:paraId="71BBFE1C" w14:textId="77777777" w:rsidTr="00C63431">
        <w:tc>
          <w:tcPr>
            <w:tcW w:w="985" w:type="dxa"/>
          </w:tcPr>
          <w:p w14:paraId="5FF88DE5" w14:textId="495BBD36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5D6884B3" w14:textId="717EB366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Expenditure-</w:t>
            </w:r>
            <w:proofErr w:type="spellStart"/>
            <w:r w:rsidRPr="00480628">
              <w:rPr>
                <w:sz w:val="24"/>
                <w:szCs w:val="24"/>
              </w:rPr>
              <w:t>Share_of_GDP</w:t>
            </w:r>
            <w:proofErr w:type="spellEnd"/>
            <w:r w:rsidRPr="0048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14:paraId="27EE082A" w14:textId="4DBF5449" w:rsidR="00FC737A" w:rsidRPr="00480628" w:rsidRDefault="00FC737A" w:rsidP="00953DAE">
            <w:pPr>
              <w:rPr>
                <w:sz w:val="24"/>
                <w:szCs w:val="24"/>
              </w:rPr>
            </w:pPr>
            <w:r w:rsidRPr="00480628">
              <w:rPr>
                <w:rFonts w:ascii="Calibri" w:hAnsi="Calibri" w:cs="Calibri"/>
                <w:color w:val="000000"/>
                <w:sz w:val="24"/>
                <w:szCs w:val="24"/>
              </w:rPr>
              <w:t>0.000000172 to 1.173498232</w:t>
            </w:r>
          </w:p>
        </w:tc>
      </w:tr>
      <w:tr w:rsidR="00FC737A" w:rsidRPr="00480628" w14:paraId="30DD2F89" w14:textId="77777777" w:rsidTr="00C63431">
        <w:tc>
          <w:tcPr>
            <w:tcW w:w="985" w:type="dxa"/>
          </w:tcPr>
          <w:p w14:paraId="5410639E" w14:textId="5F76AED6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13CA9086" w14:textId="1F25ED72" w:rsidR="00FC737A" w:rsidRPr="00480628" w:rsidRDefault="00FC737A" w:rsidP="00B476AE">
            <w:pPr>
              <w:rPr>
                <w:sz w:val="24"/>
                <w:szCs w:val="24"/>
              </w:rPr>
            </w:pPr>
            <w:proofErr w:type="spellStart"/>
            <w:r w:rsidRPr="00480628">
              <w:rPr>
                <w:sz w:val="24"/>
                <w:szCs w:val="24"/>
              </w:rPr>
              <w:t>Expenditure_Per_Capita</w:t>
            </w:r>
            <w:proofErr w:type="spellEnd"/>
            <w:r w:rsidRPr="0048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14:paraId="20081803" w14:textId="77777777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0.07180259 to 9645.058184 </w:t>
            </w:r>
          </w:p>
          <w:p w14:paraId="78C4CC43" w14:textId="3666C7B4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(In Millions of Dollars)</w:t>
            </w:r>
          </w:p>
        </w:tc>
      </w:tr>
      <w:tr w:rsidR="00FC737A" w:rsidRPr="00480628" w14:paraId="65141142" w14:textId="77777777" w:rsidTr="00C63431">
        <w:tc>
          <w:tcPr>
            <w:tcW w:w="985" w:type="dxa"/>
          </w:tcPr>
          <w:p w14:paraId="307564BA" w14:textId="671E28FF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22A5F1C3" w14:textId="72992F48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Expenditure_Constant_2022 </w:t>
            </w:r>
          </w:p>
        </w:tc>
        <w:tc>
          <w:tcPr>
            <w:tcW w:w="4590" w:type="dxa"/>
          </w:tcPr>
          <w:p w14:paraId="51DEA60E" w14:textId="77777777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0 to 990485.4121</w:t>
            </w:r>
          </w:p>
          <w:p w14:paraId="7670EBD4" w14:textId="2AFC895B" w:rsidR="00FC737A" w:rsidRPr="00480628" w:rsidRDefault="00FC737A" w:rsidP="00B617E7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(In Millions of Dollars)</w:t>
            </w:r>
          </w:p>
        </w:tc>
      </w:tr>
      <w:tr w:rsidR="00FC737A" w:rsidRPr="00480628" w14:paraId="469AB073" w14:textId="77777777" w:rsidTr="00C63431">
        <w:tc>
          <w:tcPr>
            <w:tcW w:w="985" w:type="dxa"/>
          </w:tcPr>
          <w:p w14:paraId="4DE70AE2" w14:textId="0B17B600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33996E3F" w14:textId="0D01916D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Region </w:t>
            </w:r>
            <w:r w:rsidRPr="00480628">
              <w:rPr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14:paraId="09CC2464" w14:textId="77777777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Five Regions </w:t>
            </w:r>
          </w:p>
          <w:p w14:paraId="11DC2C43" w14:textId="2127AAB2" w:rsidR="00FC737A" w:rsidRPr="00480628" w:rsidRDefault="00FC737A" w:rsidP="00E4117D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(Africa, Americas, Asia &amp; Oceania, Europe, Middle East)</w:t>
            </w:r>
          </w:p>
        </w:tc>
      </w:tr>
      <w:tr w:rsidR="00FC737A" w:rsidRPr="00480628" w14:paraId="4461EA17" w14:textId="77777777" w:rsidTr="00C63431">
        <w:tc>
          <w:tcPr>
            <w:tcW w:w="985" w:type="dxa"/>
          </w:tcPr>
          <w:p w14:paraId="377008C4" w14:textId="27ADDF0A" w:rsidR="00FC737A" w:rsidRPr="00480628" w:rsidRDefault="00FC737A" w:rsidP="008028BA">
            <w:pPr>
              <w:jc w:val="center"/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SIPRI</w:t>
            </w:r>
          </w:p>
        </w:tc>
        <w:tc>
          <w:tcPr>
            <w:tcW w:w="3960" w:type="dxa"/>
          </w:tcPr>
          <w:p w14:paraId="600D0AA3" w14:textId="3054145E" w:rsidR="00FC737A" w:rsidRPr="00480628" w:rsidRDefault="00FC737A" w:rsidP="00B476AE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Subregion </w:t>
            </w:r>
          </w:p>
        </w:tc>
        <w:tc>
          <w:tcPr>
            <w:tcW w:w="4590" w:type="dxa"/>
          </w:tcPr>
          <w:p w14:paraId="4BED5B03" w14:textId="77777777" w:rsidR="00FC737A" w:rsidRPr="00480628" w:rsidRDefault="00FC737A" w:rsidP="00A47A87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 xml:space="preserve">13 Regions </w:t>
            </w:r>
          </w:p>
          <w:p w14:paraId="5E2ECC56" w14:textId="661CAB46" w:rsidR="00FC737A" w:rsidRPr="00480628" w:rsidRDefault="00FC737A" w:rsidP="00C17AA3">
            <w:pPr>
              <w:rPr>
                <w:sz w:val="24"/>
                <w:szCs w:val="24"/>
              </w:rPr>
            </w:pPr>
            <w:r w:rsidRPr="00480628">
              <w:rPr>
                <w:sz w:val="24"/>
                <w:szCs w:val="24"/>
              </w:rPr>
              <w:t>(Central America and the Caribbean, Central Europe, East Asia, Eastern Europe, Middle East, North Africa, North America, Oceania, South America, South Asia, South East Asia, sub-Saharan Africa, Western Europe)</w:t>
            </w:r>
          </w:p>
        </w:tc>
      </w:tr>
      <w:tr w:rsidR="008028BA" w:rsidRPr="008028BA" w14:paraId="0ECAF4C8" w14:textId="77777777" w:rsidTr="00C63431">
        <w:trPr>
          <w:trHeight w:val="1275"/>
        </w:trPr>
        <w:tc>
          <w:tcPr>
            <w:tcW w:w="985" w:type="dxa"/>
            <w:hideMark/>
          </w:tcPr>
          <w:p w14:paraId="4942777A" w14:textId="25764B16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15EE5106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index_level</w:t>
            </w:r>
            <w:proofErr w:type="spellEnd"/>
          </w:p>
        </w:tc>
        <w:tc>
          <w:tcPr>
            <w:tcW w:w="4590" w:type="dxa"/>
            <w:hideMark/>
          </w:tcPr>
          <w:p w14:paraId="72A71484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classification level of conflict in the country</w:t>
            </w: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– Extreme</w:t>
            </w: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2 – High</w:t>
            </w: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3 – Turbulent</w:t>
            </w: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4 – Low/Inactive</w:t>
            </w:r>
          </w:p>
        </w:tc>
      </w:tr>
      <w:tr w:rsidR="008028BA" w:rsidRPr="008028BA" w14:paraId="2E43286E" w14:textId="77777777" w:rsidTr="00C63431">
        <w:trPr>
          <w:trHeight w:val="900"/>
        </w:trPr>
        <w:tc>
          <w:tcPr>
            <w:tcW w:w="985" w:type="dxa"/>
            <w:hideMark/>
          </w:tcPr>
          <w:p w14:paraId="1B1D54A1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4F447243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total_score</w:t>
            </w:r>
            <w:proofErr w:type="spellEnd"/>
          </w:p>
        </w:tc>
        <w:tc>
          <w:tcPr>
            <w:tcW w:w="4590" w:type="dxa"/>
            <w:hideMark/>
          </w:tcPr>
          <w:p w14:paraId="0FE06303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total composite score representing the combined severity of all conflict metrics for the country.</w:t>
            </w:r>
          </w:p>
        </w:tc>
      </w:tr>
      <w:tr w:rsidR="008028BA" w:rsidRPr="008028BA" w14:paraId="39BEC595" w14:textId="77777777" w:rsidTr="00C63431">
        <w:trPr>
          <w:trHeight w:val="600"/>
        </w:trPr>
        <w:tc>
          <w:tcPr>
            <w:tcW w:w="985" w:type="dxa"/>
            <w:hideMark/>
          </w:tcPr>
          <w:p w14:paraId="6172E298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F6BCADF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total_score_rank</w:t>
            </w:r>
            <w:proofErr w:type="spellEnd"/>
          </w:p>
        </w:tc>
        <w:tc>
          <w:tcPr>
            <w:tcW w:w="4590" w:type="dxa"/>
            <w:hideMark/>
          </w:tcPr>
          <w:p w14:paraId="355284D6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rank based on a composite score from multiple conflict metrics.</w:t>
            </w:r>
          </w:p>
        </w:tc>
      </w:tr>
      <w:tr w:rsidR="008028BA" w:rsidRPr="008028BA" w14:paraId="4A39DD4D" w14:textId="77777777" w:rsidTr="00C63431">
        <w:trPr>
          <w:trHeight w:val="600"/>
        </w:trPr>
        <w:tc>
          <w:tcPr>
            <w:tcW w:w="985" w:type="dxa"/>
            <w:hideMark/>
          </w:tcPr>
          <w:p w14:paraId="66AEB5AD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577C91CD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avg_rank</w:t>
            </w:r>
            <w:proofErr w:type="spellEnd"/>
          </w:p>
        </w:tc>
        <w:tc>
          <w:tcPr>
            <w:tcW w:w="4590" w:type="dxa"/>
            <w:hideMark/>
          </w:tcPr>
          <w:p w14:paraId="60F24B26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 ranking across different conflict metrics.</w:t>
            </w:r>
          </w:p>
        </w:tc>
      </w:tr>
      <w:tr w:rsidR="008028BA" w:rsidRPr="008028BA" w14:paraId="0B9C9D5D" w14:textId="77777777" w:rsidTr="00C63431">
        <w:trPr>
          <w:trHeight w:val="600"/>
        </w:trPr>
        <w:tc>
          <w:tcPr>
            <w:tcW w:w="985" w:type="dxa"/>
            <w:hideMark/>
          </w:tcPr>
          <w:p w14:paraId="28EBAD6A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74687832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total_rank_from_avg_rank</w:t>
            </w:r>
            <w:proofErr w:type="spellEnd"/>
          </w:p>
        </w:tc>
        <w:tc>
          <w:tcPr>
            <w:tcW w:w="4590" w:type="dxa"/>
            <w:hideMark/>
          </w:tcPr>
          <w:p w14:paraId="66D81B4F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rank of the country based on the average of various conflict indicators.</w:t>
            </w:r>
          </w:p>
        </w:tc>
      </w:tr>
      <w:tr w:rsidR="008028BA" w:rsidRPr="008028BA" w14:paraId="06B7C93A" w14:textId="77777777" w:rsidTr="00C63431">
        <w:trPr>
          <w:trHeight w:val="900"/>
        </w:trPr>
        <w:tc>
          <w:tcPr>
            <w:tcW w:w="985" w:type="dxa"/>
            <w:hideMark/>
          </w:tcPr>
          <w:p w14:paraId="124DAF56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494C32B6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Danger_rank</w:t>
            </w:r>
            <w:proofErr w:type="spellEnd"/>
          </w:p>
        </w:tc>
        <w:tc>
          <w:tcPr>
            <w:tcW w:w="4590" w:type="dxa"/>
            <w:hideMark/>
          </w:tcPr>
          <w:p w14:paraId="0B423A00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 To Civilians. Rank indicating the level of danger or threat associated with the conflict.</w:t>
            </w:r>
          </w:p>
        </w:tc>
      </w:tr>
      <w:tr w:rsidR="008028BA" w:rsidRPr="008028BA" w14:paraId="347AADC0" w14:textId="77777777" w:rsidTr="00C63431">
        <w:trPr>
          <w:trHeight w:val="900"/>
        </w:trPr>
        <w:tc>
          <w:tcPr>
            <w:tcW w:w="985" w:type="dxa"/>
            <w:hideMark/>
          </w:tcPr>
          <w:p w14:paraId="53AF6486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AB05A33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Danger_raw</w:t>
            </w:r>
            <w:proofErr w:type="spellEnd"/>
          </w:p>
        </w:tc>
        <w:tc>
          <w:tcPr>
            <w:tcW w:w="4590" w:type="dxa"/>
            <w:hideMark/>
          </w:tcPr>
          <w:p w14:paraId="2A81111F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 To Civilians. Raw value showing the level of danger associated with conflict activities.</w:t>
            </w:r>
          </w:p>
        </w:tc>
      </w:tr>
      <w:tr w:rsidR="008028BA" w:rsidRPr="008028BA" w14:paraId="65CBC831" w14:textId="77777777" w:rsidTr="00C63431">
        <w:trPr>
          <w:trHeight w:val="600"/>
        </w:trPr>
        <w:tc>
          <w:tcPr>
            <w:tcW w:w="985" w:type="dxa"/>
            <w:hideMark/>
          </w:tcPr>
          <w:p w14:paraId="61687045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ACLED</w:t>
            </w:r>
          </w:p>
        </w:tc>
        <w:tc>
          <w:tcPr>
            <w:tcW w:w="3960" w:type="dxa"/>
            <w:hideMark/>
          </w:tcPr>
          <w:p w14:paraId="7EA7F8E1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Danger_scaled</w:t>
            </w:r>
            <w:proofErr w:type="spellEnd"/>
          </w:p>
        </w:tc>
        <w:tc>
          <w:tcPr>
            <w:tcW w:w="4590" w:type="dxa"/>
            <w:hideMark/>
          </w:tcPr>
          <w:p w14:paraId="0D03CC92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 To Civilians. Normalized scale for danger levels.</w:t>
            </w:r>
          </w:p>
        </w:tc>
      </w:tr>
      <w:tr w:rsidR="008028BA" w:rsidRPr="008028BA" w14:paraId="10AE5F12" w14:textId="77777777" w:rsidTr="00C63431">
        <w:trPr>
          <w:trHeight w:val="600"/>
        </w:trPr>
        <w:tc>
          <w:tcPr>
            <w:tcW w:w="985" w:type="dxa"/>
            <w:hideMark/>
          </w:tcPr>
          <w:p w14:paraId="55CBE0C2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97A4DF8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Danger_scaled_rank</w:t>
            </w:r>
            <w:proofErr w:type="spellEnd"/>
          </w:p>
        </w:tc>
        <w:tc>
          <w:tcPr>
            <w:tcW w:w="4590" w:type="dxa"/>
            <w:hideMark/>
          </w:tcPr>
          <w:p w14:paraId="340DCE41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Danger To Civilians. Scaled rank for the danger indicator.</w:t>
            </w:r>
          </w:p>
        </w:tc>
      </w:tr>
      <w:tr w:rsidR="008028BA" w:rsidRPr="008028BA" w14:paraId="3CA3CF8E" w14:textId="77777777" w:rsidTr="00C63431">
        <w:trPr>
          <w:trHeight w:val="900"/>
        </w:trPr>
        <w:tc>
          <w:tcPr>
            <w:tcW w:w="985" w:type="dxa"/>
            <w:hideMark/>
          </w:tcPr>
          <w:p w14:paraId="0C81E5A6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6E53B5F1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Deadliness_rank</w:t>
            </w:r>
            <w:proofErr w:type="spellEnd"/>
          </w:p>
        </w:tc>
        <w:tc>
          <w:tcPr>
            <w:tcW w:w="4590" w:type="dxa"/>
            <w:hideMark/>
          </w:tcPr>
          <w:p w14:paraId="1C77D7F0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Deadliness. Rank based on the deadliness metric, indicating the severity of conflicts in terms of fatalities.</w:t>
            </w:r>
          </w:p>
        </w:tc>
      </w:tr>
      <w:tr w:rsidR="008028BA" w:rsidRPr="008028BA" w14:paraId="6BC20110" w14:textId="77777777" w:rsidTr="00C63431">
        <w:trPr>
          <w:trHeight w:val="600"/>
        </w:trPr>
        <w:tc>
          <w:tcPr>
            <w:tcW w:w="985" w:type="dxa"/>
            <w:hideMark/>
          </w:tcPr>
          <w:p w14:paraId="735E4B5B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37DDAEC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Deadliness_raw</w:t>
            </w:r>
            <w:proofErr w:type="spellEnd"/>
          </w:p>
        </w:tc>
        <w:tc>
          <w:tcPr>
            <w:tcW w:w="4590" w:type="dxa"/>
            <w:hideMark/>
          </w:tcPr>
          <w:p w14:paraId="0E4442C4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Deadliness. Raw value indicating the severity of conflicts in terms of fatalities.</w:t>
            </w:r>
          </w:p>
        </w:tc>
      </w:tr>
      <w:tr w:rsidR="008028BA" w:rsidRPr="008028BA" w14:paraId="547EAE73" w14:textId="77777777" w:rsidTr="00C63431">
        <w:trPr>
          <w:trHeight w:val="600"/>
        </w:trPr>
        <w:tc>
          <w:tcPr>
            <w:tcW w:w="985" w:type="dxa"/>
            <w:hideMark/>
          </w:tcPr>
          <w:p w14:paraId="0CAFB4EF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4BBCDA83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Deadliness_scaled</w:t>
            </w:r>
            <w:proofErr w:type="spellEnd"/>
          </w:p>
        </w:tc>
        <w:tc>
          <w:tcPr>
            <w:tcW w:w="4590" w:type="dxa"/>
            <w:hideMark/>
          </w:tcPr>
          <w:p w14:paraId="2717BB71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Deadliness. Normalized scale of deadliness to standardize the data for comparison.</w:t>
            </w:r>
          </w:p>
        </w:tc>
      </w:tr>
      <w:tr w:rsidR="008028BA" w:rsidRPr="008028BA" w14:paraId="231B2B59" w14:textId="77777777" w:rsidTr="00C63431">
        <w:trPr>
          <w:trHeight w:val="600"/>
        </w:trPr>
        <w:tc>
          <w:tcPr>
            <w:tcW w:w="985" w:type="dxa"/>
            <w:hideMark/>
          </w:tcPr>
          <w:p w14:paraId="1AF747CC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1B8A24AB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Deadliness_scaled_rank</w:t>
            </w:r>
            <w:proofErr w:type="spellEnd"/>
          </w:p>
        </w:tc>
        <w:tc>
          <w:tcPr>
            <w:tcW w:w="4590" w:type="dxa"/>
            <w:hideMark/>
          </w:tcPr>
          <w:p w14:paraId="1DAD7982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Deadliness. Scaled rank for the deadliness indicator.</w:t>
            </w:r>
          </w:p>
        </w:tc>
      </w:tr>
      <w:tr w:rsidR="008028BA" w:rsidRPr="008028BA" w14:paraId="096FB04B" w14:textId="77777777" w:rsidTr="00C63431">
        <w:trPr>
          <w:trHeight w:val="900"/>
        </w:trPr>
        <w:tc>
          <w:tcPr>
            <w:tcW w:w="985" w:type="dxa"/>
            <w:hideMark/>
          </w:tcPr>
          <w:p w14:paraId="645AB4DF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6D9AA0E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Diffusion_rank</w:t>
            </w:r>
            <w:proofErr w:type="spellEnd"/>
          </w:p>
        </w:tc>
        <w:tc>
          <w:tcPr>
            <w:tcW w:w="4590" w:type="dxa"/>
            <w:hideMark/>
          </w:tcPr>
          <w:p w14:paraId="675D82CC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Geographic Diffusion of Conflict. Rank based on the extent to which conflict spreads across different areas.</w:t>
            </w:r>
          </w:p>
        </w:tc>
      </w:tr>
      <w:tr w:rsidR="008028BA" w:rsidRPr="008028BA" w14:paraId="52D3A801" w14:textId="77777777" w:rsidTr="00C63431">
        <w:trPr>
          <w:trHeight w:val="900"/>
        </w:trPr>
        <w:tc>
          <w:tcPr>
            <w:tcW w:w="985" w:type="dxa"/>
            <w:hideMark/>
          </w:tcPr>
          <w:p w14:paraId="1CCADB1B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2D445494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Diffusion_raw</w:t>
            </w:r>
            <w:proofErr w:type="spellEnd"/>
          </w:p>
        </w:tc>
        <w:tc>
          <w:tcPr>
            <w:tcW w:w="4590" w:type="dxa"/>
            <w:hideMark/>
          </w:tcPr>
          <w:p w14:paraId="316D8D54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Geographic Diffusion of Conflict. Raw value indicating the diffusion of conflict in geographical terms.</w:t>
            </w:r>
          </w:p>
        </w:tc>
      </w:tr>
      <w:tr w:rsidR="008028BA" w:rsidRPr="008028BA" w14:paraId="51D60A5A" w14:textId="77777777" w:rsidTr="00C63431">
        <w:trPr>
          <w:trHeight w:val="900"/>
        </w:trPr>
        <w:tc>
          <w:tcPr>
            <w:tcW w:w="985" w:type="dxa"/>
            <w:hideMark/>
          </w:tcPr>
          <w:p w14:paraId="1CE11C10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2FE424C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Diffusion_scaled</w:t>
            </w:r>
            <w:proofErr w:type="spellEnd"/>
          </w:p>
        </w:tc>
        <w:tc>
          <w:tcPr>
            <w:tcW w:w="4590" w:type="dxa"/>
            <w:hideMark/>
          </w:tcPr>
          <w:p w14:paraId="6F41FEBA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Geographic Diffusion of Conflict. Normalized scale of diffusion for comparability across countries.</w:t>
            </w:r>
          </w:p>
        </w:tc>
      </w:tr>
      <w:tr w:rsidR="008028BA" w:rsidRPr="008028BA" w14:paraId="3FAC148B" w14:textId="77777777" w:rsidTr="00C63431">
        <w:trPr>
          <w:trHeight w:val="600"/>
        </w:trPr>
        <w:tc>
          <w:tcPr>
            <w:tcW w:w="985" w:type="dxa"/>
            <w:hideMark/>
          </w:tcPr>
          <w:p w14:paraId="1B57F4F1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185C77A7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Diffusion_scaled_rank</w:t>
            </w:r>
            <w:proofErr w:type="spellEnd"/>
          </w:p>
        </w:tc>
        <w:tc>
          <w:tcPr>
            <w:tcW w:w="4590" w:type="dxa"/>
            <w:hideMark/>
          </w:tcPr>
          <w:p w14:paraId="2E66FAB1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Geographic Diffusion of Conflict. Scaled rank for the diffusion indicator.</w:t>
            </w:r>
          </w:p>
        </w:tc>
      </w:tr>
      <w:tr w:rsidR="008028BA" w:rsidRPr="008028BA" w14:paraId="60696B69" w14:textId="77777777" w:rsidTr="00C63431">
        <w:trPr>
          <w:trHeight w:val="900"/>
        </w:trPr>
        <w:tc>
          <w:tcPr>
            <w:tcW w:w="985" w:type="dxa"/>
            <w:hideMark/>
          </w:tcPr>
          <w:p w14:paraId="479CF3D5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6B431C53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Fragmentation_rank</w:t>
            </w:r>
            <w:proofErr w:type="spellEnd"/>
          </w:p>
        </w:tc>
        <w:tc>
          <w:tcPr>
            <w:tcW w:w="4590" w:type="dxa"/>
            <w:hideMark/>
          </w:tcPr>
          <w:p w14:paraId="08A29637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Armed Group Fragmentation. Rank showing how fragmented or divided the conflict landscape is within the country.</w:t>
            </w:r>
          </w:p>
        </w:tc>
      </w:tr>
      <w:tr w:rsidR="008028BA" w:rsidRPr="008028BA" w14:paraId="7D72F24A" w14:textId="77777777" w:rsidTr="00C63431">
        <w:trPr>
          <w:trHeight w:val="600"/>
        </w:trPr>
        <w:tc>
          <w:tcPr>
            <w:tcW w:w="985" w:type="dxa"/>
            <w:hideMark/>
          </w:tcPr>
          <w:p w14:paraId="474A7429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0E571AA5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Fragmentation_raw</w:t>
            </w:r>
            <w:proofErr w:type="spellEnd"/>
          </w:p>
        </w:tc>
        <w:tc>
          <w:tcPr>
            <w:tcW w:w="4590" w:type="dxa"/>
            <w:hideMark/>
          </w:tcPr>
          <w:p w14:paraId="3EA5E5F0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Armed Group Fragmentation. Raw measure of the extent of conflict fragmentation.</w:t>
            </w:r>
          </w:p>
        </w:tc>
      </w:tr>
      <w:tr w:rsidR="008028BA" w:rsidRPr="008028BA" w14:paraId="4D791C13" w14:textId="77777777" w:rsidTr="00C63431">
        <w:trPr>
          <w:trHeight w:val="900"/>
        </w:trPr>
        <w:tc>
          <w:tcPr>
            <w:tcW w:w="985" w:type="dxa"/>
            <w:hideMark/>
          </w:tcPr>
          <w:p w14:paraId="3DC5F360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6E167254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Fragmentation_scaled</w:t>
            </w:r>
            <w:proofErr w:type="spellEnd"/>
          </w:p>
        </w:tc>
        <w:tc>
          <w:tcPr>
            <w:tcW w:w="4590" w:type="dxa"/>
            <w:hideMark/>
          </w:tcPr>
          <w:p w14:paraId="6E2CF327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Armed Group Fragmentation. Normalized scale indicating the degree of conflict fragmentation.</w:t>
            </w:r>
          </w:p>
        </w:tc>
      </w:tr>
      <w:tr w:rsidR="008028BA" w:rsidRPr="008028BA" w14:paraId="7EDD7038" w14:textId="77777777" w:rsidTr="00C63431">
        <w:trPr>
          <w:trHeight w:val="600"/>
        </w:trPr>
        <w:tc>
          <w:tcPr>
            <w:tcW w:w="985" w:type="dxa"/>
            <w:hideMark/>
          </w:tcPr>
          <w:p w14:paraId="3A36D6F3" w14:textId="77777777" w:rsidR="008028BA" w:rsidRPr="008028BA" w:rsidRDefault="008028BA" w:rsidP="008028B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ACLED</w:t>
            </w:r>
          </w:p>
        </w:tc>
        <w:tc>
          <w:tcPr>
            <w:tcW w:w="3960" w:type="dxa"/>
            <w:hideMark/>
          </w:tcPr>
          <w:p w14:paraId="64E0FE25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Fragmentation_scaled_rank</w:t>
            </w:r>
            <w:proofErr w:type="spellEnd"/>
          </w:p>
        </w:tc>
        <w:tc>
          <w:tcPr>
            <w:tcW w:w="4590" w:type="dxa"/>
            <w:hideMark/>
          </w:tcPr>
          <w:p w14:paraId="2682B16D" w14:textId="77777777" w:rsidR="008028BA" w:rsidRPr="008028BA" w:rsidRDefault="008028BA" w:rsidP="008028B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2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Armed Group Fragmentation. Scaled rank for the fragmentation indicator.</w:t>
            </w:r>
          </w:p>
        </w:tc>
      </w:tr>
    </w:tbl>
    <w:p w14:paraId="5CCEB665" w14:textId="2BF29C84" w:rsidR="00E4117D" w:rsidRPr="00480628" w:rsidRDefault="00E4117D" w:rsidP="002C010E">
      <w:pPr>
        <w:spacing w:after="0" w:line="240" w:lineRule="auto"/>
        <w:rPr>
          <w:sz w:val="24"/>
          <w:szCs w:val="24"/>
        </w:rPr>
      </w:pPr>
    </w:p>
    <w:sectPr w:rsidR="00E4117D" w:rsidRPr="0048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7D"/>
    <w:rsid w:val="00197CDB"/>
    <w:rsid w:val="001A6557"/>
    <w:rsid w:val="001F0460"/>
    <w:rsid w:val="00247072"/>
    <w:rsid w:val="00262611"/>
    <w:rsid w:val="00266235"/>
    <w:rsid w:val="002B7588"/>
    <w:rsid w:val="002C010E"/>
    <w:rsid w:val="003367F6"/>
    <w:rsid w:val="003454A2"/>
    <w:rsid w:val="003F4378"/>
    <w:rsid w:val="003F70D8"/>
    <w:rsid w:val="00457535"/>
    <w:rsid w:val="00480628"/>
    <w:rsid w:val="004A3FAF"/>
    <w:rsid w:val="0052392A"/>
    <w:rsid w:val="005607B3"/>
    <w:rsid w:val="0058391D"/>
    <w:rsid w:val="005C0780"/>
    <w:rsid w:val="005F69C5"/>
    <w:rsid w:val="006039A7"/>
    <w:rsid w:val="00685C1D"/>
    <w:rsid w:val="006F1379"/>
    <w:rsid w:val="007206DF"/>
    <w:rsid w:val="00744745"/>
    <w:rsid w:val="00756756"/>
    <w:rsid w:val="008028BA"/>
    <w:rsid w:val="00820FFC"/>
    <w:rsid w:val="0087308B"/>
    <w:rsid w:val="00923603"/>
    <w:rsid w:val="00953DAE"/>
    <w:rsid w:val="009902A8"/>
    <w:rsid w:val="009B18E9"/>
    <w:rsid w:val="009C4E4F"/>
    <w:rsid w:val="00A47A87"/>
    <w:rsid w:val="00A53807"/>
    <w:rsid w:val="00A9568A"/>
    <w:rsid w:val="00B476AE"/>
    <w:rsid w:val="00B617E7"/>
    <w:rsid w:val="00C17AA3"/>
    <w:rsid w:val="00C36E70"/>
    <w:rsid w:val="00C458F5"/>
    <w:rsid w:val="00C63431"/>
    <w:rsid w:val="00CC4478"/>
    <w:rsid w:val="00CE5F0F"/>
    <w:rsid w:val="00D21674"/>
    <w:rsid w:val="00D95495"/>
    <w:rsid w:val="00D96347"/>
    <w:rsid w:val="00DC6971"/>
    <w:rsid w:val="00E4117D"/>
    <w:rsid w:val="00E64F3D"/>
    <w:rsid w:val="00EE3BBB"/>
    <w:rsid w:val="00F05355"/>
    <w:rsid w:val="00F27DF3"/>
    <w:rsid w:val="00F46462"/>
    <w:rsid w:val="00F578A6"/>
    <w:rsid w:val="00F65D58"/>
    <w:rsid w:val="00FC737A"/>
    <w:rsid w:val="00FD7159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9F1"/>
  <w15:chartTrackingRefBased/>
  <w15:docId w15:val="{3B3D3B4F-45AA-48C7-A9AF-559B215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Little</dc:creator>
  <cp:keywords/>
  <dc:description/>
  <cp:lastModifiedBy>Carrie Little</cp:lastModifiedBy>
  <cp:revision>52</cp:revision>
  <dcterms:created xsi:type="dcterms:W3CDTF">2024-11-08T23:48:00Z</dcterms:created>
  <dcterms:modified xsi:type="dcterms:W3CDTF">2024-11-09T23:08:00Z</dcterms:modified>
</cp:coreProperties>
</file>