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E3CC1" w14:textId="0B90609B" w:rsidR="00372E50" w:rsidRPr="00AA2250" w:rsidRDefault="00653937">
      <w:pPr>
        <w:rPr>
          <w:b/>
          <w:bCs/>
        </w:rPr>
      </w:pPr>
      <w:r w:rsidRPr="00AA2250">
        <w:rPr>
          <w:rFonts w:hint="eastAsia"/>
          <w:b/>
          <w:bCs/>
        </w:rPr>
        <w:t>Assignment 6.1</w:t>
      </w:r>
    </w:p>
    <w:p w14:paraId="54EA47D0" w14:textId="029A4726" w:rsidR="00E34CAD" w:rsidRDefault="00E34CAD">
      <w:proofErr w:type="spellStart"/>
      <w:r>
        <w:t>Q</w:t>
      </w:r>
      <w:r>
        <w:rPr>
          <w:rFonts w:hint="eastAsia"/>
        </w:rPr>
        <w:t>uantconnect</w:t>
      </w:r>
      <w:proofErr w:type="spellEnd"/>
      <w:r>
        <w:rPr>
          <w:rFonts w:hint="eastAsia"/>
        </w:rPr>
        <w:t xml:space="preserve"> uses R* to compute </w:t>
      </w:r>
      <w:r>
        <w:t xml:space="preserve">the </w:t>
      </w:r>
      <w:r>
        <w:rPr>
          <w:rFonts w:hint="eastAsia"/>
        </w:rPr>
        <w:t xml:space="preserve">Sharpe Ratio, which means using </w:t>
      </w:r>
      <w:proofErr w:type="gramStart"/>
      <w:r>
        <w:rPr>
          <w:rFonts w:hint="eastAsia"/>
        </w:rPr>
        <w:t>averaged</w:t>
      </w:r>
      <w:proofErr w:type="gramEnd"/>
      <w:r>
        <w:rPr>
          <w:rFonts w:hint="eastAsia"/>
        </w:rPr>
        <w:t xml:space="preserve"> daily return when calculating annual return. I think we should use R instead of R* instead. For example, when the stock price goes up 10%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first day then go down 10% in the second day: r(t) = 1.1*0.9 - 1 = -0.01 while r*(t) = 0.1-0.1 = 0. </w:t>
      </w:r>
      <w:r>
        <w:t>O</w:t>
      </w:r>
      <w:r>
        <w:rPr>
          <w:rFonts w:hint="eastAsia"/>
        </w:rPr>
        <w:t>ur true total return rate is r(t) instead of r*(t).</w:t>
      </w:r>
    </w:p>
    <w:p w14:paraId="4F40A81F" w14:textId="77777777" w:rsidR="00653937" w:rsidRDefault="00653937"/>
    <w:p w14:paraId="41803ECB" w14:textId="324764C7" w:rsidR="00653937" w:rsidRDefault="00653937">
      <w:proofErr w:type="spellStart"/>
      <w:r w:rsidRPr="00653937">
        <w:t>QuantConnect</w:t>
      </w:r>
      <w:proofErr w:type="spellEnd"/>
      <w:r w:rsidRPr="00653937">
        <w:t xml:space="preserve"> likely uses R</w:t>
      </w:r>
      <w:r w:rsidRPr="00653937">
        <w:rPr>
          <w:rFonts w:ascii="Cambria Math" w:hAnsi="Cambria Math" w:cs="Cambria Math"/>
        </w:rPr>
        <w:t>∗</w:t>
      </w:r>
      <w:r w:rsidRPr="00653937">
        <w:t xml:space="preserve"> because it smooths returns and reduces sensitivity to short-term fluctuations, making Sharpe Ratio calculations more stable. This approach works well for long-term performance analysis and avoids extreme values caused by outliers. However, it fails to capture compounding effects and can distort actual profitability, especially in volatile markets. In contrast, R provides a true measure of cumulative returns but may introduce more variability. Since compounding determines actual investment performance, </w:t>
      </w:r>
      <w:r>
        <w:rPr>
          <w:rFonts w:hint="eastAsia"/>
        </w:rPr>
        <w:t xml:space="preserve">I think </w:t>
      </w:r>
      <w:r w:rsidRPr="00653937">
        <w:t>using R would give a more accurate representation of returns and a more reliable Sharpe Ratio.</w:t>
      </w:r>
    </w:p>
    <w:p w14:paraId="5661B675" w14:textId="77777777" w:rsidR="00F36203" w:rsidRDefault="00F36203"/>
    <w:p w14:paraId="3A71A2DD" w14:textId="47D95785" w:rsidR="00F36203" w:rsidRPr="00AA2250" w:rsidRDefault="00F36203">
      <w:pPr>
        <w:rPr>
          <w:b/>
          <w:bCs/>
        </w:rPr>
      </w:pPr>
      <w:r w:rsidRPr="00AA2250">
        <w:rPr>
          <w:rFonts w:hint="eastAsia"/>
          <w:b/>
          <w:bCs/>
        </w:rPr>
        <w:t>Assignment 6.2</w:t>
      </w:r>
    </w:p>
    <w:p w14:paraId="6F00E128" w14:textId="29AC9B9C" w:rsidR="00437FF8" w:rsidRDefault="00437FF8">
      <w:r>
        <w:rPr>
          <w:rFonts w:hint="eastAsia"/>
        </w:rPr>
        <w:t>Q1</w:t>
      </w:r>
      <w:r w:rsidR="003F1AB5">
        <w:rPr>
          <w:rFonts w:hint="eastAsia"/>
        </w:rPr>
        <w:t xml:space="preserve"> we can compute this allowing or not allowing shorting.</w:t>
      </w:r>
    </w:p>
    <w:p w14:paraId="2092DE07" w14:textId="6109FD0B" w:rsidR="003F1AB5" w:rsidRPr="003F1AB5" w:rsidRDefault="003F1AB5">
      <w:pPr>
        <w:rPr>
          <w:rFonts w:hint="eastAsia"/>
        </w:rPr>
      </w:pPr>
      <w:r>
        <w:rPr>
          <w:rFonts w:hint="eastAsia"/>
        </w:rPr>
        <w:t xml:space="preserve">First, we can try </w:t>
      </w:r>
      <w:proofErr w:type="gramStart"/>
      <w:r>
        <w:rPr>
          <w:rFonts w:hint="eastAsia"/>
        </w:rPr>
        <w:t>compute</w:t>
      </w:r>
      <w:proofErr w:type="gramEnd"/>
      <w:r>
        <w:rPr>
          <w:rFonts w:hint="eastAsia"/>
        </w:rPr>
        <w:t xml:space="preserve"> it not allowing shorting.</w:t>
      </w:r>
    </w:p>
    <w:p w14:paraId="343E43B6" w14:textId="4397B743" w:rsidR="00437FF8" w:rsidRDefault="00EC0625">
      <w:r>
        <w:rPr>
          <w:noProof/>
        </w:rPr>
        <w:drawing>
          <wp:inline distT="0" distB="0" distL="0" distR="0" wp14:anchorId="2E5E5211" wp14:editId="201E2081">
            <wp:extent cx="5274310" cy="2679065"/>
            <wp:effectExtent l="0" t="0" r="2540" b="6985"/>
            <wp:docPr id="8674713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7134" name="Picture 1" descr="A screenshot of a computer cod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2432" w14:textId="725559B5" w:rsidR="00EC0625" w:rsidRDefault="00214B45">
      <w:r>
        <w:rPr>
          <w:noProof/>
        </w:rPr>
        <w:drawing>
          <wp:inline distT="0" distB="0" distL="0" distR="0" wp14:anchorId="4F5F7747" wp14:editId="17153CC4">
            <wp:extent cx="5274310" cy="2422525"/>
            <wp:effectExtent l="0" t="0" r="2540" b="0"/>
            <wp:docPr id="57194394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43940" name="Picture 1" descr="A computer screen 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E22F" w14:textId="5A8F3535" w:rsidR="00214B45" w:rsidRDefault="00214B45">
      <w:r>
        <w:rPr>
          <w:noProof/>
        </w:rPr>
        <w:lastRenderedPageBreak/>
        <w:drawing>
          <wp:inline distT="0" distB="0" distL="0" distR="0" wp14:anchorId="42F906FF" wp14:editId="7046A72B">
            <wp:extent cx="5274310" cy="2218690"/>
            <wp:effectExtent l="0" t="0" r="2540" b="0"/>
            <wp:docPr id="126567655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76553" name="Picture 1" descr="A computer screen shot of a program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6CDB" w14:textId="41EAA578" w:rsidR="00214B45" w:rsidRDefault="00214B45">
      <w:r w:rsidRPr="00214B45">
        <w:rPr>
          <w:noProof/>
        </w:rPr>
        <w:drawing>
          <wp:inline distT="0" distB="0" distL="0" distR="0" wp14:anchorId="61DAC47C" wp14:editId="70477693">
            <wp:extent cx="5274310" cy="2884170"/>
            <wp:effectExtent l="0" t="0" r="2540" b="0"/>
            <wp:docPr id="880641008" name="Picture 1" descr="A green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41008" name="Picture 1" descr="A green line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6366" w14:textId="77777777" w:rsidR="00214B45" w:rsidRDefault="00214B45"/>
    <w:p w14:paraId="6DE81D80" w14:textId="6A58E5E7" w:rsidR="003F1AB5" w:rsidRDefault="003F1AB5">
      <w:pPr>
        <w:rPr>
          <w:rFonts w:hint="eastAsia"/>
        </w:rPr>
      </w:pPr>
      <w:r>
        <w:rPr>
          <w:rFonts w:hint="eastAsia"/>
        </w:rPr>
        <w:t>Second, we can try the version with shorting. This greatly increases the range of volatility the portfolio can cover.</w:t>
      </w:r>
    </w:p>
    <w:p w14:paraId="077CAFC4" w14:textId="22FF6FB5" w:rsidR="003F1AB5" w:rsidRDefault="00EF6D65">
      <w:r>
        <w:rPr>
          <w:noProof/>
        </w:rPr>
        <w:drawing>
          <wp:inline distT="0" distB="0" distL="0" distR="0" wp14:anchorId="3C6D28C7" wp14:editId="06202456">
            <wp:extent cx="5274310" cy="2655570"/>
            <wp:effectExtent l="0" t="0" r="2540" b="0"/>
            <wp:docPr id="15215152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15253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0EB9" w14:textId="4148B9D8" w:rsidR="00EF6D65" w:rsidRPr="003F1AB5" w:rsidRDefault="00EF6D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0E6E95" wp14:editId="29993C91">
            <wp:extent cx="5274310" cy="2191385"/>
            <wp:effectExtent l="0" t="0" r="2540" b="0"/>
            <wp:docPr id="92846652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66520" name="Picture 1" descr="A computer screen shot of a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D2C8" w14:textId="4251802C" w:rsidR="003F1AB5" w:rsidRDefault="00AA2250">
      <w:r>
        <w:rPr>
          <w:noProof/>
        </w:rPr>
        <w:drawing>
          <wp:inline distT="0" distB="0" distL="0" distR="0" wp14:anchorId="4BAF02C2" wp14:editId="7C8C56C4">
            <wp:extent cx="5274310" cy="2115185"/>
            <wp:effectExtent l="0" t="0" r="2540" b="0"/>
            <wp:docPr id="131578272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82722" name="Picture 1" descr="A screen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5CAE" w14:textId="2947F104" w:rsidR="00AA2250" w:rsidRDefault="00AA2250">
      <w:pPr>
        <w:rPr>
          <w:rFonts w:hint="eastAsia"/>
        </w:rPr>
      </w:pPr>
      <w:r w:rsidRPr="00AA2250">
        <w:drawing>
          <wp:inline distT="0" distB="0" distL="0" distR="0" wp14:anchorId="47F5EC36" wp14:editId="36B369BD">
            <wp:extent cx="5274310" cy="2884170"/>
            <wp:effectExtent l="0" t="0" r="2540" b="0"/>
            <wp:docPr id="1609679787" name="Picture 1" descr="A green dotted line with numbers and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79787" name="Picture 1" descr="A green dotted line with numbers and a white background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A5F4" w14:textId="77777777" w:rsidR="00EF6D65" w:rsidRDefault="00EF6D65">
      <w:pPr>
        <w:rPr>
          <w:rFonts w:hint="eastAsia"/>
        </w:rPr>
      </w:pPr>
    </w:p>
    <w:p w14:paraId="6625CD45" w14:textId="68281793" w:rsidR="00437FF8" w:rsidRDefault="00437FF8">
      <w:r>
        <w:rPr>
          <w:rFonts w:hint="eastAsia"/>
        </w:rPr>
        <w:t>Q2</w:t>
      </w:r>
    </w:p>
    <w:p w14:paraId="7571FC0B" w14:textId="78D781A8" w:rsidR="00437FF8" w:rsidRPr="00AA2250" w:rsidRDefault="00AA2250">
      <w:pPr>
        <w:rPr>
          <w:rFonts w:hint="eastAsia"/>
        </w:rPr>
      </w:pPr>
      <w:r>
        <w:t>I</w:t>
      </w:r>
      <w:r>
        <w:rPr>
          <w:rFonts w:hint="eastAsia"/>
        </w:rPr>
        <w:t xml:space="preserve">f we do not allow shorting, we cannot </w:t>
      </w:r>
      <w:r>
        <w:t>construct</w:t>
      </w:r>
      <w:r>
        <w:rPr>
          <w:rFonts w:hint="eastAsia"/>
        </w:rPr>
        <w:t xml:space="preserve"> a portfolio that can reach </w:t>
      </w:r>
      <w:r>
        <w:t xml:space="preserve">a </w:t>
      </w:r>
      <w:proofErr w:type="gramStart"/>
      <w:r>
        <w:t>volatility</w:t>
      </w:r>
      <w:proofErr w:type="gramEnd"/>
      <w:r>
        <w:rPr>
          <w:rFonts w:hint="eastAsia"/>
        </w:rPr>
        <w:t xml:space="preserve"> of 1.80%.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we consider solving this problem under the circumstances that shorting is allowed. </w:t>
      </w:r>
    </w:p>
    <w:p w14:paraId="2E63C82E" w14:textId="536D2CB3" w:rsidR="00AA2250" w:rsidRPr="00AA2250" w:rsidRDefault="00AA2250" w:rsidP="00AA2250">
      <w:r w:rsidRPr="00AA2250">
        <w:t>Optimal Weights (Allowing Shorting):</w:t>
      </w:r>
      <w:r>
        <w:rPr>
          <w:rFonts w:hint="eastAsia"/>
        </w:rPr>
        <w:t xml:space="preserve"> </w:t>
      </w:r>
      <w:r w:rsidRPr="00AA2250">
        <w:t>MS: 1.4098, XOM: -0.4098</w:t>
      </w:r>
    </w:p>
    <w:p w14:paraId="14AC79CA" w14:textId="4DCE363B" w:rsidR="0084759E" w:rsidRPr="00AA2250" w:rsidRDefault="00AA2250" w:rsidP="00AA2250">
      <w:r w:rsidRPr="00AA2250">
        <w:t>Highest Expected Daily Return (Allowing Shorting):</w:t>
      </w:r>
      <w:r>
        <w:rPr>
          <w:rFonts w:hint="eastAsia"/>
        </w:rPr>
        <w:t xml:space="preserve"> </w:t>
      </w:r>
      <w:r w:rsidRPr="00AA2250">
        <w:t>0.1408%</w:t>
      </w:r>
    </w:p>
    <w:p w14:paraId="35004413" w14:textId="181842C3" w:rsidR="0084759E" w:rsidRDefault="00DA379C">
      <w:r>
        <w:rPr>
          <w:noProof/>
        </w:rPr>
        <w:lastRenderedPageBreak/>
        <w:drawing>
          <wp:inline distT="0" distB="0" distL="0" distR="0" wp14:anchorId="75C5DE5F" wp14:editId="02F7CB3C">
            <wp:extent cx="5274310" cy="2561590"/>
            <wp:effectExtent l="0" t="0" r="2540" b="0"/>
            <wp:docPr id="130064178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41785" name="Picture 1" descr="A screenshot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16CB" w14:textId="7E7C5926" w:rsidR="00AA2250" w:rsidRDefault="00DA379C">
      <w:r>
        <w:rPr>
          <w:noProof/>
        </w:rPr>
        <w:drawing>
          <wp:inline distT="0" distB="0" distL="0" distR="0" wp14:anchorId="037500B8" wp14:editId="42205FDB">
            <wp:extent cx="5274310" cy="2802890"/>
            <wp:effectExtent l="0" t="0" r="2540" b="0"/>
            <wp:docPr id="21864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4423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2201" w14:textId="226CC3A6" w:rsidR="00DA379C" w:rsidRDefault="00DA379C">
      <w:r>
        <w:rPr>
          <w:noProof/>
        </w:rPr>
        <w:drawing>
          <wp:inline distT="0" distB="0" distL="0" distR="0" wp14:anchorId="419A87B4" wp14:editId="2F10D6E4">
            <wp:extent cx="5274310" cy="2163445"/>
            <wp:effectExtent l="0" t="0" r="2540" b="8255"/>
            <wp:docPr id="9863456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45602" name="Picture 1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BC7C" w14:textId="016E1B23" w:rsidR="00DA379C" w:rsidRDefault="00DA379C">
      <w:pPr>
        <w:rPr>
          <w:rFonts w:hint="eastAsia"/>
        </w:rPr>
      </w:pPr>
      <w:r>
        <w:rPr>
          <w:noProof/>
        </w:rPr>
        <w:drawing>
          <wp:inline distT="0" distB="0" distL="0" distR="0" wp14:anchorId="7813C78E" wp14:editId="62313642">
            <wp:extent cx="4390035" cy="1035934"/>
            <wp:effectExtent l="0" t="0" r="0" b="0"/>
            <wp:docPr id="182274211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42117" name="Picture 1" descr="A white background with black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804" cy="10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1744" w14:textId="77777777" w:rsidR="00AA2250" w:rsidRPr="00AA2250" w:rsidRDefault="00AA2250">
      <w:pPr>
        <w:rPr>
          <w:rFonts w:hint="eastAsia"/>
        </w:rPr>
      </w:pPr>
    </w:p>
    <w:p w14:paraId="6ADF6319" w14:textId="1F6D3B69" w:rsidR="00437FF8" w:rsidRDefault="00437FF8">
      <w:r>
        <w:rPr>
          <w:rFonts w:hint="eastAsia"/>
        </w:rPr>
        <w:t>Q3</w:t>
      </w:r>
    </w:p>
    <w:p w14:paraId="37FFAED5" w14:textId="48A0EA85" w:rsidR="00770C3C" w:rsidRDefault="00770C3C">
      <w:r w:rsidRPr="00770C3C">
        <w:t>SR[XOM]</w:t>
      </w:r>
      <w:r>
        <w:rPr>
          <w:rFonts w:hint="eastAsia"/>
        </w:rPr>
        <w:t xml:space="preserve"> &lt; </w:t>
      </w:r>
      <w:r w:rsidRPr="00770C3C">
        <w:t xml:space="preserve">SR[0.5MS+0.5XOM] </w:t>
      </w:r>
      <w:r>
        <w:rPr>
          <w:rFonts w:hint="eastAsia"/>
        </w:rPr>
        <w:t xml:space="preserve">&lt; </w:t>
      </w:r>
      <w:r w:rsidRPr="00770C3C">
        <w:t xml:space="preserve">SR[MS] </w:t>
      </w:r>
      <w:r>
        <w:rPr>
          <w:rFonts w:hint="eastAsia"/>
        </w:rPr>
        <w:t xml:space="preserve">&lt; </w:t>
      </w:r>
      <w:r w:rsidRPr="00770C3C">
        <w:t>SR[SPY]</w:t>
      </w:r>
    </w:p>
    <w:p w14:paraId="29CCE78C" w14:textId="5085624E" w:rsidR="00770C3C" w:rsidRDefault="00804D6D">
      <w:r>
        <w:rPr>
          <w:rFonts w:hint="eastAsia"/>
        </w:rPr>
        <w:t xml:space="preserve">Firstly, we can explain </w:t>
      </w:r>
      <w:r w:rsidRPr="00770C3C">
        <w:t>SR[XOM]</w:t>
      </w:r>
      <w:r>
        <w:rPr>
          <w:rFonts w:hint="eastAsia"/>
        </w:rPr>
        <w:t xml:space="preserve"> &lt; </w:t>
      </w:r>
      <w:r w:rsidRPr="00770C3C">
        <w:t xml:space="preserve">SR[0.5MS+0.5XOM] </w:t>
      </w:r>
      <w:r>
        <w:rPr>
          <w:rFonts w:hint="eastAsia"/>
        </w:rPr>
        <w:t xml:space="preserve">&lt; </w:t>
      </w:r>
      <w:r w:rsidRPr="00770C3C">
        <w:t>SR[MS]</w:t>
      </w:r>
      <w:r>
        <w:rPr>
          <w:rFonts w:hint="eastAsia"/>
        </w:rPr>
        <w:t xml:space="preserve">. </w:t>
      </w:r>
      <w:r w:rsidR="0004486D">
        <w:rPr>
          <w:rFonts w:hint="eastAsia"/>
        </w:rPr>
        <w:t xml:space="preserve">This is because MS performs much better than XOM. </w:t>
      </w:r>
      <w:r>
        <w:t>T</w:t>
      </w:r>
      <w:r>
        <w:rPr>
          <w:rFonts w:hint="eastAsia"/>
        </w:rPr>
        <w:t xml:space="preserve">he return of Portfolio </w:t>
      </w:r>
      <w:r w:rsidRPr="00770C3C">
        <w:t>0.5MS+0.5XOM</w:t>
      </w:r>
      <w:r>
        <w:rPr>
          <w:rFonts w:hint="eastAsia"/>
        </w:rPr>
        <w:t xml:space="preserve"> is the average of Portfolio MS and Portfolio XOM, </w:t>
      </w:r>
      <w:r w:rsidR="00FF7361">
        <w:rPr>
          <w:rFonts w:hint="eastAsia"/>
        </w:rPr>
        <w:t>and in this case, the SR will mainly be affected by the return</w:t>
      </w:r>
      <w:r>
        <w:rPr>
          <w:rFonts w:hint="eastAsia"/>
        </w:rPr>
        <w:t>.</w:t>
      </w:r>
      <w:r w:rsidR="00A17498">
        <w:rPr>
          <w:rFonts w:hint="eastAsia"/>
        </w:rPr>
        <w:t xml:space="preserve"> </w:t>
      </w:r>
    </w:p>
    <w:p w14:paraId="2088F090" w14:textId="1B4E0524" w:rsidR="00804D6D" w:rsidRDefault="00804D6D">
      <w:r>
        <w:rPr>
          <w:rFonts w:hint="eastAsia"/>
        </w:rPr>
        <w:t xml:space="preserve">Secondly, </w:t>
      </w:r>
      <w:r w:rsidR="00082914">
        <w:rPr>
          <w:rFonts w:hint="eastAsia"/>
        </w:rPr>
        <w:t xml:space="preserve">we can explain </w:t>
      </w:r>
      <w:r w:rsidR="00082914" w:rsidRPr="00770C3C">
        <w:t xml:space="preserve">SR[MS] </w:t>
      </w:r>
      <w:r w:rsidR="00082914">
        <w:rPr>
          <w:rFonts w:hint="eastAsia"/>
        </w:rPr>
        <w:t xml:space="preserve">&lt; </w:t>
      </w:r>
      <w:r w:rsidR="00082914" w:rsidRPr="00770C3C">
        <w:t>SR[SPY]</w:t>
      </w:r>
      <w:r w:rsidR="00082914">
        <w:rPr>
          <w:rFonts w:hint="eastAsia"/>
        </w:rPr>
        <w:t xml:space="preserve">. </w:t>
      </w:r>
      <w:r w:rsidR="00082914">
        <w:t>T</w:t>
      </w:r>
      <w:r w:rsidR="00082914">
        <w:rPr>
          <w:rFonts w:hint="eastAsia"/>
        </w:rPr>
        <w:t>his proves Equation (2)</w:t>
      </w:r>
      <w:r w:rsidR="00D61E89">
        <w:rPr>
          <w:rFonts w:hint="eastAsia"/>
        </w:rPr>
        <w:t xml:space="preserve">, which is the Sharpe Ratio of </w:t>
      </w:r>
      <w:r w:rsidR="0004486D">
        <w:t xml:space="preserve">the </w:t>
      </w:r>
      <w:proofErr w:type="gramStart"/>
      <w:r w:rsidR="00D61E89">
        <w:rPr>
          <w:rFonts w:hint="eastAsia"/>
        </w:rPr>
        <w:t>market</w:t>
      </w:r>
      <w:proofErr w:type="gramEnd"/>
      <w:r w:rsidR="00D61E89">
        <w:rPr>
          <w:rFonts w:hint="eastAsia"/>
        </w:rPr>
        <w:t xml:space="preserve"> is higher than the SR of a single stock.</w:t>
      </w:r>
      <w:r w:rsidR="0004486D">
        <w:rPr>
          <w:rFonts w:hint="eastAsia"/>
        </w:rPr>
        <w:t xml:space="preserve"> T</w:t>
      </w:r>
      <w:r w:rsidR="0004486D" w:rsidRPr="0004486D">
        <w:t>he S&amp;P 500 includes a diversified set of stocks, which helps reduce overall risk and increase returns in comparison to a single stock</w:t>
      </w:r>
      <w:r w:rsidR="0004486D">
        <w:rPr>
          <w:rFonts w:hint="eastAsia"/>
        </w:rPr>
        <w:t>.</w:t>
      </w:r>
    </w:p>
    <w:p w14:paraId="7D1B4AFF" w14:textId="77777777" w:rsidR="00804D6D" w:rsidRPr="00770C3C" w:rsidRDefault="00804D6D"/>
    <w:p w14:paraId="03596A88" w14:textId="56823796" w:rsidR="00437FF8" w:rsidRDefault="00437FF8">
      <w:proofErr w:type="spellStart"/>
      <w:r>
        <w:t>B</w:t>
      </w:r>
      <w:r>
        <w:rPr>
          <w:rFonts w:hint="eastAsia"/>
        </w:rPr>
        <w:t>acktesting</w:t>
      </w:r>
      <w:proofErr w:type="spellEnd"/>
      <w:r>
        <w:rPr>
          <w:rFonts w:hint="eastAsia"/>
        </w:rPr>
        <w:t xml:space="preserve"> link for </w:t>
      </w:r>
      <w:r w:rsidR="00EC0625">
        <w:rPr>
          <w:rFonts w:hint="eastAsia"/>
        </w:rPr>
        <w:t xml:space="preserve">the </w:t>
      </w:r>
      <w:r w:rsidR="00EC0625" w:rsidRPr="00EC0625">
        <w:t>buy-and-hold strategy</w:t>
      </w:r>
      <w:r w:rsidR="00EC0625">
        <w:rPr>
          <w:rFonts w:hint="eastAsia"/>
        </w:rPr>
        <w:t xml:space="preserve"> of MS:</w:t>
      </w:r>
    </w:p>
    <w:p w14:paraId="76D362FD" w14:textId="1CC7D69B" w:rsidR="00EC0625" w:rsidRDefault="00EC0625">
      <w:hyperlink r:id="rId16" w:history="1">
        <w:r w:rsidRPr="003163C5">
          <w:rPr>
            <w:rStyle w:val="Hyperlink"/>
          </w:rPr>
          <w:t>https://www.quantconnect.com/terminal/processCache?request=embedded_backtest_85ae71484ab9ca563e7928751c4c215f.html</w:t>
        </w:r>
      </w:hyperlink>
    </w:p>
    <w:p w14:paraId="0F045B61" w14:textId="3D31FF41" w:rsidR="00EC0625" w:rsidRDefault="00EC0625">
      <w:r>
        <w:t>The</w:t>
      </w:r>
      <w:r>
        <w:rPr>
          <w:rFonts w:hint="eastAsia"/>
        </w:rPr>
        <w:t xml:space="preserve"> Sharpe ratio is </w:t>
      </w:r>
      <w:r w:rsidRPr="00EC0625">
        <w:t>0.925</w:t>
      </w:r>
      <w:r>
        <w:rPr>
          <w:rFonts w:hint="eastAsia"/>
        </w:rPr>
        <w:t xml:space="preserve"> for MS.</w:t>
      </w:r>
    </w:p>
    <w:p w14:paraId="4957D753" w14:textId="77777777" w:rsidR="00EC0625" w:rsidRDefault="00EC0625"/>
    <w:p w14:paraId="56732128" w14:textId="1F413E6C" w:rsidR="00EC0625" w:rsidRDefault="00EC0625" w:rsidP="00EC0625">
      <w:proofErr w:type="spellStart"/>
      <w:r>
        <w:t>B</w:t>
      </w:r>
      <w:r>
        <w:rPr>
          <w:rFonts w:hint="eastAsia"/>
        </w:rPr>
        <w:t>acktesting</w:t>
      </w:r>
      <w:proofErr w:type="spellEnd"/>
      <w:r>
        <w:rPr>
          <w:rFonts w:hint="eastAsia"/>
        </w:rPr>
        <w:t xml:space="preserve"> link for the </w:t>
      </w:r>
      <w:r w:rsidRPr="00EC0625">
        <w:t>buy-and-hold strategy</w:t>
      </w:r>
      <w:r>
        <w:rPr>
          <w:rFonts w:hint="eastAsia"/>
        </w:rPr>
        <w:t xml:space="preserve"> of XOM:</w:t>
      </w:r>
    </w:p>
    <w:p w14:paraId="364013A2" w14:textId="762BD755" w:rsidR="00EC0625" w:rsidRDefault="00EC0625" w:rsidP="00EC0625">
      <w:hyperlink r:id="rId17" w:history="1">
        <w:r w:rsidRPr="00290A0A">
          <w:rPr>
            <w:rStyle w:val="Hyperlink"/>
          </w:rPr>
          <w:t>https://www.quantconnect.com/terminal/processCache?request=embedded_backtest_a9eb2434f38af3ab20647cf329b72c25.html</w:t>
        </w:r>
      </w:hyperlink>
    </w:p>
    <w:p w14:paraId="3DC523A1" w14:textId="679672C4" w:rsidR="00EC0625" w:rsidRDefault="00EC0625" w:rsidP="00EC0625">
      <w:r>
        <w:t>The</w:t>
      </w:r>
      <w:r>
        <w:rPr>
          <w:rFonts w:hint="eastAsia"/>
        </w:rPr>
        <w:t xml:space="preserve"> Sharpe ratio is -0.465 for XOM.</w:t>
      </w:r>
    </w:p>
    <w:p w14:paraId="38323479" w14:textId="77777777" w:rsidR="00EC0625" w:rsidRDefault="00EC0625" w:rsidP="00EC0625"/>
    <w:p w14:paraId="0289CE3D" w14:textId="089A0498" w:rsidR="000F1065" w:rsidRDefault="000F1065" w:rsidP="000F1065">
      <w:proofErr w:type="spellStart"/>
      <w:r>
        <w:t>B</w:t>
      </w:r>
      <w:r>
        <w:rPr>
          <w:rFonts w:hint="eastAsia"/>
        </w:rPr>
        <w:t>acktesting</w:t>
      </w:r>
      <w:proofErr w:type="spellEnd"/>
      <w:r>
        <w:rPr>
          <w:rFonts w:hint="eastAsia"/>
        </w:rPr>
        <w:t xml:space="preserve"> link for the </w:t>
      </w:r>
      <w:r w:rsidRPr="00EC0625">
        <w:t>buy-and-hold strategy</w:t>
      </w:r>
      <w:r>
        <w:rPr>
          <w:rFonts w:hint="eastAsia"/>
        </w:rPr>
        <w:t xml:space="preserve"> of </w:t>
      </w:r>
      <w:r w:rsidRPr="000F1065">
        <w:t>0.5MS+0.5XOM</w:t>
      </w:r>
      <w:r>
        <w:rPr>
          <w:rFonts w:hint="eastAsia"/>
        </w:rPr>
        <w:t>:</w:t>
      </w:r>
    </w:p>
    <w:p w14:paraId="79CFA21A" w14:textId="20B47A57" w:rsidR="0072568F" w:rsidRDefault="000F1065" w:rsidP="00EC0625">
      <w:hyperlink r:id="rId18" w:history="1">
        <w:r w:rsidRPr="00290A0A">
          <w:rPr>
            <w:rStyle w:val="Hyperlink"/>
          </w:rPr>
          <w:t>https://www.quantconnect.com/terminal/processCache?request=embedded_backtest_dc87b6b23f68798462d73a7d1117b326.html</w:t>
        </w:r>
      </w:hyperlink>
    </w:p>
    <w:p w14:paraId="201FF9B0" w14:textId="71602B09" w:rsidR="000F1065" w:rsidRPr="000F1065" w:rsidRDefault="000F1065" w:rsidP="00EC0625">
      <w:r>
        <w:t>The</w:t>
      </w:r>
      <w:r>
        <w:rPr>
          <w:rFonts w:hint="eastAsia"/>
        </w:rPr>
        <w:t xml:space="preserve"> Sharpe ratio is 0.505 for </w:t>
      </w:r>
      <w:r w:rsidRPr="000F1065">
        <w:t>0.5MS+0.5XOM</w:t>
      </w:r>
      <w:r>
        <w:rPr>
          <w:rFonts w:hint="eastAsia"/>
        </w:rPr>
        <w:t>.</w:t>
      </w:r>
    </w:p>
    <w:p w14:paraId="5B02210D" w14:textId="77777777" w:rsidR="0072568F" w:rsidRDefault="0072568F" w:rsidP="00EC0625"/>
    <w:p w14:paraId="23B44637" w14:textId="5E3D68E5" w:rsidR="00CD64DD" w:rsidRDefault="00CD64DD" w:rsidP="00CD64DD">
      <w:proofErr w:type="spellStart"/>
      <w:r>
        <w:t>B</w:t>
      </w:r>
      <w:r>
        <w:rPr>
          <w:rFonts w:hint="eastAsia"/>
        </w:rPr>
        <w:t>acktesting</w:t>
      </w:r>
      <w:proofErr w:type="spellEnd"/>
      <w:r>
        <w:rPr>
          <w:rFonts w:hint="eastAsia"/>
        </w:rPr>
        <w:t xml:space="preserve"> link for the </w:t>
      </w:r>
      <w:r w:rsidRPr="00EC0625">
        <w:t>buy-and-hold strategy</w:t>
      </w:r>
      <w:r>
        <w:rPr>
          <w:rFonts w:hint="eastAsia"/>
        </w:rPr>
        <w:t xml:space="preserve"> of SPY:</w:t>
      </w:r>
    </w:p>
    <w:p w14:paraId="0ADA4DBF" w14:textId="483AD5DF" w:rsidR="00EC0625" w:rsidRDefault="00CD64DD">
      <w:hyperlink r:id="rId19" w:history="1">
        <w:r w:rsidRPr="00290A0A">
          <w:rPr>
            <w:rStyle w:val="Hyperlink"/>
          </w:rPr>
          <w:t>https://www.quantconnect.com/terminal/processCache?request=embedded_backtest_325016dc0aa3152147175f266cfdde98.html</w:t>
        </w:r>
      </w:hyperlink>
    </w:p>
    <w:p w14:paraId="67A84A8B" w14:textId="7059F286" w:rsidR="00CD64DD" w:rsidRDefault="00CD64DD" w:rsidP="00CD64DD">
      <w:r>
        <w:t>The</w:t>
      </w:r>
      <w:r>
        <w:rPr>
          <w:rFonts w:hint="eastAsia"/>
        </w:rPr>
        <w:t xml:space="preserve"> Sharpe ratio is 2.229 for SPY.</w:t>
      </w:r>
    </w:p>
    <w:p w14:paraId="000AC1F9" w14:textId="77777777" w:rsidR="00CD64DD" w:rsidRPr="00CD64DD" w:rsidRDefault="00CD64DD"/>
    <w:p w14:paraId="2DF5CB43" w14:textId="77777777" w:rsidR="00EC0625" w:rsidRPr="00EC0625" w:rsidRDefault="00EC0625"/>
    <w:sectPr w:rsidR="00EC0625" w:rsidRPr="00EC0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3E"/>
    <w:rsid w:val="0004486D"/>
    <w:rsid w:val="00082914"/>
    <w:rsid w:val="000F1065"/>
    <w:rsid w:val="000F4250"/>
    <w:rsid w:val="00214B45"/>
    <w:rsid w:val="00372E50"/>
    <w:rsid w:val="003F1AB5"/>
    <w:rsid w:val="00437FF8"/>
    <w:rsid w:val="00653937"/>
    <w:rsid w:val="00714767"/>
    <w:rsid w:val="0072568F"/>
    <w:rsid w:val="00770C3C"/>
    <w:rsid w:val="007C1B3E"/>
    <w:rsid w:val="00804D6D"/>
    <w:rsid w:val="0084759E"/>
    <w:rsid w:val="008D13CA"/>
    <w:rsid w:val="00A17498"/>
    <w:rsid w:val="00AA2250"/>
    <w:rsid w:val="00AA6BA7"/>
    <w:rsid w:val="00AD006D"/>
    <w:rsid w:val="00CD64DD"/>
    <w:rsid w:val="00D61E89"/>
    <w:rsid w:val="00DA379C"/>
    <w:rsid w:val="00E01D47"/>
    <w:rsid w:val="00E34CAD"/>
    <w:rsid w:val="00EC0625"/>
    <w:rsid w:val="00EF076F"/>
    <w:rsid w:val="00EF6D65"/>
    <w:rsid w:val="00F04E44"/>
    <w:rsid w:val="00F36203"/>
    <w:rsid w:val="00F71CEB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6B623"/>
  <w15:chartTrackingRefBased/>
  <w15:docId w15:val="{38E2B723-4F8D-44EE-A7D8-304392B4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B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B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B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B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B3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B3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B3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B3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B3E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B3E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B3E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B3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B3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B3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C1B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B3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B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B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06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quantconnect.com/terminal/processCache?request=embedded_backtest_dc87b6b23f68798462d73a7d1117b326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quantconnect.com/terminal/processCache?request=embedded_backtest_a9eb2434f38af3ab20647cf329b72c25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quantconnect.com/terminal/processCache?request=embedded_backtest_85ae71484ab9ca563e7928751c4c215f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www.quantconnect.com/terminal/processCache?request=embedded_backtest_325016dc0aa3152147175f266cfdde98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419</Words>
  <Characters>2595</Characters>
  <Application>Microsoft Office Word</Application>
  <DocSecurity>0</DocSecurity>
  <Lines>69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Tianai Wang</dc:creator>
  <cp:keywords/>
  <dc:description/>
  <cp:lastModifiedBy>Tianai Wang</cp:lastModifiedBy>
  <cp:revision>23</cp:revision>
  <dcterms:created xsi:type="dcterms:W3CDTF">2025-02-22T15:44:00Z</dcterms:created>
  <dcterms:modified xsi:type="dcterms:W3CDTF">2025-02-23T05:30:00Z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ed7df00b1938eda7353a053d9bb6fbec5820cdf4c8c97cc73b8555212f60083d</vt:lpwstr>
  </property>
</Properties>
</file>