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697" w:rsidRDefault="00686E84" w:rsidP="00B96939">
      <w:pPr>
        <w:pStyle w:val="1"/>
        <w:jc w:val="center"/>
        <w:rPr>
          <w:rFonts w:hint="eastAsia"/>
        </w:rPr>
      </w:pPr>
      <w:bookmarkStart w:id="0" w:name="_Toc504987246"/>
      <w:r>
        <w:rPr>
          <w:rFonts w:hint="eastAsia"/>
        </w:rPr>
        <w:t>验证方案</w:t>
      </w:r>
      <w:bookmarkEnd w:id="0"/>
    </w:p>
    <w:sdt>
      <w:sdtPr>
        <w:rPr>
          <w:lang w:val="zh-CN"/>
        </w:rPr>
        <w:id w:val="81926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D6B29" w:rsidRDefault="00CD6B29">
          <w:pPr>
            <w:pStyle w:val="TOC"/>
          </w:pPr>
          <w:r>
            <w:rPr>
              <w:lang w:val="zh-CN"/>
            </w:rPr>
            <w:t>目录</w:t>
          </w:r>
        </w:p>
        <w:p w:rsidR="00CD6B29" w:rsidRDefault="00CD6B2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87246" w:history="1">
            <w:r w:rsidRPr="00027243">
              <w:rPr>
                <w:rStyle w:val="a7"/>
                <w:rFonts w:hint="eastAsia"/>
                <w:noProof/>
              </w:rPr>
              <w:t>验证方案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B29" w:rsidRDefault="00CD6B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87247" w:history="1">
            <w:r w:rsidRPr="00027243">
              <w:rPr>
                <w:rStyle w:val="a7"/>
                <w:rFonts w:hint="eastAsia"/>
                <w:noProof/>
              </w:rPr>
              <w:t>多端口支持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B29" w:rsidRDefault="00CD6B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87248" w:history="1">
            <w:r w:rsidRPr="00027243">
              <w:rPr>
                <w:rStyle w:val="a7"/>
                <w:rFonts w:hint="eastAsia"/>
                <w:noProof/>
              </w:rPr>
              <w:t>启动和关闭服务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B29" w:rsidRDefault="00CD6B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87249" w:history="1">
            <w:r w:rsidRPr="00027243">
              <w:rPr>
                <w:rStyle w:val="a7"/>
                <w:rFonts w:hint="eastAsia"/>
                <w:noProof/>
              </w:rPr>
              <w:t>清空日志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B29" w:rsidRDefault="00CD6B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87250" w:history="1">
            <w:r w:rsidRPr="00027243">
              <w:rPr>
                <w:rStyle w:val="a7"/>
                <w:rFonts w:hint="eastAsia"/>
                <w:noProof/>
              </w:rPr>
              <w:t>设置日志记录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B29" w:rsidRDefault="00CD6B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87251" w:history="1">
            <w:r w:rsidRPr="00027243">
              <w:rPr>
                <w:rStyle w:val="a7"/>
                <w:noProof/>
              </w:rPr>
              <w:t>TechSvr</w:t>
            </w:r>
            <w:r w:rsidRPr="00027243">
              <w:rPr>
                <w:rStyle w:val="a7"/>
                <w:rFonts w:hint="eastAsia"/>
                <w:noProof/>
              </w:rPr>
              <w:t>显示问题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B29" w:rsidRDefault="00CD6B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87252" w:history="1">
            <w:r w:rsidRPr="00027243">
              <w:rPr>
                <w:rStyle w:val="a7"/>
                <w:noProof/>
              </w:rPr>
              <w:t>TechSvr</w:t>
            </w:r>
            <w:r w:rsidRPr="00027243">
              <w:rPr>
                <w:rStyle w:val="a7"/>
                <w:rFonts w:hint="eastAsia"/>
                <w:noProof/>
              </w:rPr>
              <w:t>服务自动启动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B29" w:rsidRDefault="00CD6B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87253" w:history="1">
            <w:r w:rsidRPr="00027243">
              <w:rPr>
                <w:rStyle w:val="a7"/>
                <w:noProof/>
              </w:rPr>
              <w:t>TechSvr</w:t>
            </w:r>
            <w:r w:rsidRPr="00027243">
              <w:rPr>
                <w:rStyle w:val="a7"/>
                <w:rFonts w:hint="eastAsia"/>
                <w:noProof/>
              </w:rPr>
              <w:t>服务测试页面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B29" w:rsidRDefault="00CD6B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987254" w:history="1">
            <w:r w:rsidRPr="00027243">
              <w:rPr>
                <w:rStyle w:val="a7"/>
                <w:noProof/>
              </w:rPr>
              <w:t>TechSvr</w:t>
            </w:r>
            <w:r w:rsidRPr="00027243">
              <w:rPr>
                <w:rStyle w:val="a7"/>
                <w:rFonts w:hint="eastAsia"/>
                <w:noProof/>
              </w:rPr>
              <w:t>执行情况查看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B29" w:rsidRDefault="00CD6B29">
          <w:r>
            <w:fldChar w:fldCharType="end"/>
          </w:r>
        </w:p>
      </w:sdtContent>
    </w:sdt>
    <w:p w:rsidR="00F7744C" w:rsidRPr="00F7744C" w:rsidRDefault="00F7744C" w:rsidP="00F7744C"/>
    <w:p w:rsidR="002E6343" w:rsidRDefault="004E1216" w:rsidP="00415902">
      <w:pPr>
        <w:pStyle w:val="2"/>
      </w:pPr>
      <w:bookmarkStart w:id="1" w:name="_Toc504987247"/>
      <w:r>
        <w:rPr>
          <w:rFonts w:hint="eastAsia"/>
        </w:rPr>
        <w:t>多端口支持</w:t>
      </w:r>
      <w:bookmarkEnd w:id="1"/>
    </w:p>
    <w:p w:rsidR="002E6343" w:rsidRDefault="006C34FE" w:rsidP="002E6343">
      <w:pPr>
        <w:jc w:val="left"/>
      </w:pP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设置端口</w:t>
      </w:r>
    </w:p>
    <w:p w:rsidR="006C34FE" w:rsidRDefault="006C34FE" w:rsidP="002E6343">
      <w:pPr>
        <w:jc w:val="left"/>
      </w:pPr>
      <w:r>
        <w:rPr>
          <w:rFonts w:hint="eastAsia"/>
        </w:rPr>
        <w:t>端口之间用</w:t>
      </w:r>
      <w:r w:rsidR="00C817BD">
        <w:rPr>
          <w:rFonts w:hint="eastAsia"/>
        </w:rPr>
        <w:t>英文</w:t>
      </w:r>
      <w:r>
        <w:rPr>
          <w:rFonts w:hint="eastAsia"/>
        </w:rPr>
        <w:t>逗号分隔</w:t>
      </w:r>
      <w:r w:rsidR="0099221C">
        <w:rPr>
          <w:rFonts w:hint="eastAsia"/>
        </w:rPr>
        <w:t>，结尾不需要逗号</w:t>
      </w:r>
    </w:p>
    <w:p w:rsidR="006C34FE" w:rsidRDefault="006C34FE" w:rsidP="002E6343">
      <w:pPr>
        <w:jc w:val="left"/>
      </w:pPr>
      <w:r>
        <w:rPr>
          <w:noProof/>
        </w:rPr>
        <w:drawing>
          <wp:inline distT="0" distB="0" distL="0" distR="0">
            <wp:extent cx="5274310" cy="36131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E7B" w:rsidRDefault="00AC3E7B" w:rsidP="002E6343">
      <w:pPr>
        <w:jc w:val="left"/>
      </w:pPr>
    </w:p>
    <w:p w:rsidR="00AC3E7B" w:rsidRDefault="00353ADD" w:rsidP="002E6343">
      <w:pPr>
        <w:jc w:val="left"/>
      </w:pPr>
      <w:r>
        <w:rPr>
          <w:rFonts w:hint="eastAsia"/>
        </w:rPr>
        <w:t>保存之后关闭设置端口号窗口，如果端口有任何变化，则</w:t>
      </w:r>
      <w:r w:rsidR="00CB4619">
        <w:rPr>
          <w:rFonts w:hint="eastAsia"/>
        </w:rPr>
        <w:t>服务会自动重新启动</w:t>
      </w:r>
      <w:r w:rsidR="00F20214">
        <w:rPr>
          <w:rFonts w:hint="eastAsia"/>
        </w:rPr>
        <w:t>，否则不会有</w:t>
      </w:r>
      <w:r w:rsidR="00F20214">
        <w:rPr>
          <w:rFonts w:hint="eastAsia"/>
        </w:rPr>
        <w:lastRenderedPageBreak/>
        <w:t>任何变化</w:t>
      </w:r>
    </w:p>
    <w:p w:rsidR="003118F0" w:rsidRDefault="00D329E7" w:rsidP="00D329E7">
      <w:pPr>
        <w:pStyle w:val="2"/>
      </w:pPr>
      <w:bookmarkStart w:id="2" w:name="_Toc504987248"/>
      <w:r>
        <w:rPr>
          <w:rFonts w:hint="eastAsia"/>
        </w:rPr>
        <w:t>启动和关闭服务</w:t>
      </w:r>
      <w:bookmarkEnd w:id="2"/>
    </w:p>
    <w:p w:rsidR="003118F0" w:rsidRDefault="00C41EEE" w:rsidP="002E6343">
      <w:pPr>
        <w:jc w:val="left"/>
      </w:pPr>
      <w:r>
        <w:rPr>
          <w:rFonts w:hint="eastAsia"/>
        </w:rPr>
        <w:t>设置</w:t>
      </w:r>
      <w:r>
        <w:rPr>
          <w:rFonts w:hint="eastAsia"/>
        </w:rPr>
        <w:t>-&gt;</w:t>
      </w:r>
      <w:r w:rsidR="00AA6BE4">
        <w:rPr>
          <w:rFonts w:hint="eastAsia"/>
        </w:rPr>
        <w:t>启动服务</w:t>
      </w:r>
    </w:p>
    <w:p w:rsidR="00BF44EE" w:rsidRDefault="00BA49EC" w:rsidP="002E6343">
      <w:pPr>
        <w:jc w:val="left"/>
      </w:pPr>
      <w:r>
        <w:rPr>
          <w:rFonts w:hint="eastAsia"/>
        </w:rPr>
        <w:t>如果服务已启用，则启用菜单项为禁用状态，否则为可用状态</w:t>
      </w:r>
      <w:r w:rsidR="00E23736">
        <w:rPr>
          <w:rFonts w:hint="eastAsia"/>
        </w:rPr>
        <w:t>，在可用状态下，点</w:t>
      </w:r>
      <w:r w:rsidR="00BF750A">
        <w:rPr>
          <w:rFonts w:hint="eastAsia"/>
        </w:rPr>
        <w:t>击之后</w:t>
      </w:r>
      <w:r w:rsidR="00E23736">
        <w:rPr>
          <w:rFonts w:hint="eastAsia"/>
        </w:rPr>
        <w:t>启用所有端口服务</w:t>
      </w:r>
    </w:p>
    <w:p w:rsidR="00BF44EE" w:rsidRDefault="00BF44EE" w:rsidP="002E6343">
      <w:pPr>
        <w:jc w:val="left"/>
      </w:pPr>
    </w:p>
    <w:p w:rsidR="00AA6BE4" w:rsidRDefault="00AA6BE4" w:rsidP="002E6343">
      <w:pPr>
        <w:jc w:val="left"/>
      </w:pP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关闭服务</w:t>
      </w:r>
    </w:p>
    <w:p w:rsidR="00D2627A" w:rsidRDefault="00D2627A" w:rsidP="002E6343">
      <w:pPr>
        <w:jc w:val="left"/>
      </w:pPr>
      <w:r>
        <w:rPr>
          <w:rFonts w:hint="eastAsia"/>
        </w:rPr>
        <w:t>如果服务为已关闭，则关闭服务菜单项为禁用状态，否则为启用状态</w:t>
      </w:r>
      <w:r w:rsidR="00BF750A">
        <w:rPr>
          <w:rFonts w:hint="eastAsia"/>
        </w:rPr>
        <w:t>，在可用状态下，点击之后会关闭所有端口服务</w:t>
      </w:r>
    </w:p>
    <w:p w:rsidR="00813883" w:rsidRDefault="001665EC" w:rsidP="001665EC">
      <w:pPr>
        <w:pStyle w:val="2"/>
      </w:pPr>
      <w:bookmarkStart w:id="3" w:name="_Toc504987249"/>
      <w:r>
        <w:rPr>
          <w:rFonts w:hint="eastAsia"/>
        </w:rPr>
        <w:t>清空日志</w:t>
      </w:r>
      <w:bookmarkEnd w:id="3"/>
    </w:p>
    <w:p w:rsidR="008D48D2" w:rsidRDefault="008D48D2" w:rsidP="008D48D2">
      <w:pPr>
        <w:jc w:val="left"/>
      </w:pPr>
      <w:bookmarkStart w:id="4" w:name="OLE_LINK1"/>
      <w:bookmarkStart w:id="5" w:name="OLE_LINK2"/>
      <w:r>
        <w:rPr>
          <w:rFonts w:hint="eastAsia"/>
        </w:rPr>
        <w:t>设置</w:t>
      </w:r>
      <w:r>
        <w:rPr>
          <w:rFonts w:hint="eastAsia"/>
        </w:rPr>
        <w:t>-&gt;</w:t>
      </w:r>
      <w:r w:rsidR="00340781">
        <w:rPr>
          <w:rFonts w:hint="eastAsia"/>
        </w:rPr>
        <w:t>清空日志</w:t>
      </w:r>
    </w:p>
    <w:bookmarkEnd w:id="4"/>
    <w:bookmarkEnd w:id="5"/>
    <w:p w:rsidR="00A144FC" w:rsidRDefault="00924AB0" w:rsidP="008D48D2">
      <w:pPr>
        <w:jc w:val="left"/>
      </w:pPr>
      <w:r>
        <w:rPr>
          <w:rFonts w:hint="eastAsia"/>
        </w:rPr>
        <w:t>单击清空日志菜单项，会清空跟踪日志里的所有日志</w:t>
      </w:r>
    </w:p>
    <w:p w:rsidR="004447FF" w:rsidRDefault="00040C7E" w:rsidP="00040C7E">
      <w:pPr>
        <w:pStyle w:val="2"/>
      </w:pPr>
      <w:bookmarkStart w:id="6" w:name="_Toc504987250"/>
      <w:r>
        <w:rPr>
          <w:rFonts w:hint="eastAsia"/>
        </w:rPr>
        <w:t>设置日志记录</w:t>
      </w:r>
      <w:bookmarkEnd w:id="6"/>
    </w:p>
    <w:p w:rsidR="00A8707D" w:rsidRDefault="00A8707D" w:rsidP="00A8707D">
      <w:pPr>
        <w:jc w:val="left"/>
      </w:pP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设置日志记录</w:t>
      </w:r>
    </w:p>
    <w:p w:rsidR="00040C7E" w:rsidRDefault="00A8707D" w:rsidP="00040C7E">
      <w:r>
        <w:rPr>
          <w:rFonts w:hint="eastAsia"/>
        </w:rPr>
        <w:t>此功能可以设置日志跟踪界面显示的最大日志条数，超过条数，则自动清空日志跟踪界面显示的日志</w:t>
      </w:r>
    </w:p>
    <w:p w:rsidR="00BB312A" w:rsidRDefault="00BB312A" w:rsidP="00040C7E"/>
    <w:p w:rsidR="00BB312A" w:rsidRDefault="00527FFA" w:rsidP="00527FFA">
      <w:pPr>
        <w:pStyle w:val="2"/>
      </w:pPr>
      <w:bookmarkStart w:id="7" w:name="_Toc504987251"/>
      <w:r>
        <w:rPr>
          <w:rFonts w:hint="eastAsia"/>
        </w:rPr>
        <w:t>TechSvr</w:t>
      </w:r>
      <w:r>
        <w:rPr>
          <w:rFonts w:hint="eastAsia"/>
        </w:rPr>
        <w:t>显示问题</w:t>
      </w:r>
      <w:bookmarkEnd w:id="7"/>
    </w:p>
    <w:p w:rsidR="00527FFA" w:rsidRDefault="009B7E08" w:rsidP="00527FFA">
      <w:r>
        <w:rPr>
          <w:rFonts w:hint="eastAsia"/>
        </w:rPr>
        <w:t>TechSvr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最小化之后，显示在右下角</w:t>
      </w:r>
      <w:r w:rsidR="006E3530">
        <w:rPr>
          <w:rFonts w:hint="eastAsia"/>
        </w:rPr>
        <w:t>图标栏里，</w:t>
      </w:r>
      <w:r w:rsidR="005E2293">
        <w:rPr>
          <w:rFonts w:hint="eastAsia"/>
        </w:rPr>
        <w:t>通过双击或者鼠标右键</w:t>
      </w:r>
      <w:r w:rsidR="005E2293">
        <w:rPr>
          <w:rFonts w:hint="eastAsia"/>
        </w:rPr>
        <w:t xml:space="preserve"> </w:t>
      </w:r>
      <w:r w:rsidR="005E2293">
        <w:rPr>
          <w:rFonts w:hint="eastAsia"/>
        </w:rPr>
        <w:t>显示窗口来让</w:t>
      </w:r>
      <w:r w:rsidR="005E2293">
        <w:rPr>
          <w:rFonts w:hint="eastAsia"/>
        </w:rPr>
        <w:t>TechSvr</w:t>
      </w:r>
      <w:r w:rsidR="005E2293">
        <w:rPr>
          <w:rFonts w:hint="eastAsia"/>
        </w:rPr>
        <w:t>可见</w:t>
      </w:r>
      <w:r w:rsidR="00A96F4D">
        <w:rPr>
          <w:rFonts w:hint="eastAsia"/>
        </w:rPr>
        <w:t>，通过最小化</w:t>
      </w:r>
      <w:r w:rsidR="00A96F4D">
        <w:rPr>
          <w:rFonts w:hint="eastAsia"/>
        </w:rPr>
        <w:t xml:space="preserve"> </w:t>
      </w:r>
      <w:r w:rsidR="00A96F4D">
        <w:rPr>
          <w:rFonts w:hint="eastAsia"/>
        </w:rPr>
        <w:t>隐藏到右下角图标栏里</w:t>
      </w:r>
      <w:r w:rsidR="008064ED">
        <w:rPr>
          <w:rFonts w:hint="eastAsia"/>
        </w:rPr>
        <w:t>。</w:t>
      </w:r>
    </w:p>
    <w:p w:rsidR="00581B92" w:rsidRPr="00527FFA" w:rsidRDefault="00581B92" w:rsidP="00527FFA"/>
    <w:p w:rsidR="008D48D2" w:rsidRDefault="008D48D2" w:rsidP="008D48D2"/>
    <w:p w:rsidR="001666D8" w:rsidRDefault="001666D8" w:rsidP="00B2312C">
      <w:pPr>
        <w:pStyle w:val="2"/>
      </w:pPr>
      <w:bookmarkStart w:id="8" w:name="_Toc504987252"/>
      <w:r>
        <w:rPr>
          <w:rFonts w:hint="eastAsia"/>
        </w:rPr>
        <w:t>TechSvr</w:t>
      </w:r>
      <w:r>
        <w:rPr>
          <w:rFonts w:hint="eastAsia"/>
        </w:rPr>
        <w:t>服务自动启动</w:t>
      </w:r>
      <w:bookmarkEnd w:id="8"/>
    </w:p>
    <w:p w:rsidR="009412EF" w:rsidRDefault="00B2312C" w:rsidP="00B2312C">
      <w:r>
        <w:rPr>
          <w:rFonts w:hint="eastAsia"/>
        </w:rPr>
        <w:t>在已经配置端口的情况下，打开</w:t>
      </w:r>
      <w:r>
        <w:rPr>
          <w:rFonts w:hint="eastAsia"/>
        </w:rPr>
        <w:t>TechSvr</w:t>
      </w:r>
      <w:r>
        <w:rPr>
          <w:rFonts w:hint="eastAsia"/>
        </w:rPr>
        <w:t>客户端，会自动启用相应的端口服务</w:t>
      </w:r>
      <w:r w:rsidR="00312D4B">
        <w:rPr>
          <w:rFonts w:hint="eastAsia"/>
        </w:rPr>
        <w:t>，同时</w:t>
      </w:r>
      <w:r w:rsidR="00EF713B">
        <w:rPr>
          <w:rFonts w:hint="eastAsia"/>
        </w:rPr>
        <w:t>日志跟踪界面会显示服务的启动情况</w:t>
      </w:r>
      <w:r w:rsidR="00A351F1">
        <w:rPr>
          <w:rFonts w:hint="eastAsia"/>
        </w:rPr>
        <w:t>，具体如下面的截图</w:t>
      </w:r>
      <w:r w:rsidR="00C85233">
        <w:rPr>
          <w:rFonts w:hint="eastAsia"/>
        </w:rPr>
        <w:t>，</w:t>
      </w:r>
    </w:p>
    <w:p w:rsidR="00312D4B" w:rsidRDefault="00312D4B" w:rsidP="00B2312C">
      <w:r>
        <w:rPr>
          <w:noProof/>
        </w:rPr>
        <w:lastRenderedPageBreak/>
        <w:drawing>
          <wp:inline distT="0" distB="0" distL="0" distR="0">
            <wp:extent cx="3638550" cy="1314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91" w:rsidRDefault="00BD7891" w:rsidP="00B2312C">
      <w:r>
        <w:rPr>
          <w:rFonts w:hint="eastAsia"/>
        </w:rPr>
        <w:t>通过拷贝服务地址到浏览，来验证服务是否已经启用</w:t>
      </w:r>
      <w:r w:rsidR="008226A0">
        <w:rPr>
          <w:rFonts w:hint="eastAsia"/>
        </w:rPr>
        <w:t>，如</w:t>
      </w:r>
      <w:r w:rsidR="00F951BB">
        <w:rPr>
          <w:rFonts w:hint="eastAsia"/>
        </w:rPr>
        <w:t>出现</w:t>
      </w:r>
      <w:r w:rsidR="008226A0">
        <w:rPr>
          <w:rFonts w:hint="eastAsia"/>
        </w:rPr>
        <w:t>下面的</w:t>
      </w:r>
      <w:r w:rsidR="00F951BB">
        <w:rPr>
          <w:rFonts w:hint="eastAsia"/>
        </w:rPr>
        <w:t>返回结果</w:t>
      </w:r>
      <w:r w:rsidR="00F951BB">
        <w:rPr>
          <w:rFonts w:hint="eastAsia"/>
        </w:rPr>
        <w:t xml:space="preserve"> </w:t>
      </w:r>
      <w:r w:rsidR="00F951BB">
        <w:rPr>
          <w:rFonts w:hint="eastAsia"/>
        </w:rPr>
        <w:t>则说明</w:t>
      </w:r>
      <w:r w:rsidR="00F951BB" w:rsidRPr="00F951BB">
        <w:t>http://localhost:8093/</w:t>
      </w:r>
      <w:r w:rsidR="00F951BB">
        <w:rPr>
          <w:rFonts w:hint="eastAsia"/>
        </w:rPr>
        <w:t xml:space="preserve"> </w:t>
      </w:r>
      <w:r w:rsidR="00F951BB">
        <w:rPr>
          <w:rFonts w:hint="eastAsia"/>
        </w:rPr>
        <w:t>的</w:t>
      </w:r>
      <w:r w:rsidR="00F951BB">
        <w:rPr>
          <w:rFonts w:hint="eastAsia"/>
        </w:rPr>
        <w:t>HTTP</w:t>
      </w:r>
      <w:r w:rsidR="00F951BB">
        <w:rPr>
          <w:rFonts w:hint="eastAsia"/>
        </w:rPr>
        <w:t>已经启用</w:t>
      </w:r>
      <w:r w:rsidR="009A619B">
        <w:rPr>
          <w:rFonts w:hint="eastAsia"/>
        </w:rPr>
        <w:t>。</w:t>
      </w:r>
    </w:p>
    <w:p w:rsidR="00BB3C61" w:rsidRDefault="00BD7891" w:rsidP="00B2312C">
      <w:r>
        <w:rPr>
          <w:noProof/>
        </w:rPr>
        <w:drawing>
          <wp:inline distT="0" distB="0" distL="0" distR="0">
            <wp:extent cx="4029075" cy="18764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F9B" w:rsidRDefault="00090DA9" w:rsidP="00090DA9">
      <w:pPr>
        <w:pStyle w:val="2"/>
      </w:pPr>
      <w:bookmarkStart w:id="9" w:name="_Toc504987253"/>
      <w:r>
        <w:rPr>
          <w:rFonts w:hint="eastAsia"/>
        </w:rPr>
        <w:t>TechSvr</w:t>
      </w:r>
      <w:r>
        <w:rPr>
          <w:rFonts w:hint="eastAsia"/>
        </w:rPr>
        <w:t>服务测试页面</w:t>
      </w:r>
      <w:bookmarkEnd w:id="9"/>
    </w:p>
    <w:p w:rsidR="00090DA9" w:rsidRDefault="00532EB3" w:rsidP="00090DA9">
      <w:r>
        <w:rPr>
          <w:rFonts w:hint="eastAsia"/>
          <w:noProof/>
        </w:rPr>
        <w:drawing>
          <wp:inline distT="0" distB="0" distL="0" distR="0">
            <wp:extent cx="5274310" cy="31220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E5" w:rsidRDefault="00F167E5" w:rsidP="00090DA9">
      <w:r>
        <w:rPr>
          <w:rFonts w:hint="eastAsia"/>
        </w:rPr>
        <w:t>HTTPMethod</w:t>
      </w:r>
      <w:r>
        <w:rPr>
          <w:rFonts w:hint="eastAsia"/>
        </w:rPr>
        <w:t>：支持</w:t>
      </w:r>
      <w:r>
        <w:rPr>
          <w:rFonts w:hint="eastAsia"/>
        </w:rPr>
        <w:t>HTTPGet</w:t>
      </w:r>
      <w:r>
        <w:rPr>
          <w:rFonts w:hint="eastAsia"/>
        </w:rPr>
        <w:t>和</w:t>
      </w:r>
      <w:r>
        <w:rPr>
          <w:rFonts w:hint="eastAsia"/>
        </w:rPr>
        <w:t>HTTPPost</w:t>
      </w:r>
      <w:r>
        <w:rPr>
          <w:rFonts w:hint="eastAsia"/>
        </w:rPr>
        <w:t>两种方式</w:t>
      </w:r>
      <w:r w:rsidR="008A62A4">
        <w:rPr>
          <w:rFonts w:hint="eastAsia"/>
        </w:rPr>
        <w:t>，</w:t>
      </w:r>
    </w:p>
    <w:p w:rsidR="008A62A4" w:rsidRDefault="0062634F" w:rsidP="00090DA9">
      <w:r>
        <w:rPr>
          <w:rFonts w:hint="eastAsia"/>
        </w:rPr>
        <w:t>功能选择：</w:t>
      </w:r>
    </w:p>
    <w:p w:rsidR="00D86BF0" w:rsidRDefault="00D86BF0" w:rsidP="00D86BF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通过选择获取计算机信息，则返回计算机信息的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D86BF0" w:rsidRDefault="00D86BF0" w:rsidP="00D86BF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通过选择</w:t>
      </w:r>
      <w:r>
        <w:rPr>
          <w:rFonts w:hint="eastAsia"/>
        </w:rPr>
        <w:t>Fast</w:t>
      </w:r>
      <w:r>
        <w:rPr>
          <w:rFonts w:hint="eastAsia"/>
        </w:rPr>
        <w:t>打印，则打开</w:t>
      </w:r>
      <w:r>
        <w:rPr>
          <w:rFonts w:hint="eastAsia"/>
        </w:rPr>
        <w:t>Fast</w:t>
      </w:r>
      <w:r>
        <w:rPr>
          <w:rFonts w:hint="eastAsia"/>
        </w:rPr>
        <w:t>的打印插件</w:t>
      </w:r>
    </w:p>
    <w:p w:rsidR="00D86BF0" w:rsidRDefault="00D86BF0" w:rsidP="00D86BF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Delphi</w:t>
      </w:r>
      <w:r>
        <w:rPr>
          <w:rFonts w:hint="eastAsia"/>
        </w:rPr>
        <w:t>打印，则调用</w:t>
      </w:r>
      <w:r>
        <w:rPr>
          <w:rFonts w:hint="eastAsia"/>
        </w:rPr>
        <w:t>Delphi</w:t>
      </w:r>
      <w:r>
        <w:rPr>
          <w:rFonts w:hint="eastAsia"/>
        </w:rPr>
        <w:t>的打印插件</w:t>
      </w:r>
    </w:p>
    <w:p w:rsidR="00D86BF0" w:rsidRDefault="00D86BF0" w:rsidP="00D86BF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选择读卡，则调用读卡的插件</w:t>
      </w:r>
    </w:p>
    <w:p w:rsidR="00D86BF0" w:rsidRPr="00090DA9" w:rsidRDefault="00D86BF0" w:rsidP="00090DA9"/>
    <w:p w:rsidR="00872F9B" w:rsidRDefault="00B95956" w:rsidP="00B95956">
      <w:pPr>
        <w:pStyle w:val="2"/>
      </w:pPr>
      <w:bookmarkStart w:id="10" w:name="_Toc504987254"/>
      <w:r>
        <w:rPr>
          <w:rFonts w:hint="eastAsia"/>
        </w:rPr>
        <w:t>TechSvr</w:t>
      </w:r>
      <w:r w:rsidR="00C12706">
        <w:rPr>
          <w:rFonts w:hint="eastAsia"/>
        </w:rPr>
        <w:t>执行情况</w:t>
      </w:r>
      <w:r w:rsidR="0007226D">
        <w:rPr>
          <w:rFonts w:hint="eastAsia"/>
        </w:rPr>
        <w:t>查看</w:t>
      </w:r>
      <w:bookmarkEnd w:id="10"/>
    </w:p>
    <w:p w:rsidR="002B505C" w:rsidRDefault="002B505C" w:rsidP="002B505C">
      <w:r>
        <w:rPr>
          <w:rFonts w:hint="eastAsia"/>
        </w:rPr>
        <w:t>TechSvr</w:t>
      </w:r>
      <w:r>
        <w:rPr>
          <w:rFonts w:hint="eastAsia"/>
        </w:rPr>
        <w:t>根目录有个</w:t>
      </w:r>
      <w:r w:rsidR="00A767AE">
        <w:rPr>
          <w:rFonts w:hint="eastAsia"/>
        </w:rPr>
        <w:t>logs</w:t>
      </w:r>
      <w:r w:rsidR="00A767AE">
        <w:rPr>
          <w:rFonts w:hint="eastAsia"/>
        </w:rPr>
        <w:t>目录，里面包含每天的运行日志，</w:t>
      </w:r>
      <w:r w:rsidR="003D1E9F">
        <w:rPr>
          <w:rFonts w:hint="eastAsia"/>
        </w:rPr>
        <w:t>包括服务启用和关闭记录，以及请求参数和类型</w:t>
      </w:r>
      <w:r w:rsidR="00F61A29">
        <w:rPr>
          <w:rFonts w:hint="eastAsia"/>
        </w:rPr>
        <w:t>，以及接口返回结果</w:t>
      </w:r>
    </w:p>
    <w:p w:rsidR="00A767AE" w:rsidRDefault="00AC74D3" w:rsidP="002B505C">
      <w:r>
        <w:rPr>
          <w:rFonts w:hint="eastAsia"/>
          <w:noProof/>
        </w:rPr>
        <w:drawing>
          <wp:inline distT="0" distB="0" distL="0" distR="0">
            <wp:extent cx="5067300" cy="24098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8F7" w:rsidRPr="002B505C" w:rsidRDefault="003D1E9F" w:rsidP="002B505C">
      <w:r>
        <w:rPr>
          <w:rFonts w:hint="eastAsia"/>
          <w:noProof/>
        </w:rPr>
        <w:drawing>
          <wp:inline distT="0" distB="0" distL="0" distR="0">
            <wp:extent cx="5274310" cy="21700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26D" w:rsidRPr="0007226D" w:rsidRDefault="002B505C" w:rsidP="0007226D">
      <w:r>
        <w:rPr>
          <w:rFonts w:hint="eastAsia"/>
          <w:noProof/>
        </w:rPr>
        <w:lastRenderedPageBreak/>
        <w:drawing>
          <wp:inline distT="0" distB="0" distL="0" distR="0">
            <wp:extent cx="5274310" cy="47975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956" w:rsidRPr="00B95956" w:rsidRDefault="00B95956" w:rsidP="00B95956"/>
    <w:sectPr w:rsidR="00B95956" w:rsidRPr="00B95956" w:rsidSect="00956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3E5" w:rsidRDefault="00BA23E5" w:rsidP="008334BC">
      <w:r>
        <w:separator/>
      </w:r>
    </w:p>
  </w:endnote>
  <w:endnote w:type="continuationSeparator" w:id="1">
    <w:p w:rsidR="00BA23E5" w:rsidRDefault="00BA23E5" w:rsidP="00833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3E5" w:rsidRDefault="00BA23E5" w:rsidP="008334BC">
      <w:r>
        <w:separator/>
      </w:r>
    </w:p>
  </w:footnote>
  <w:footnote w:type="continuationSeparator" w:id="1">
    <w:p w:rsidR="00BA23E5" w:rsidRDefault="00BA23E5" w:rsidP="008334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B7F3C"/>
    <w:multiLevelType w:val="hybridMultilevel"/>
    <w:tmpl w:val="DCC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4BC"/>
    <w:rsid w:val="00040C7E"/>
    <w:rsid w:val="0007226D"/>
    <w:rsid w:val="00090DA9"/>
    <w:rsid w:val="000C08F7"/>
    <w:rsid w:val="001665EC"/>
    <w:rsid w:val="001666D8"/>
    <w:rsid w:val="001C1B99"/>
    <w:rsid w:val="00245B30"/>
    <w:rsid w:val="002B505C"/>
    <w:rsid w:val="002E6343"/>
    <w:rsid w:val="003118F0"/>
    <w:rsid w:val="00312D4B"/>
    <w:rsid w:val="003348E0"/>
    <w:rsid w:val="00340781"/>
    <w:rsid w:val="00353ADD"/>
    <w:rsid w:val="003D1E9F"/>
    <w:rsid w:val="00415902"/>
    <w:rsid w:val="004447FF"/>
    <w:rsid w:val="004533E5"/>
    <w:rsid w:val="004E1216"/>
    <w:rsid w:val="00527FFA"/>
    <w:rsid w:val="00532EB3"/>
    <w:rsid w:val="005401E5"/>
    <w:rsid w:val="00581B92"/>
    <w:rsid w:val="005E2293"/>
    <w:rsid w:val="0062634F"/>
    <w:rsid w:val="00631DAC"/>
    <w:rsid w:val="00686E84"/>
    <w:rsid w:val="006C34FE"/>
    <w:rsid w:val="006E3530"/>
    <w:rsid w:val="00727580"/>
    <w:rsid w:val="00756030"/>
    <w:rsid w:val="008064ED"/>
    <w:rsid w:val="00813883"/>
    <w:rsid w:val="008226A0"/>
    <w:rsid w:val="008334BC"/>
    <w:rsid w:val="00872F9B"/>
    <w:rsid w:val="008A62A4"/>
    <w:rsid w:val="008D48D2"/>
    <w:rsid w:val="00912430"/>
    <w:rsid w:val="00924AB0"/>
    <w:rsid w:val="009412EF"/>
    <w:rsid w:val="009543CC"/>
    <w:rsid w:val="00956697"/>
    <w:rsid w:val="0099221C"/>
    <w:rsid w:val="009A619B"/>
    <w:rsid w:val="009B7E08"/>
    <w:rsid w:val="00A144FC"/>
    <w:rsid w:val="00A252B9"/>
    <w:rsid w:val="00A351F1"/>
    <w:rsid w:val="00A767AE"/>
    <w:rsid w:val="00A8707D"/>
    <w:rsid w:val="00A96F4D"/>
    <w:rsid w:val="00AA6BE4"/>
    <w:rsid w:val="00AC3E7B"/>
    <w:rsid w:val="00AC74D3"/>
    <w:rsid w:val="00B2312C"/>
    <w:rsid w:val="00B7547C"/>
    <w:rsid w:val="00B95956"/>
    <w:rsid w:val="00B96939"/>
    <w:rsid w:val="00BA23E5"/>
    <w:rsid w:val="00BA49EC"/>
    <w:rsid w:val="00BB312A"/>
    <w:rsid w:val="00BB3C61"/>
    <w:rsid w:val="00BD7891"/>
    <w:rsid w:val="00BF44EE"/>
    <w:rsid w:val="00BF750A"/>
    <w:rsid w:val="00C12706"/>
    <w:rsid w:val="00C41EEE"/>
    <w:rsid w:val="00C817BD"/>
    <w:rsid w:val="00C85233"/>
    <w:rsid w:val="00CB4619"/>
    <w:rsid w:val="00CD6B29"/>
    <w:rsid w:val="00D2627A"/>
    <w:rsid w:val="00D329E7"/>
    <w:rsid w:val="00D774CF"/>
    <w:rsid w:val="00D86BF0"/>
    <w:rsid w:val="00E23736"/>
    <w:rsid w:val="00E37CE1"/>
    <w:rsid w:val="00EF713B"/>
    <w:rsid w:val="00F167E5"/>
    <w:rsid w:val="00F20214"/>
    <w:rsid w:val="00F23A2B"/>
    <w:rsid w:val="00F61A29"/>
    <w:rsid w:val="00F7744C"/>
    <w:rsid w:val="00F951BB"/>
    <w:rsid w:val="00FC6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6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4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4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34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34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59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86B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69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D6B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6B29"/>
  </w:style>
  <w:style w:type="paragraph" w:styleId="20">
    <w:name w:val="toc 2"/>
    <w:basedOn w:val="a"/>
    <w:next w:val="a"/>
    <w:autoRedefine/>
    <w:uiPriority w:val="39"/>
    <w:unhideWhenUsed/>
    <w:rsid w:val="00CD6B29"/>
    <w:pPr>
      <w:ind w:leftChars="200" w:left="420"/>
    </w:pPr>
  </w:style>
  <w:style w:type="character" w:styleId="a7">
    <w:name w:val="Hyperlink"/>
    <w:basedOn w:val="a0"/>
    <w:uiPriority w:val="99"/>
    <w:unhideWhenUsed/>
    <w:rsid w:val="00CD6B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87B3F-1BEF-4B1E-BD26-4870D7A1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224</Words>
  <Characters>1282</Characters>
  <Application>Microsoft Office Word</Application>
  <DocSecurity>0</DocSecurity>
  <Lines>10</Lines>
  <Paragraphs>3</Paragraphs>
  <ScaleCrop>false</ScaleCrop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181</cp:revision>
  <dcterms:created xsi:type="dcterms:W3CDTF">2018-01-29T02:16:00Z</dcterms:created>
  <dcterms:modified xsi:type="dcterms:W3CDTF">2018-01-29T03:05:00Z</dcterms:modified>
</cp:coreProperties>
</file>