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3FB3" w14:textId="77777777" w:rsidR="00514879" w:rsidRDefault="00514879" w:rsidP="00514879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24"/>
        </w:rPr>
      </w:pPr>
      <w:r w:rsidRPr="00CF6259">
        <w:rPr>
          <w:rFonts w:ascii="Arial" w:eastAsia="Times New Roman" w:hAnsi="Arial" w:cs="Arial"/>
          <w:b/>
          <w:bCs/>
          <w:sz w:val="32"/>
          <w:szCs w:val="24"/>
        </w:rPr>
        <w:t>ANNOTATION TRIAL #1</w:t>
      </w:r>
    </w:p>
    <w:p w14:paraId="672A6659" w14:textId="77777777" w:rsidR="00CF6259" w:rsidRDefault="00CF6259" w:rsidP="00514879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24"/>
        </w:rPr>
      </w:pPr>
    </w:p>
    <w:p w14:paraId="25219F2A" w14:textId="4C9597DC" w:rsidR="00586495" w:rsidRPr="00586495" w:rsidRDefault="00586495" w:rsidP="00514879">
      <w:pPr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</w:rPr>
      </w:pPr>
      <w:r w:rsidRPr="0058649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Note: </w:t>
      </w:r>
      <w:r>
        <w:rPr>
          <w:rFonts w:ascii="Arial" w:eastAsia="Times New Roman" w:hAnsi="Arial" w:cs="Arial"/>
          <w:bCs/>
          <w:sz w:val="24"/>
          <w:szCs w:val="24"/>
        </w:rPr>
        <w:t xml:space="preserve">This is a guideline to do the </w:t>
      </w:r>
      <w:r w:rsidRPr="00586495">
        <w:rPr>
          <w:rFonts w:ascii="Arial" w:eastAsia="Times New Roman" w:hAnsi="Arial" w:cs="Arial"/>
          <w:b/>
          <w:bCs/>
          <w:sz w:val="24"/>
          <w:szCs w:val="24"/>
        </w:rPr>
        <w:t>annotation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586495">
        <w:rPr>
          <w:rFonts w:ascii="Arial" w:eastAsia="Times New Roman" w:hAnsi="Arial" w:cs="Arial"/>
          <w:b/>
          <w:bCs/>
          <w:sz w:val="24"/>
          <w:szCs w:val="24"/>
        </w:rPr>
        <w:t>trial</w:t>
      </w:r>
      <w:r>
        <w:rPr>
          <w:rFonts w:ascii="Arial" w:eastAsia="Times New Roman" w:hAnsi="Arial" w:cs="Arial"/>
          <w:bCs/>
          <w:sz w:val="24"/>
          <w:szCs w:val="24"/>
        </w:rPr>
        <w:t xml:space="preserve">. </w:t>
      </w:r>
      <w:r w:rsidRPr="00586495">
        <w:rPr>
          <w:rFonts w:ascii="Arial" w:eastAsia="Times New Roman" w:hAnsi="Arial" w:cs="Arial"/>
          <w:bCs/>
          <w:sz w:val="24"/>
          <w:szCs w:val="24"/>
        </w:rPr>
        <w:t xml:space="preserve">As for the </w:t>
      </w:r>
      <w:r>
        <w:rPr>
          <w:rFonts w:ascii="Arial" w:eastAsia="Times New Roman" w:hAnsi="Arial" w:cs="Arial"/>
          <w:bCs/>
          <w:sz w:val="24"/>
          <w:szCs w:val="24"/>
        </w:rPr>
        <w:t xml:space="preserve">content of </w:t>
      </w:r>
      <w:r w:rsidRPr="00586495">
        <w:rPr>
          <w:rFonts w:ascii="Arial" w:eastAsia="Times New Roman" w:hAnsi="Arial" w:cs="Arial"/>
          <w:bCs/>
          <w:sz w:val="24"/>
          <w:szCs w:val="24"/>
        </w:rPr>
        <w:t>annotation projec</w:t>
      </w:r>
      <w:r>
        <w:rPr>
          <w:rFonts w:ascii="Arial" w:eastAsia="Times New Roman" w:hAnsi="Arial" w:cs="Arial"/>
          <w:bCs/>
          <w:sz w:val="24"/>
          <w:szCs w:val="24"/>
        </w:rPr>
        <w:t>t</w:t>
      </w:r>
      <w:r w:rsidRPr="00586495">
        <w:rPr>
          <w:rFonts w:ascii="Arial" w:eastAsia="Times New Roman" w:hAnsi="Arial" w:cs="Arial"/>
          <w:bCs/>
          <w:sz w:val="24"/>
          <w:szCs w:val="24"/>
        </w:rPr>
        <w:t xml:space="preserve"> itself, please read the attached </w:t>
      </w:r>
      <w:r w:rsidRPr="00586495">
        <w:rPr>
          <w:rFonts w:ascii="Arial" w:eastAsia="Times New Roman" w:hAnsi="Arial" w:cs="Arial"/>
          <w:bCs/>
          <w:i/>
          <w:sz w:val="24"/>
          <w:szCs w:val="24"/>
        </w:rPr>
        <w:t>Annotation_Guideline_Gene</w:t>
      </w:r>
      <w:r w:rsidR="00C963A1">
        <w:rPr>
          <w:rFonts w:ascii="Arial" w:eastAsia="Times New Roman" w:hAnsi="Arial" w:cs="Arial"/>
          <w:bCs/>
          <w:i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</w:rPr>
        <w:t xml:space="preserve">file </w:t>
      </w:r>
      <w:r w:rsidRPr="00586495">
        <w:rPr>
          <w:rFonts w:ascii="Arial" w:eastAsia="Times New Roman" w:hAnsi="Arial" w:cs="Arial"/>
          <w:bCs/>
          <w:sz w:val="24"/>
          <w:szCs w:val="24"/>
        </w:rPr>
        <w:t>as a reference.</w:t>
      </w:r>
    </w:p>
    <w:p w14:paraId="0A37501D" w14:textId="77777777" w:rsidR="00586495" w:rsidRDefault="00586495" w:rsidP="0051487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406B73C0" w14:textId="77777777" w:rsidR="00CF6259" w:rsidRPr="00CF6259" w:rsidRDefault="00CF6259" w:rsidP="0051487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How-to</w:t>
      </w:r>
    </w:p>
    <w:p w14:paraId="5DAB6C7B" w14:textId="77777777" w:rsidR="00514879" w:rsidRDefault="00514879" w:rsidP="00514879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19E178A9" w14:textId="77777777" w:rsidR="00514879" w:rsidRPr="009B3D62" w:rsidRDefault="00CF6259" w:rsidP="0051487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sz w:val="28"/>
          <w:szCs w:val="24"/>
        </w:rPr>
      </w:pPr>
      <w:r w:rsidRPr="009B3D62">
        <w:rPr>
          <w:rFonts w:ascii="Arial" w:eastAsia="Times New Roman" w:hAnsi="Arial" w:cs="Arial"/>
          <w:bCs/>
          <w:sz w:val="28"/>
          <w:szCs w:val="24"/>
        </w:rPr>
        <w:t>Copy-</w:t>
      </w:r>
      <w:r w:rsidR="00514879" w:rsidRPr="009B3D62">
        <w:rPr>
          <w:rFonts w:ascii="Arial" w:eastAsia="Times New Roman" w:hAnsi="Arial" w:cs="Arial"/>
          <w:bCs/>
          <w:sz w:val="28"/>
          <w:szCs w:val="24"/>
        </w:rPr>
        <w:t>paste the abstract</w:t>
      </w:r>
      <w:r w:rsidR="00586495">
        <w:rPr>
          <w:rFonts w:ascii="Arial" w:eastAsia="Times New Roman" w:hAnsi="Arial" w:cs="Arial"/>
          <w:bCs/>
          <w:sz w:val="28"/>
          <w:szCs w:val="24"/>
        </w:rPr>
        <w:t xml:space="preserve"> (.txt files)</w:t>
      </w:r>
      <w:r w:rsidR="00514879" w:rsidRPr="009B3D62">
        <w:rPr>
          <w:rFonts w:ascii="Arial" w:eastAsia="Times New Roman" w:hAnsi="Arial" w:cs="Arial"/>
          <w:bCs/>
          <w:sz w:val="28"/>
          <w:szCs w:val="24"/>
        </w:rPr>
        <w:t xml:space="preserve"> content to ms.word/excel/other text editor</w:t>
      </w:r>
    </w:p>
    <w:p w14:paraId="6C96FA77" w14:textId="77777777" w:rsidR="00514879" w:rsidRPr="009B3D62" w:rsidRDefault="009B3D62" w:rsidP="0051487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sz w:val="28"/>
          <w:szCs w:val="24"/>
        </w:rPr>
      </w:pPr>
      <w:r w:rsidRPr="009B3D62">
        <w:rPr>
          <w:rFonts w:ascii="Arial" w:eastAsia="Times New Roman" w:hAnsi="Arial" w:cs="Arial"/>
          <w:bCs/>
          <w:sz w:val="28"/>
          <w:szCs w:val="24"/>
        </w:rPr>
        <w:t>Manually s</w:t>
      </w:r>
      <w:r w:rsidR="00514879" w:rsidRPr="009B3D62">
        <w:rPr>
          <w:rFonts w:ascii="Arial" w:eastAsia="Times New Roman" w:hAnsi="Arial" w:cs="Arial"/>
          <w:bCs/>
          <w:sz w:val="28"/>
          <w:szCs w:val="24"/>
        </w:rPr>
        <w:t>eparate the abstract sentence</w:t>
      </w:r>
      <w:r w:rsidR="00CF6259" w:rsidRPr="009B3D62">
        <w:rPr>
          <w:rFonts w:ascii="Arial" w:eastAsia="Times New Roman" w:hAnsi="Arial" w:cs="Arial"/>
          <w:bCs/>
          <w:sz w:val="28"/>
          <w:szCs w:val="24"/>
        </w:rPr>
        <w:t xml:space="preserve"> by sentence</w:t>
      </w:r>
    </w:p>
    <w:p w14:paraId="02EB378F" w14:textId="77777777" w:rsidR="009B3D62" w:rsidRDefault="009B3D62" w:rsidP="009B3D62">
      <w:pPr>
        <w:pStyle w:val="ListParagraph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1F375F5C" w14:textId="77777777" w:rsidR="009B3D62" w:rsidRPr="009B3D62" w:rsidRDefault="009B3D62" w:rsidP="009B3D62">
      <w:pPr>
        <w:ind w:left="709"/>
        <w:rPr>
          <w:rFonts w:ascii="Arial" w:eastAsia="Times New Roman" w:hAnsi="Arial" w:cs="Arial"/>
          <w:bCs/>
          <w:i/>
          <w:sz w:val="21"/>
          <w:szCs w:val="24"/>
        </w:rPr>
      </w:pPr>
      <w:r w:rsidRPr="009B3D62">
        <w:rPr>
          <w:rFonts w:ascii="Arial" w:eastAsia="Times New Roman" w:hAnsi="Arial" w:cs="Arial"/>
          <w:bCs/>
          <w:i/>
          <w:sz w:val="21"/>
          <w:szCs w:val="24"/>
        </w:rPr>
        <w:t>1)</w:t>
      </w:r>
      <w:r w:rsidRPr="009B3D62">
        <w:t xml:space="preserve"> 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>We now demonstrate that ultraspiracle @usp$ , a Drosophila RXR homolog, can substitute for RXR in stimulating the DNA binding of receptors for retinoic acid, T3, vitamin D, and pero</w:t>
      </w:r>
      <w:r>
        <w:rPr>
          <w:rFonts w:ascii="Arial" w:eastAsia="Times New Roman" w:hAnsi="Arial" w:cs="Arial"/>
          <w:bCs/>
          <w:i/>
          <w:sz w:val="21"/>
          <w:szCs w:val="24"/>
        </w:rPr>
        <w:t>xisome proliferator activators.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 </w:t>
      </w:r>
    </w:p>
    <w:p w14:paraId="7AC2009A" w14:textId="77777777" w:rsidR="009B3D62" w:rsidRPr="009B3D62" w:rsidRDefault="009B3D62" w:rsidP="009B3D62">
      <w:pPr>
        <w:pStyle w:val="ListParagraph"/>
        <w:spacing w:after="0" w:line="240" w:lineRule="auto"/>
        <w:rPr>
          <w:rFonts w:ascii="Arial" w:hAnsi="Arial" w:cs="Arial"/>
          <w:i/>
          <w:sz w:val="21"/>
          <w:szCs w:val="24"/>
        </w:rPr>
      </w:pPr>
      <w:r>
        <w:rPr>
          <w:rFonts w:ascii="Arial" w:eastAsia="Times New Roman" w:hAnsi="Arial" w:cs="Arial"/>
          <w:bCs/>
          <w:i/>
          <w:sz w:val="21"/>
          <w:szCs w:val="24"/>
        </w:rPr>
        <w:t xml:space="preserve">2) </w:t>
      </w:r>
      <w:r w:rsidRPr="009B3D62"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  <w:t>These observations led to the search and ultimate identification of the ecdysone receptor @EcR$ as a Drosophila partner of @usp$, together, @usp$ and @EcR$ bind DNA in a highly cooperative fashion</w:t>
      </w:r>
    </w:p>
    <w:p w14:paraId="6A05A809" w14:textId="77777777" w:rsidR="009B3D62" w:rsidRPr="009B3D62" w:rsidRDefault="009B3D62" w:rsidP="009B3D62">
      <w:pPr>
        <w:pStyle w:val="ListParagraph"/>
        <w:spacing w:after="0" w:line="240" w:lineRule="auto"/>
        <w:rPr>
          <w:rFonts w:ascii="Arial" w:eastAsia="Times New Roman" w:hAnsi="Arial" w:cs="Arial"/>
          <w:bCs/>
          <w:i/>
          <w:sz w:val="21"/>
          <w:szCs w:val="24"/>
        </w:rPr>
      </w:pPr>
    </w:p>
    <w:p w14:paraId="00752944" w14:textId="77777777" w:rsidR="009B3D62" w:rsidRPr="009B3D62" w:rsidRDefault="009B3D62" w:rsidP="009B3D62">
      <w:pPr>
        <w:pStyle w:val="ListParagraph"/>
        <w:spacing w:after="0" w:line="240" w:lineRule="auto"/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</w:pPr>
      <w:r>
        <w:rPr>
          <w:rFonts w:ascii="Arial" w:eastAsia="Times New Roman" w:hAnsi="Arial" w:cs="Arial"/>
          <w:bCs/>
          <w:i/>
          <w:sz w:val="21"/>
          <w:szCs w:val="24"/>
        </w:rPr>
        <w:t>3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) </w:t>
      </w:r>
      <w:r w:rsidRPr="009B3D62"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  <w:t>Cotransfection of both @EcR$ and @usp$ expression vectors is required to render cultured mammalian cells ecdysone responsive.</w:t>
      </w:r>
    </w:p>
    <w:p w14:paraId="5A39BBE3" w14:textId="77777777" w:rsidR="009B3D62" w:rsidRPr="009B3D62" w:rsidRDefault="009B3D62" w:rsidP="009B3D62">
      <w:pPr>
        <w:pStyle w:val="ListParagraph"/>
        <w:spacing w:after="0" w:line="240" w:lineRule="auto"/>
        <w:rPr>
          <w:rFonts w:ascii="Arial" w:eastAsia="Times New Roman" w:hAnsi="Arial" w:cs="Arial"/>
          <w:bCs/>
          <w:i/>
          <w:sz w:val="21"/>
          <w:szCs w:val="24"/>
        </w:rPr>
      </w:pPr>
    </w:p>
    <w:p w14:paraId="285753FF" w14:textId="77777777" w:rsidR="009B3D62" w:rsidRPr="009B3D62" w:rsidRDefault="009B3D62" w:rsidP="009B3D62">
      <w:pPr>
        <w:pStyle w:val="ListParagraph"/>
        <w:rPr>
          <w:rFonts w:ascii="Arial" w:hAnsi="Arial" w:cs="Arial"/>
          <w:bCs/>
          <w:i/>
          <w:color w:val="000000" w:themeColor="text1"/>
          <w:sz w:val="21"/>
          <w:szCs w:val="24"/>
          <w:shd w:val="clear" w:color="auto" w:fill="FCFDFD"/>
        </w:rPr>
      </w:pPr>
      <w:r>
        <w:rPr>
          <w:rFonts w:ascii="Arial" w:hAnsi="Arial" w:cs="Arial"/>
          <w:bCs/>
          <w:i/>
          <w:color w:val="222222"/>
          <w:sz w:val="21"/>
          <w:szCs w:val="24"/>
          <w:shd w:val="clear" w:color="auto" w:fill="FCFDFD"/>
        </w:rPr>
        <w:t>4</w:t>
      </w:r>
      <w:r w:rsidRPr="009B3D62">
        <w:rPr>
          <w:rFonts w:ascii="Arial" w:hAnsi="Arial" w:cs="Arial"/>
          <w:bCs/>
          <w:i/>
          <w:color w:val="222222"/>
          <w:sz w:val="21"/>
          <w:szCs w:val="24"/>
          <w:shd w:val="clear" w:color="auto" w:fill="FCFDFD"/>
        </w:rPr>
        <w:t xml:space="preserve">) </w:t>
      </w:r>
      <w:r w:rsidRPr="009B3D62">
        <w:rPr>
          <w:rFonts w:ascii="Arial" w:hAnsi="Arial" w:cs="Arial"/>
          <w:bCs/>
          <w:i/>
          <w:color w:val="000000" w:themeColor="text1"/>
          <w:sz w:val="21"/>
          <w:szCs w:val="24"/>
          <w:shd w:val="clear" w:color="auto" w:fill="FCFDFD"/>
        </w:rPr>
        <w:t>These results implicate @usp$ as an integral component of the functional @EcR$ By demonstrating that receptor heterodimer formation precedes the divergence of vertebrate and invertebrate lineages, these data underscore a central role for RXR and its homolog @usp$ in the evolution and control of the nuclear receptor-based endocrine system</w:t>
      </w:r>
    </w:p>
    <w:p w14:paraId="41C8F396" w14:textId="77777777" w:rsidR="009B3D62" w:rsidRDefault="009B3D62" w:rsidP="009B3D62">
      <w:pPr>
        <w:pStyle w:val="ListParagraph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184EE8B2" w14:textId="77777777" w:rsidR="00CF6259" w:rsidRPr="009B3D62" w:rsidRDefault="00CF6259" w:rsidP="00CF625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sz w:val="28"/>
          <w:szCs w:val="24"/>
        </w:rPr>
      </w:pPr>
      <w:r w:rsidRPr="009B3D62">
        <w:rPr>
          <w:rFonts w:ascii="Arial" w:eastAsia="Times New Roman" w:hAnsi="Arial" w:cs="Arial"/>
          <w:bCs/>
          <w:sz w:val="28"/>
          <w:szCs w:val="24"/>
        </w:rPr>
        <w:t>Annotate the entity (gene/gene product/protein) by marking them bold</w:t>
      </w:r>
    </w:p>
    <w:p w14:paraId="72A3D3EC" w14:textId="77777777" w:rsidR="009B3D62" w:rsidRDefault="009B3D62" w:rsidP="009B3D62">
      <w:pPr>
        <w:pStyle w:val="ListParagraph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057677BC" w14:textId="77777777" w:rsidR="009B3D62" w:rsidRPr="009B3D62" w:rsidRDefault="009B3D62" w:rsidP="009B3D62">
      <w:pPr>
        <w:ind w:left="709"/>
        <w:rPr>
          <w:rFonts w:ascii="Arial" w:eastAsia="Times New Roman" w:hAnsi="Arial" w:cs="Arial"/>
          <w:bCs/>
          <w:i/>
          <w:sz w:val="21"/>
          <w:szCs w:val="24"/>
        </w:rPr>
      </w:pPr>
      <w:r w:rsidRPr="009B3D62">
        <w:rPr>
          <w:rFonts w:ascii="Arial" w:eastAsia="Times New Roman" w:hAnsi="Arial" w:cs="Arial"/>
          <w:bCs/>
          <w:i/>
          <w:sz w:val="21"/>
          <w:szCs w:val="24"/>
        </w:rPr>
        <w:t>1)</w:t>
      </w:r>
      <w:r w:rsidRPr="009B3D62">
        <w:t xml:space="preserve"> 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We now demonstrate that ultraspiracle </w:t>
      </w:r>
      <w:r w:rsidRPr="009B3D62">
        <w:rPr>
          <w:rFonts w:ascii="Arial" w:eastAsia="Times New Roman" w:hAnsi="Arial" w:cs="Arial"/>
          <w:b/>
          <w:bCs/>
          <w:i/>
          <w:sz w:val="21"/>
          <w:szCs w:val="24"/>
        </w:rPr>
        <w:t>@usp$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 , a Drosophila </w:t>
      </w:r>
      <w:r w:rsidRPr="009B3D62">
        <w:rPr>
          <w:rFonts w:ascii="Arial" w:eastAsia="Times New Roman" w:hAnsi="Arial" w:cs="Arial"/>
          <w:b/>
          <w:bCs/>
          <w:i/>
          <w:sz w:val="21"/>
          <w:szCs w:val="24"/>
        </w:rPr>
        <w:t>RXR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 homolog, can substitute for </w:t>
      </w:r>
      <w:r w:rsidRPr="009B3D62">
        <w:rPr>
          <w:rFonts w:ascii="Arial" w:eastAsia="Times New Roman" w:hAnsi="Arial" w:cs="Arial"/>
          <w:b/>
          <w:bCs/>
          <w:i/>
          <w:sz w:val="21"/>
          <w:szCs w:val="24"/>
        </w:rPr>
        <w:t>RXR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 in stimulating the DNA binding of receptors for retinoic acid, T3, vitamin D, and pero</w:t>
      </w:r>
      <w:r>
        <w:rPr>
          <w:rFonts w:ascii="Arial" w:eastAsia="Times New Roman" w:hAnsi="Arial" w:cs="Arial"/>
          <w:bCs/>
          <w:i/>
          <w:sz w:val="21"/>
          <w:szCs w:val="24"/>
        </w:rPr>
        <w:t>xisome proliferator activators.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 </w:t>
      </w:r>
    </w:p>
    <w:p w14:paraId="6EA7C57A" w14:textId="77777777" w:rsidR="009B3D62" w:rsidRPr="009B3D62" w:rsidRDefault="009B3D62" w:rsidP="009B3D62">
      <w:pPr>
        <w:pStyle w:val="ListParagraph"/>
        <w:spacing w:after="0" w:line="240" w:lineRule="auto"/>
        <w:rPr>
          <w:rFonts w:ascii="Arial" w:hAnsi="Arial" w:cs="Arial"/>
          <w:i/>
          <w:sz w:val="21"/>
          <w:szCs w:val="24"/>
        </w:rPr>
      </w:pPr>
      <w:r>
        <w:rPr>
          <w:rFonts w:ascii="Arial" w:eastAsia="Times New Roman" w:hAnsi="Arial" w:cs="Arial"/>
          <w:bCs/>
          <w:i/>
          <w:sz w:val="21"/>
          <w:szCs w:val="24"/>
        </w:rPr>
        <w:t>2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) </w:t>
      </w:r>
      <w:r w:rsidRPr="009B3D62"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  <w:t xml:space="preserve">These observations led to the search and ultimate identification of the ecdysone receptor </w:t>
      </w:r>
      <w:r w:rsidRPr="009B3D62">
        <w:rPr>
          <w:rFonts w:ascii="Arial" w:eastAsia="Times New Roman" w:hAnsi="Arial" w:cs="Arial"/>
          <w:b/>
          <w:bCs/>
          <w:i/>
          <w:color w:val="000000" w:themeColor="text1"/>
          <w:sz w:val="21"/>
          <w:szCs w:val="24"/>
        </w:rPr>
        <w:t>@EcR$</w:t>
      </w:r>
      <w:r w:rsidRPr="009B3D62"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  <w:t xml:space="preserve"> as a Drosophila partner of </w:t>
      </w:r>
      <w:r w:rsidRPr="009B3D62">
        <w:rPr>
          <w:rFonts w:ascii="Arial" w:eastAsia="Times New Roman" w:hAnsi="Arial" w:cs="Arial"/>
          <w:b/>
          <w:bCs/>
          <w:i/>
          <w:color w:val="000000" w:themeColor="text1"/>
          <w:sz w:val="21"/>
          <w:szCs w:val="24"/>
        </w:rPr>
        <w:t>@usp$,</w:t>
      </w:r>
      <w:r w:rsidRPr="009B3D62"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  <w:t xml:space="preserve"> together, </w:t>
      </w:r>
      <w:r w:rsidRPr="009B3D62">
        <w:rPr>
          <w:rFonts w:ascii="Arial" w:eastAsia="Times New Roman" w:hAnsi="Arial" w:cs="Arial"/>
          <w:b/>
          <w:bCs/>
          <w:i/>
          <w:color w:val="000000" w:themeColor="text1"/>
          <w:sz w:val="21"/>
          <w:szCs w:val="24"/>
        </w:rPr>
        <w:t xml:space="preserve">@usp$ </w:t>
      </w:r>
      <w:r w:rsidRPr="009B3D62"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  <w:t xml:space="preserve">and </w:t>
      </w:r>
      <w:r w:rsidRPr="009B3D62">
        <w:rPr>
          <w:rFonts w:ascii="Arial" w:eastAsia="Times New Roman" w:hAnsi="Arial" w:cs="Arial"/>
          <w:b/>
          <w:bCs/>
          <w:i/>
          <w:color w:val="000000" w:themeColor="text1"/>
          <w:sz w:val="21"/>
          <w:szCs w:val="24"/>
        </w:rPr>
        <w:t>@EcR$</w:t>
      </w:r>
      <w:r w:rsidRPr="009B3D62"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  <w:t xml:space="preserve"> bind DNA in a highly cooperative fashion</w:t>
      </w:r>
    </w:p>
    <w:p w14:paraId="0D0B940D" w14:textId="77777777" w:rsidR="009B3D62" w:rsidRPr="009B3D62" w:rsidRDefault="009B3D62" w:rsidP="009B3D62">
      <w:pPr>
        <w:pStyle w:val="ListParagraph"/>
        <w:spacing w:after="0" w:line="240" w:lineRule="auto"/>
        <w:rPr>
          <w:rFonts w:ascii="Arial" w:eastAsia="Times New Roman" w:hAnsi="Arial" w:cs="Arial"/>
          <w:bCs/>
          <w:i/>
          <w:sz w:val="21"/>
          <w:szCs w:val="24"/>
        </w:rPr>
      </w:pPr>
    </w:p>
    <w:p w14:paraId="1B3C6ED9" w14:textId="77777777" w:rsidR="009B3D62" w:rsidRPr="009B3D62" w:rsidRDefault="009B3D62" w:rsidP="009B3D62">
      <w:pPr>
        <w:pStyle w:val="ListParagraph"/>
        <w:spacing w:after="0" w:line="240" w:lineRule="auto"/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</w:pPr>
      <w:r>
        <w:rPr>
          <w:rFonts w:ascii="Arial" w:eastAsia="Times New Roman" w:hAnsi="Arial" w:cs="Arial"/>
          <w:bCs/>
          <w:i/>
          <w:sz w:val="21"/>
          <w:szCs w:val="24"/>
        </w:rPr>
        <w:t>3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) </w:t>
      </w:r>
      <w:r w:rsidRPr="009B3D62"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  <w:t xml:space="preserve">Cotransfection of both </w:t>
      </w:r>
      <w:r w:rsidRPr="009B3D62">
        <w:rPr>
          <w:rFonts w:ascii="Arial" w:eastAsia="Times New Roman" w:hAnsi="Arial" w:cs="Arial"/>
          <w:b/>
          <w:bCs/>
          <w:i/>
          <w:color w:val="000000" w:themeColor="text1"/>
          <w:sz w:val="21"/>
          <w:szCs w:val="24"/>
        </w:rPr>
        <w:t>@EcR$</w:t>
      </w:r>
      <w:r w:rsidRPr="009B3D62"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  <w:t xml:space="preserve"> and </w:t>
      </w:r>
      <w:r w:rsidRPr="009B3D62">
        <w:rPr>
          <w:rFonts w:ascii="Arial" w:eastAsia="Times New Roman" w:hAnsi="Arial" w:cs="Arial"/>
          <w:b/>
          <w:bCs/>
          <w:i/>
          <w:color w:val="000000" w:themeColor="text1"/>
          <w:sz w:val="21"/>
          <w:szCs w:val="24"/>
        </w:rPr>
        <w:t>@usp$</w:t>
      </w:r>
      <w:r w:rsidRPr="009B3D62"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  <w:t xml:space="preserve"> expression vectors is required to render cultured mammalian cells ecdysone responsive.</w:t>
      </w:r>
    </w:p>
    <w:p w14:paraId="0E27B00A" w14:textId="77777777" w:rsidR="009B3D62" w:rsidRPr="009B3D62" w:rsidRDefault="009B3D62" w:rsidP="009B3D62">
      <w:pPr>
        <w:pStyle w:val="ListParagraph"/>
        <w:spacing w:after="0" w:line="240" w:lineRule="auto"/>
        <w:rPr>
          <w:rFonts w:ascii="Arial" w:eastAsia="Times New Roman" w:hAnsi="Arial" w:cs="Arial"/>
          <w:bCs/>
          <w:i/>
          <w:sz w:val="21"/>
          <w:szCs w:val="24"/>
        </w:rPr>
      </w:pPr>
    </w:p>
    <w:p w14:paraId="52BF76B4" w14:textId="77777777" w:rsidR="009B3D62" w:rsidRPr="009B3D62" w:rsidRDefault="009B3D62" w:rsidP="009B3D62">
      <w:pPr>
        <w:pStyle w:val="ListParagraph"/>
        <w:rPr>
          <w:rFonts w:ascii="Arial" w:hAnsi="Arial" w:cs="Arial"/>
          <w:bCs/>
          <w:i/>
          <w:color w:val="000000" w:themeColor="text1"/>
          <w:sz w:val="21"/>
          <w:szCs w:val="24"/>
          <w:shd w:val="clear" w:color="auto" w:fill="FCFDFD"/>
        </w:rPr>
      </w:pPr>
      <w:r>
        <w:rPr>
          <w:rFonts w:ascii="Arial" w:hAnsi="Arial" w:cs="Arial"/>
          <w:bCs/>
          <w:i/>
          <w:color w:val="222222"/>
          <w:sz w:val="21"/>
          <w:szCs w:val="24"/>
          <w:shd w:val="clear" w:color="auto" w:fill="FCFDFD"/>
        </w:rPr>
        <w:t>4</w:t>
      </w:r>
      <w:r w:rsidRPr="009B3D62">
        <w:rPr>
          <w:rFonts w:ascii="Arial" w:hAnsi="Arial" w:cs="Arial"/>
          <w:bCs/>
          <w:i/>
          <w:color w:val="222222"/>
          <w:sz w:val="21"/>
          <w:szCs w:val="24"/>
          <w:shd w:val="clear" w:color="auto" w:fill="FCFDFD"/>
        </w:rPr>
        <w:t xml:space="preserve">) </w:t>
      </w:r>
      <w:r w:rsidRPr="009B3D62">
        <w:rPr>
          <w:rFonts w:ascii="Arial" w:hAnsi="Arial" w:cs="Arial"/>
          <w:bCs/>
          <w:i/>
          <w:color w:val="000000" w:themeColor="text1"/>
          <w:sz w:val="21"/>
          <w:szCs w:val="24"/>
          <w:shd w:val="clear" w:color="auto" w:fill="FCFDFD"/>
        </w:rPr>
        <w:t xml:space="preserve">These results implicate </w:t>
      </w:r>
      <w:r w:rsidRPr="009B3D62">
        <w:rPr>
          <w:rFonts w:ascii="Arial" w:hAnsi="Arial" w:cs="Arial"/>
          <w:b/>
          <w:bCs/>
          <w:i/>
          <w:color w:val="000000" w:themeColor="text1"/>
          <w:sz w:val="21"/>
          <w:szCs w:val="24"/>
          <w:shd w:val="clear" w:color="auto" w:fill="FCFDFD"/>
        </w:rPr>
        <w:t>@usp$</w:t>
      </w:r>
      <w:r w:rsidRPr="009B3D62">
        <w:rPr>
          <w:rFonts w:ascii="Arial" w:hAnsi="Arial" w:cs="Arial"/>
          <w:bCs/>
          <w:i/>
          <w:color w:val="000000" w:themeColor="text1"/>
          <w:sz w:val="21"/>
          <w:szCs w:val="24"/>
          <w:shd w:val="clear" w:color="auto" w:fill="FCFDFD"/>
        </w:rPr>
        <w:t xml:space="preserve"> as an integral component of the functional </w:t>
      </w:r>
      <w:r w:rsidRPr="009B3D62">
        <w:rPr>
          <w:rFonts w:ascii="Arial" w:hAnsi="Arial" w:cs="Arial"/>
          <w:b/>
          <w:bCs/>
          <w:i/>
          <w:color w:val="000000" w:themeColor="text1"/>
          <w:sz w:val="21"/>
          <w:szCs w:val="24"/>
          <w:shd w:val="clear" w:color="auto" w:fill="FCFDFD"/>
        </w:rPr>
        <w:t>@EcR$</w:t>
      </w:r>
      <w:r w:rsidRPr="009B3D62">
        <w:rPr>
          <w:rFonts w:ascii="Arial" w:hAnsi="Arial" w:cs="Arial"/>
          <w:bCs/>
          <w:i/>
          <w:color w:val="000000" w:themeColor="text1"/>
          <w:sz w:val="21"/>
          <w:szCs w:val="24"/>
          <w:shd w:val="clear" w:color="auto" w:fill="FCFDFD"/>
        </w:rPr>
        <w:t xml:space="preserve"> By demonstrating that receptor heterodimer formation precedes the </w:t>
      </w:r>
      <w:r w:rsidRPr="009B3D62">
        <w:rPr>
          <w:rFonts w:ascii="Arial" w:hAnsi="Arial" w:cs="Arial"/>
          <w:bCs/>
          <w:i/>
          <w:color w:val="000000" w:themeColor="text1"/>
          <w:sz w:val="21"/>
          <w:szCs w:val="24"/>
          <w:shd w:val="clear" w:color="auto" w:fill="FCFDFD"/>
        </w:rPr>
        <w:lastRenderedPageBreak/>
        <w:t xml:space="preserve">divergence of vertebrate and invertebrate lineages, these data underscore a central role for </w:t>
      </w:r>
      <w:r w:rsidRPr="009B3D62">
        <w:rPr>
          <w:rFonts w:ascii="Arial" w:hAnsi="Arial" w:cs="Arial"/>
          <w:b/>
          <w:bCs/>
          <w:i/>
          <w:color w:val="000000" w:themeColor="text1"/>
          <w:sz w:val="21"/>
          <w:szCs w:val="24"/>
          <w:shd w:val="clear" w:color="auto" w:fill="FCFDFD"/>
        </w:rPr>
        <w:t>RXR</w:t>
      </w:r>
      <w:r w:rsidRPr="009B3D62">
        <w:rPr>
          <w:rFonts w:ascii="Arial" w:hAnsi="Arial" w:cs="Arial"/>
          <w:bCs/>
          <w:i/>
          <w:color w:val="000000" w:themeColor="text1"/>
          <w:sz w:val="21"/>
          <w:szCs w:val="24"/>
          <w:shd w:val="clear" w:color="auto" w:fill="FCFDFD"/>
        </w:rPr>
        <w:t xml:space="preserve"> and its homolog </w:t>
      </w:r>
      <w:r w:rsidRPr="009B3D62">
        <w:rPr>
          <w:rFonts w:ascii="Arial" w:hAnsi="Arial" w:cs="Arial"/>
          <w:b/>
          <w:bCs/>
          <w:i/>
          <w:color w:val="000000" w:themeColor="text1"/>
          <w:sz w:val="21"/>
          <w:szCs w:val="24"/>
          <w:shd w:val="clear" w:color="auto" w:fill="FCFDFD"/>
        </w:rPr>
        <w:t>@usp$</w:t>
      </w:r>
      <w:r w:rsidRPr="009B3D62">
        <w:rPr>
          <w:rFonts w:ascii="Arial" w:hAnsi="Arial" w:cs="Arial"/>
          <w:bCs/>
          <w:i/>
          <w:color w:val="000000" w:themeColor="text1"/>
          <w:sz w:val="21"/>
          <w:szCs w:val="24"/>
          <w:shd w:val="clear" w:color="auto" w:fill="FCFDFD"/>
        </w:rPr>
        <w:t xml:space="preserve"> in the evolution and control of the nuclear receptor-based endocrine system</w:t>
      </w:r>
    </w:p>
    <w:p w14:paraId="60061E4C" w14:textId="77777777" w:rsidR="009B3D62" w:rsidRPr="009B3D62" w:rsidRDefault="009B3D62" w:rsidP="009B3D62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9B077E2" w14:textId="77777777" w:rsidR="00CF6259" w:rsidRPr="009B3D62" w:rsidRDefault="00CF6259" w:rsidP="0051487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sz w:val="28"/>
          <w:szCs w:val="24"/>
        </w:rPr>
      </w:pPr>
      <w:r w:rsidRPr="009B3D62">
        <w:rPr>
          <w:rFonts w:ascii="Arial" w:eastAsia="Times New Roman" w:hAnsi="Arial" w:cs="Arial"/>
          <w:bCs/>
          <w:sz w:val="28"/>
          <w:szCs w:val="24"/>
        </w:rPr>
        <w:t xml:space="preserve">Highlight </w:t>
      </w:r>
      <w:r w:rsidR="009B3D62">
        <w:rPr>
          <w:rFonts w:ascii="Arial" w:eastAsia="Times New Roman" w:hAnsi="Arial" w:cs="Arial"/>
          <w:bCs/>
          <w:sz w:val="28"/>
          <w:szCs w:val="24"/>
        </w:rPr>
        <w:t xml:space="preserve">with </w:t>
      </w:r>
      <w:r w:rsidRPr="009B3D62">
        <w:rPr>
          <w:rFonts w:ascii="Arial" w:eastAsia="Times New Roman" w:hAnsi="Arial" w:cs="Arial"/>
          <w:bCs/>
          <w:color w:val="FF0000"/>
          <w:sz w:val="28"/>
          <w:szCs w:val="24"/>
        </w:rPr>
        <w:t xml:space="preserve">red </w:t>
      </w:r>
      <w:r w:rsidRPr="009B3D62">
        <w:rPr>
          <w:rFonts w:ascii="Arial" w:eastAsia="Times New Roman" w:hAnsi="Arial" w:cs="Arial"/>
          <w:bCs/>
          <w:sz w:val="28"/>
          <w:szCs w:val="24"/>
        </w:rPr>
        <w:t xml:space="preserve">and </w:t>
      </w:r>
      <w:r w:rsidRPr="009B3D62">
        <w:rPr>
          <w:rFonts w:ascii="Arial" w:eastAsia="Times New Roman" w:hAnsi="Arial" w:cs="Arial"/>
          <w:bCs/>
          <w:color w:val="0070C0"/>
          <w:sz w:val="28"/>
          <w:szCs w:val="24"/>
        </w:rPr>
        <w:t xml:space="preserve">blue </w:t>
      </w:r>
      <w:r w:rsidR="009B3D62">
        <w:rPr>
          <w:rFonts w:ascii="Arial" w:eastAsia="Times New Roman" w:hAnsi="Arial" w:cs="Arial"/>
          <w:bCs/>
          <w:color w:val="0070C0"/>
          <w:sz w:val="28"/>
          <w:szCs w:val="24"/>
        </w:rPr>
        <w:t xml:space="preserve">color </w:t>
      </w:r>
      <w:r w:rsidR="009B3D62" w:rsidRPr="009B3D62">
        <w:rPr>
          <w:rFonts w:ascii="Arial" w:eastAsia="Times New Roman" w:hAnsi="Arial" w:cs="Arial"/>
          <w:bCs/>
          <w:color w:val="000000" w:themeColor="text1"/>
          <w:sz w:val="28"/>
          <w:szCs w:val="24"/>
        </w:rPr>
        <w:t>the entity pairs</w:t>
      </w:r>
      <w:r w:rsidR="009B3D62">
        <w:rPr>
          <w:rFonts w:ascii="Arial" w:eastAsia="Times New Roman" w:hAnsi="Arial" w:cs="Arial"/>
          <w:bCs/>
          <w:color w:val="0070C0"/>
          <w:sz w:val="28"/>
          <w:szCs w:val="24"/>
        </w:rPr>
        <w:t xml:space="preserve"> </w:t>
      </w:r>
      <w:r w:rsidRPr="009B3D62">
        <w:rPr>
          <w:rFonts w:ascii="Arial" w:eastAsia="Times New Roman" w:hAnsi="Arial" w:cs="Arial"/>
          <w:bCs/>
          <w:sz w:val="28"/>
          <w:szCs w:val="24"/>
        </w:rPr>
        <w:t>that shows the causal relation/ shows a causal evidence between the entities</w:t>
      </w:r>
      <w:r w:rsidR="009B3D62">
        <w:rPr>
          <w:rFonts w:ascii="Arial" w:eastAsia="Times New Roman" w:hAnsi="Arial" w:cs="Arial"/>
          <w:bCs/>
          <w:sz w:val="28"/>
          <w:szCs w:val="24"/>
        </w:rPr>
        <w:t xml:space="preserve">. Provide the relation </w:t>
      </w:r>
      <w:r w:rsidR="00F00FDB">
        <w:rPr>
          <w:rFonts w:ascii="Arial" w:eastAsia="Times New Roman" w:hAnsi="Arial" w:cs="Arial"/>
          <w:bCs/>
          <w:sz w:val="28"/>
          <w:szCs w:val="24"/>
        </w:rPr>
        <w:t xml:space="preserve">information </w:t>
      </w:r>
      <w:r w:rsidR="009B3D62">
        <w:rPr>
          <w:rFonts w:ascii="Arial" w:eastAsia="Times New Roman" w:hAnsi="Arial" w:cs="Arial"/>
          <w:bCs/>
          <w:sz w:val="28"/>
          <w:szCs w:val="24"/>
        </w:rPr>
        <w:t>in the end of sentence (</w:t>
      </w:r>
      <w:r w:rsidR="009B3D62" w:rsidRPr="009B3D62">
        <w:rPr>
          <w:rFonts w:ascii="Arial" w:eastAsia="Times New Roman" w:hAnsi="Arial" w:cs="Arial"/>
          <w:bCs/>
          <w:sz w:val="28"/>
          <w:szCs w:val="24"/>
          <w:highlight w:val="yellow"/>
        </w:rPr>
        <w:t>yellow</w:t>
      </w:r>
      <w:r w:rsidR="009B3D62">
        <w:rPr>
          <w:rFonts w:ascii="Arial" w:eastAsia="Times New Roman" w:hAnsi="Arial" w:cs="Arial"/>
          <w:bCs/>
          <w:sz w:val="28"/>
          <w:szCs w:val="24"/>
        </w:rPr>
        <w:t xml:space="preserve"> part)</w:t>
      </w:r>
      <w:r w:rsidR="00F00FDB">
        <w:rPr>
          <w:rFonts w:ascii="Arial" w:eastAsia="Times New Roman" w:hAnsi="Arial" w:cs="Arial"/>
          <w:bCs/>
          <w:sz w:val="28"/>
          <w:szCs w:val="24"/>
        </w:rPr>
        <w:t xml:space="preserve">. </w:t>
      </w:r>
    </w:p>
    <w:p w14:paraId="44EAFD9C" w14:textId="77777777" w:rsidR="00514879" w:rsidRDefault="00514879" w:rsidP="00514879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0157F9B7" w14:textId="77777777" w:rsidR="009B3D62" w:rsidRDefault="009B3D62" w:rsidP="009B3D62">
      <w:pPr>
        <w:ind w:left="709"/>
        <w:rPr>
          <w:rFonts w:ascii="Arial" w:eastAsia="Times New Roman" w:hAnsi="Arial" w:cs="Arial"/>
          <w:bCs/>
          <w:i/>
          <w:sz w:val="21"/>
          <w:szCs w:val="24"/>
        </w:rPr>
      </w:pPr>
      <w:r w:rsidRPr="009B3D62">
        <w:rPr>
          <w:rFonts w:ascii="Arial" w:eastAsia="Times New Roman" w:hAnsi="Arial" w:cs="Arial"/>
          <w:bCs/>
          <w:i/>
          <w:sz w:val="21"/>
          <w:szCs w:val="24"/>
        </w:rPr>
        <w:t>1)</w:t>
      </w:r>
      <w:r w:rsidRPr="009B3D62">
        <w:t xml:space="preserve"> 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We now demonstrate that ultraspiracle </w:t>
      </w:r>
      <w:r w:rsidRPr="00F00FDB">
        <w:rPr>
          <w:rFonts w:ascii="Arial" w:eastAsia="Times New Roman" w:hAnsi="Arial" w:cs="Arial"/>
          <w:b/>
          <w:bCs/>
          <w:i/>
          <w:sz w:val="21"/>
          <w:szCs w:val="24"/>
        </w:rPr>
        <w:t>@usp$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 , a Drosophila </w:t>
      </w:r>
      <w:r w:rsidRPr="00F00FDB">
        <w:rPr>
          <w:rFonts w:ascii="Arial" w:eastAsia="Times New Roman" w:hAnsi="Arial" w:cs="Arial"/>
          <w:b/>
          <w:bCs/>
          <w:i/>
          <w:sz w:val="21"/>
          <w:szCs w:val="24"/>
        </w:rPr>
        <w:t>RXR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 homolog, can substitute for </w:t>
      </w:r>
      <w:r w:rsidRPr="00F00FDB">
        <w:rPr>
          <w:rFonts w:ascii="Arial" w:eastAsia="Times New Roman" w:hAnsi="Arial" w:cs="Arial"/>
          <w:b/>
          <w:bCs/>
          <w:i/>
          <w:sz w:val="21"/>
          <w:szCs w:val="24"/>
        </w:rPr>
        <w:t>RXR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 in stimulating the DNA binding of receptors for retinoic acid, T3, vitamin D, and pero</w:t>
      </w:r>
      <w:r>
        <w:rPr>
          <w:rFonts w:ascii="Arial" w:eastAsia="Times New Roman" w:hAnsi="Arial" w:cs="Arial"/>
          <w:bCs/>
          <w:i/>
          <w:sz w:val="21"/>
          <w:szCs w:val="24"/>
        </w:rPr>
        <w:t>xisome proliferator activators.</w:t>
      </w:r>
      <w:r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 </w:t>
      </w:r>
      <w:r w:rsidR="00F00FDB" w:rsidRPr="00F00FDB">
        <w:rPr>
          <w:rFonts w:ascii="Wingdings" w:eastAsia="Wingdings" w:hAnsi="Wingdings" w:cs="Wingdings"/>
          <w:bCs/>
          <w:i/>
          <w:sz w:val="21"/>
          <w:szCs w:val="24"/>
        </w:rPr>
        <w:t>à</w:t>
      </w:r>
      <w:r w:rsidR="00F00FDB">
        <w:rPr>
          <w:rFonts w:ascii="Arial" w:eastAsia="Times New Roman" w:hAnsi="Arial" w:cs="Arial"/>
          <w:bCs/>
          <w:i/>
          <w:sz w:val="21"/>
          <w:szCs w:val="24"/>
        </w:rPr>
        <w:t xml:space="preserve"> </w:t>
      </w:r>
      <w:r w:rsidR="00F00FDB">
        <w:rPr>
          <w:rFonts w:ascii="Arial" w:eastAsia="Times New Roman" w:hAnsi="Arial" w:cs="Arial"/>
          <w:bCs/>
          <w:i/>
          <w:sz w:val="21"/>
          <w:szCs w:val="24"/>
          <w:highlight w:val="yellow"/>
        </w:rPr>
        <w:t>N</w:t>
      </w:r>
      <w:r w:rsidR="00F00FDB" w:rsidRPr="00F00FDB">
        <w:rPr>
          <w:rFonts w:ascii="Arial" w:eastAsia="Times New Roman" w:hAnsi="Arial" w:cs="Arial"/>
          <w:bCs/>
          <w:i/>
          <w:sz w:val="21"/>
          <w:szCs w:val="24"/>
          <w:highlight w:val="yellow"/>
        </w:rPr>
        <w:t>o causal pair</w:t>
      </w:r>
    </w:p>
    <w:p w14:paraId="318C06A5" w14:textId="77777777" w:rsidR="00514879" w:rsidRPr="009B3D62" w:rsidRDefault="009B3D62" w:rsidP="009B3D62">
      <w:pPr>
        <w:spacing w:after="0" w:line="240" w:lineRule="auto"/>
        <w:ind w:left="720"/>
        <w:rPr>
          <w:rFonts w:ascii="Arial" w:hAnsi="Arial" w:cs="Arial"/>
          <w:i/>
          <w:sz w:val="21"/>
          <w:szCs w:val="24"/>
        </w:rPr>
      </w:pPr>
      <w:r>
        <w:rPr>
          <w:rFonts w:ascii="Arial" w:eastAsia="Times New Roman" w:hAnsi="Arial" w:cs="Arial"/>
          <w:bCs/>
          <w:i/>
          <w:sz w:val="21"/>
          <w:szCs w:val="24"/>
        </w:rPr>
        <w:t>2</w:t>
      </w:r>
      <w:r w:rsidR="00514879"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) These observations led to the search and ultimate identification of the ecdysone receptor </w:t>
      </w:r>
      <w:r w:rsidR="00514879" w:rsidRPr="009B3D62">
        <w:rPr>
          <w:rFonts w:ascii="Arial" w:eastAsia="Times New Roman" w:hAnsi="Arial" w:cs="Arial"/>
          <w:b/>
          <w:bCs/>
          <w:i/>
          <w:sz w:val="21"/>
          <w:szCs w:val="24"/>
        </w:rPr>
        <w:t>@EcR$</w:t>
      </w:r>
      <w:r w:rsidR="00514879"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 as a Drosophila partner of </w:t>
      </w:r>
      <w:r w:rsidR="00514879" w:rsidRPr="009B3D62">
        <w:rPr>
          <w:rFonts w:ascii="Arial" w:eastAsia="Times New Roman" w:hAnsi="Arial" w:cs="Arial"/>
          <w:b/>
          <w:bCs/>
          <w:i/>
          <w:sz w:val="21"/>
          <w:szCs w:val="24"/>
        </w:rPr>
        <w:t>@usp$,</w:t>
      </w:r>
      <w:r w:rsidR="00514879"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 together, </w:t>
      </w:r>
      <w:r w:rsidR="00514879" w:rsidRPr="009B3D62">
        <w:rPr>
          <w:rFonts w:ascii="Arial" w:eastAsia="Times New Roman" w:hAnsi="Arial" w:cs="Arial"/>
          <w:b/>
          <w:bCs/>
          <w:i/>
          <w:color w:val="FF0000"/>
          <w:sz w:val="21"/>
          <w:szCs w:val="24"/>
        </w:rPr>
        <w:t>@usp$</w:t>
      </w:r>
      <w:r w:rsidR="00514879" w:rsidRPr="009B3D62">
        <w:rPr>
          <w:rFonts w:ascii="Arial" w:eastAsia="Times New Roman" w:hAnsi="Arial" w:cs="Arial"/>
          <w:bCs/>
          <w:i/>
          <w:color w:val="FF0000"/>
          <w:sz w:val="21"/>
          <w:szCs w:val="24"/>
        </w:rPr>
        <w:t xml:space="preserve"> </w:t>
      </w:r>
      <w:r w:rsidR="00514879"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and </w:t>
      </w:r>
      <w:r w:rsidR="00514879" w:rsidRPr="009B3D62">
        <w:rPr>
          <w:rFonts w:ascii="Arial" w:eastAsia="Times New Roman" w:hAnsi="Arial" w:cs="Arial"/>
          <w:b/>
          <w:bCs/>
          <w:i/>
          <w:color w:val="4472C4" w:themeColor="accent5"/>
          <w:sz w:val="21"/>
          <w:szCs w:val="24"/>
        </w:rPr>
        <w:t>@EcR$</w:t>
      </w:r>
      <w:r w:rsidR="00514879" w:rsidRPr="009B3D62">
        <w:rPr>
          <w:rFonts w:ascii="Arial" w:eastAsia="Times New Roman" w:hAnsi="Arial" w:cs="Arial"/>
          <w:bCs/>
          <w:i/>
          <w:color w:val="4472C4" w:themeColor="accent5"/>
          <w:sz w:val="21"/>
          <w:szCs w:val="24"/>
        </w:rPr>
        <w:t xml:space="preserve"> </w:t>
      </w:r>
      <w:r w:rsidR="00514879"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bind DNA in a highly cooperative fashion </w:t>
      </w:r>
      <w:r w:rsidR="00514879" w:rsidRPr="009B3D62">
        <w:rPr>
          <w:rFonts w:ascii="Wingdings" w:eastAsia="Wingdings" w:hAnsi="Wingdings" w:cs="Wingdings"/>
          <w:bCs/>
          <w:i/>
          <w:sz w:val="21"/>
          <w:szCs w:val="24"/>
          <w:highlight w:val="yellow"/>
        </w:rPr>
        <w:t>à</w:t>
      </w:r>
      <w:r w:rsidR="00514879" w:rsidRPr="009B3D62">
        <w:rPr>
          <w:rFonts w:ascii="Arial" w:eastAsia="Times New Roman" w:hAnsi="Arial" w:cs="Arial"/>
          <w:bCs/>
          <w:i/>
          <w:sz w:val="21"/>
          <w:szCs w:val="24"/>
          <w:highlight w:val="yellow"/>
        </w:rPr>
        <w:t xml:space="preserve"> </w:t>
      </w:r>
      <w:r w:rsidR="00514879" w:rsidRPr="009B3D62">
        <w:rPr>
          <w:rFonts w:ascii="Arial" w:hAnsi="Arial" w:cs="Arial"/>
          <w:i/>
          <w:sz w:val="21"/>
          <w:szCs w:val="24"/>
          <w:highlight w:val="yellow"/>
        </w:rPr>
        <w:t>Causal relation</w:t>
      </w:r>
    </w:p>
    <w:p w14:paraId="4B94D5A5" w14:textId="77777777" w:rsidR="00514879" w:rsidRPr="009B3D62" w:rsidRDefault="00514879" w:rsidP="009B3D62">
      <w:pPr>
        <w:spacing w:after="0" w:line="240" w:lineRule="auto"/>
        <w:ind w:left="720"/>
        <w:rPr>
          <w:rFonts w:ascii="Arial" w:eastAsia="Times New Roman" w:hAnsi="Arial" w:cs="Arial"/>
          <w:bCs/>
          <w:i/>
          <w:sz w:val="21"/>
          <w:szCs w:val="24"/>
        </w:rPr>
      </w:pPr>
    </w:p>
    <w:p w14:paraId="1B1E782B" w14:textId="77777777" w:rsidR="00514879" w:rsidRPr="009B3D62" w:rsidRDefault="009B3D62" w:rsidP="009B3D62">
      <w:pPr>
        <w:spacing w:after="0" w:line="240" w:lineRule="auto"/>
        <w:ind w:left="720"/>
        <w:rPr>
          <w:rFonts w:ascii="Arial" w:eastAsia="Times New Roman" w:hAnsi="Arial" w:cs="Arial"/>
          <w:bCs/>
          <w:i/>
          <w:sz w:val="21"/>
          <w:szCs w:val="24"/>
        </w:rPr>
      </w:pPr>
      <w:r>
        <w:rPr>
          <w:rFonts w:ascii="Arial" w:eastAsia="Times New Roman" w:hAnsi="Arial" w:cs="Arial"/>
          <w:bCs/>
          <w:i/>
          <w:sz w:val="21"/>
          <w:szCs w:val="24"/>
        </w:rPr>
        <w:t>3</w:t>
      </w:r>
      <w:r w:rsidR="00514879"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) Cotransfection of both </w:t>
      </w:r>
      <w:r w:rsidR="00514879" w:rsidRPr="00F00FDB">
        <w:rPr>
          <w:rFonts w:ascii="Arial" w:eastAsia="Times New Roman" w:hAnsi="Arial" w:cs="Arial"/>
          <w:b/>
          <w:bCs/>
          <w:i/>
          <w:color w:val="000000" w:themeColor="text1"/>
          <w:sz w:val="21"/>
          <w:szCs w:val="24"/>
        </w:rPr>
        <w:t>@EcR$</w:t>
      </w:r>
      <w:r w:rsidR="00514879" w:rsidRPr="00F00FDB"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  <w:t xml:space="preserve"> </w:t>
      </w:r>
      <w:r w:rsidR="00514879"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and </w:t>
      </w:r>
      <w:r w:rsidR="00514879" w:rsidRPr="00F00FDB">
        <w:rPr>
          <w:rFonts w:ascii="Arial" w:eastAsia="Times New Roman" w:hAnsi="Arial" w:cs="Arial"/>
          <w:b/>
          <w:bCs/>
          <w:i/>
          <w:color w:val="000000" w:themeColor="text1"/>
          <w:sz w:val="21"/>
          <w:szCs w:val="24"/>
        </w:rPr>
        <w:t>@usp$</w:t>
      </w:r>
      <w:r w:rsidR="00514879" w:rsidRPr="00F00FDB">
        <w:rPr>
          <w:rFonts w:ascii="Arial" w:eastAsia="Times New Roman" w:hAnsi="Arial" w:cs="Arial"/>
          <w:bCs/>
          <w:i/>
          <w:color w:val="000000" w:themeColor="text1"/>
          <w:sz w:val="21"/>
          <w:szCs w:val="24"/>
        </w:rPr>
        <w:t xml:space="preserve"> </w:t>
      </w:r>
      <w:r w:rsidR="00514879"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expression vectors is required to render cultured mammalian cells ecdysone responsive. </w:t>
      </w:r>
      <w:r w:rsidR="00514879" w:rsidRPr="009B3D62">
        <w:rPr>
          <w:rFonts w:ascii="Wingdings" w:eastAsia="Wingdings" w:hAnsi="Wingdings" w:cs="Wingdings"/>
          <w:bCs/>
          <w:i/>
          <w:sz w:val="21"/>
          <w:szCs w:val="24"/>
        </w:rPr>
        <w:t>à</w:t>
      </w:r>
      <w:r w:rsidR="00514879" w:rsidRPr="009B3D62">
        <w:rPr>
          <w:rFonts w:ascii="Arial" w:eastAsia="Times New Roman" w:hAnsi="Arial" w:cs="Arial"/>
          <w:bCs/>
          <w:i/>
          <w:sz w:val="21"/>
          <w:szCs w:val="24"/>
        </w:rPr>
        <w:t xml:space="preserve"> </w:t>
      </w:r>
      <w:r w:rsidR="00514879" w:rsidRPr="009B3D62">
        <w:rPr>
          <w:rFonts w:ascii="Arial" w:eastAsia="Times New Roman" w:hAnsi="Arial" w:cs="Arial"/>
          <w:bCs/>
          <w:i/>
          <w:sz w:val="21"/>
          <w:szCs w:val="24"/>
          <w:highlight w:val="yellow"/>
        </w:rPr>
        <w:t xml:space="preserve">No </w:t>
      </w:r>
      <w:r w:rsidR="00514879" w:rsidRPr="00F00FDB">
        <w:rPr>
          <w:rFonts w:ascii="Arial" w:eastAsia="Times New Roman" w:hAnsi="Arial" w:cs="Arial"/>
          <w:bCs/>
          <w:i/>
          <w:sz w:val="21"/>
          <w:szCs w:val="24"/>
          <w:highlight w:val="yellow"/>
        </w:rPr>
        <w:t xml:space="preserve">causal </w:t>
      </w:r>
      <w:r w:rsidR="00F00FDB" w:rsidRPr="00F00FDB">
        <w:rPr>
          <w:rFonts w:ascii="Arial" w:eastAsia="Times New Roman" w:hAnsi="Arial" w:cs="Arial"/>
          <w:bCs/>
          <w:i/>
          <w:sz w:val="21"/>
          <w:szCs w:val="24"/>
          <w:highlight w:val="yellow"/>
        </w:rPr>
        <w:t>pair</w:t>
      </w:r>
    </w:p>
    <w:p w14:paraId="3DEEC669" w14:textId="77777777" w:rsidR="00CF6259" w:rsidRPr="009B3D62" w:rsidRDefault="00CF6259" w:rsidP="009B3D62">
      <w:pPr>
        <w:spacing w:after="0" w:line="240" w:lineRule="auto"/>
        <w:ind w:left="720"/>
        <w:rPr>
          <w:rFonts w:ascii="Arial" w:eastAsia="Times New Roman" w:hAnsi="Arial" w:cs="Arial"/>
          <w:bCs/>
          <w:i/>
          <w:sz w:val="21"/>
          <w:szCs w:val="24"/>
        </w:rPr>
      </w:pPr>
    </w:p>
    <w:p w14:paraId="325DE162" w14:textId="77777777" w:rsidR="00514879" w:rsidRPr="00514879" w:rsidRDefault="009B3D62" w:rsidP="009B3D62">
      <w:pPr>
        <w:ind w:left="720"/>
        <w:rPr>
          <w:rFonts w:ascii="Arial" w:hAnsi="Arial" w:cs="Arial"/>
          <w:bCs/>
          <w:color w:val="222222"/>
          <w:sz w:val="24"/>
          <w:szCs w:val="24"/>
          <w:shd w:val="clear" w:color="auto" w:fill="FCFDFD"/>
        </w:rPr>
      </w:pPr>
      <w:r>
        <w:rPr>
          <w:rFonts w:ascii="Arial" w:hAnsi="Arial" w:cs="Arial"/>
          <w:bCs/>
          <w:i/>
          <w:color w:val="222222"/>
          <w:sz w:val="21"/>
          <w:szCs w:val="24"/>
          <w:shd w:val="clear" w:color="auto" w:fill="FCFDFD"/>
        </w:rPr>
        <w:t>4</w:t>
      </w:r>
      <w:r w:rsidR="00514879" w:rsidRPr="009B3D62">
        <w:rPr>
          <w:rFonts w:ascii="Arial" w:hAnsi="Arial" w:cs="Arial"/>
          <w:bCs/>
          <w:i/>
          <w:color w:val="222222"/>
          <w:sz w:val="21"/>
          <w:szCs w:val="24"/>
          <w:shd w:val="clear" w:color="auto" w:fill="FCFDFD"/>
        </w:rPr>
        <w:t xml:space="preserve">) These results implicate </w:t>
      </w:r>
      <w:r w:rsidR="00514879" w:rsidRPr="009B3D62">
        <w:rPr>
          <w:rFonts w:ascii="Arial" w:hAnsi="Arial" w:cs="Arial"/>
          <w:b/>
          <w:bCs/>
          <w:i/>
          <w:color w:val="0070C0"/>
          <w:sz w:val="21"/>
          <w:szCs w:val="24"/>
          <w:shd w:val="clear" w:color="auto" w:fill="FCFDFD"/>
        </w:rPr>
        <w:t>@usp$</w:t>
      </w:r>
      <w:r w:rsidR="00514879" w:rsidRPr="009B3D62">
        <w:rPr>
          <w:rFonts w:ascii="Arial" w:hAnsi="Arial" w:cs="Arial"/>
          <w:bCs/>
          <w:i/>
          <w:color w:val="0070C0"/>
          <w:sz w:val="21"/>
          <w:szCs w:val="24"/>
          <w:shd w:val="clear" w:color="auto" w:fill="FCFDFD"/>
        </w:rPr>
        <w:t xml:space="preserve"> </w:t>
      </w:r>
      <w:r w:rsidR="00514879" w:rsidRPr="009B3D62">
        <w:rPr>
          <w:rFonts w:ascii="Arial" w:hAnsi="Arial" w:cs="Arial"/>
          <w:bCs/>
          <w:i/>
          <w:color w:val="222222"/>
          <w:sz w:val="21"/>
          <w:szCs w:val="24"/>
          <w:shd w:val="clear" w:color="auto" w:fill="FCFDFD"/>
        </w:rPr>
        <w:t xml:space="preserve">as an integral component of the functional </w:t>
      </w:r>
      <w:r w:rsidR="00514879" w:rsidRPr="009B3D62">
        <w:rPr>
          <w:rFonts w:ascii="Arial" w:hAnsi="Arial" w:cs="Arial"/>
          <w:b/>
          <w:bCs/>
          <w:i/>
          <w:color w:val="FF0000"/>
          <w:sz w:val="21"/>
          <w:szCs w:val="24"/>
          <w:shd w:val="clear" w:color="auto" w:fill="FCFDFD"/>
        </w:rPr>
        <w:t>@EcR$</w:t>
      </w:r>
      <w:r w:rsidR="00514879" w:rsidRPr="009B3D62">
        <w:rPr>
          <w:rFonts w:ascii="Arial" w:hAnsi="Arial" w:cs="Arial"/>
          <w:bCs/>
          <w:i/>
          <w:color w:val="FF0000"/>
          <w:sz w:val="21"/>
          <w:szCs w:val="24"/>
          <w:shd w:val="clear" w:color="auto" w:fill="FCFDFD"/>
        </w:rPr>
        <w:t xml:space="preserve"> </w:t>
      </w:r>
      <w:r w:rsidR="00514879" w:rsidRPr="009B3D62">
        <w:rPr>
          <w:rFonts w:ascii="Arial" w:hAnsi="Arial" w:cs="Arial"/>
          <w:bCs/>
          <w:i/>
          <w:color w:val="222222"/>
          <w:sz w:val="21"/>
          <w:szCs w:val="24"/>
          <w:shd w:val="clear" w:color="auto" w:fill="FCFDFD"/>
        </w:rPr>
        <w:t xml:space="preserve">By demonstrating that receptor heterodimer formation precedes the divergence of vertebrate and invertebrate lineages, these data underscore a central role for </w:t>
      </w:r>
      <w:r w:rsidR="00514879" w:rsidRPr="009B3D62">
        <w:rPr>
          <w:rFonts w:ascii="Arial" w:hAnsi="Arial" w:cs="Arial"/>
          <w:b/>
          <w:bCs/>
          <w:i/>
          <w:color w:val="222222"/>
          <w:sz w:val="21"/>
          <w:szCs w:val="24"/>
          <w:shd w:val="clear" w:color="auto" w:fill="FCFDFD"/>
        </w:rPr>
        <w:t>RXR</w:t>
      </w:r>
      <w:r w:rsidR="00514879" w:rsidRPr="009B3D62">
        <w:rPr>
          <w:rFonts w:ascii="Arial" w:hAnsi="Arial" w:cs="Arial"/>
          <w:bCs/>
          <w:i/>
          <w:color w:val="222222"/>
          <w:sz w:val="21"/>
          <w:szCs w:val="24"/>
          <w:shd w:val="clear" w:color="auto" w:fill="FCFDFD"/>
        </w:rPr>
        <w:t xml:space="preserve"> and its homolog </w:t>
      </w:r>
      <w:r w:rsidR="00514879" w:rsidRPr="009B3D62">
        <w:rPr>
          <w:rFonts w:ascii="Arial" w:hAnsi="Arial" w:cs="Arial"/>
          <w:b/>
          <w:bCs/>
          <w:i/>
          <w:color w:val="222222"/>
          <w:sz w:val="21"/>
          <w:szCs w:val="24"/>
          <w:shd w:val="clear" w:color="auto" w:fill="FCFDFD"/>
        </w:rPr>
        <w:t>@usp$</w:t>
      </w:r>
      <w:r w:rsidR="00514879" w:rsidRPr="009B3D62">
        <w:rPr>
          <w:rFonts w:ascii="Arial" w:hAnsi="Arial" w:cs="Arial"/>
          <w:bCs/>
          <w:i/>
          <w:color w:val="222222"/>
          <w:sz w:val="21"/>
          <w:szCs w:val="24"/>
          <w:shd w:val="clear" w:color="auto" w:fill="FCFDFD"/>
        </w:rPr>
        <w:t xml:space="preserve"> in the evolution and control of the nuclear receptor-based endocrine system </w:t>
      </w:r>
      <w:r w:rsidR="00514879" w:rsidRPr="009B3D62">
        <w:rPr>
          <w:rFonts w:ascii="Wingdings" w:eastAsia="Wingdings" w:hAnsi="Wingdings" w:cs="Wingdings"/>
          <w:bCs/>
          <w:i/>
          <w:color w:val="222222"/>
          <w:sz w:val="21"/>
          <w:szCs w:val="24"/>
          <w:highlight w:val="yellow"/>
          <w:shd w:val="clear" w:color="auto" w:fill="FCFDFD"/>
        </w:rPr>
        <w:t>à</w:t>
      </w:r>
      <w:r w:rsidR="00514879" w:rsidRPr="009B3D62">
        <w:rPr>
          <w:rFonts w:ascii="Arial" w:hAnsi="Arial" w:cs="Arial"/>
          <w:bCs/>
          <w:i/>
          <w:color w:val="222222"/>
          <w:sz w:val="21"/>
          <w:szCs w:val="24"/>
          <w:highlight w:val="yellow"/>
          <w:shd w:val="clear" w:color="auto" w:fill="FCFDFD"/>
        </w:rPr>
        <w:t xml:space="preserve"> Causal evidence</w:t>
      </w:r>
    </w:p>
    <w:p w14:paraId="3656B9AB" w14:textId="77777777" w:rsidR="00514879" w:rsidRPr="00514879" w:rsidRDefault="00514879">
      <w:pPr>
        <w:rPr>
          <w:rFonts w:ascii="Arial" w:hAnsi="Arial" w:cs="Arial"/>
          <w:sz w:val="24"/>
          <w:szCs w:val="24"/>
        </w:rPr>
      </w:pPr>
    </w:p>
    <w:sectPr w:rsidR="00514879" w:rsidRPr="0051487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A4BFB"/>
    <w:multiLevelType w:val="hybridMultilevel"/>
    <w:tmpl w:val="50DEB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88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879"/>
    <w:rsid w:val="00142865"/>
    <w:rsid w:val="00514879"/>
    <w:rsid w:val="00586495"/>
    <w:rsid w:val="009B3D62"/>
    <w:rsid w:val="00C963A1"/>
    <w:rsid w:val="00CF6259"/>
    <w:rsid w:val="00F00FDB"/>
    <w:rsid w:val="00F2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3209"/>
  <w15:chartTrackingRefBased/>
  <w15:docId w15:val="{1969A37D-A7E5-4DB4-8C49-B65AB845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2855</Characters>
  <Application>Microsoft Office Word</Application>
  <DocSecurity>0</DocSecurity>
  <Lines>23</Lines>
  <Paragraphs>6</Paragraphs>
  <ScaleCrop>false</ScaleCrop>
  <Company>Fujitsu Laboratories Japan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Yuni, Susanti/Ｙｕｎｉ Ｓｕｓａｎ</dc:creator>
  <cp:keywords/>
  <dc:description/>
  <cp:lastModifiedBy>Yuni, Susanti/Ｙｕｎｉ Ｓｕｓａｎ</cp:lastModifiedBy>
  <cp:revision>6</cp:revision>
  <dcterms:created xsi:type="dcterms:W3CDTF">2023-03-24T06:14:00Z</dcterms:created>
  <dcterms:modified xsi:type="dcterms:W3CDTF">2024-06-05T13:50:00Z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2023-03-24T06:14:50Z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cc952b80-d2d7-4825-a7b7-008c4df9a5de</vt:lpwstr>
  </property>
  <property fmtid="{D5CDD505-2E9C-101B-9397-08002B2CF9AE}" pid="8" name="MSIP_Label_a7295cc1-d279-42ac-ab4d-3b0f4fece050_ContentBits">
    <vt:lpwstr>0</vt:lpwstr>
  </property>
</Properties>
</file>