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https://www.cnblogs.com/xinmengwuheng/p/7070167.html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28"/>
          <w:szCs w:val="28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28"/>
          <w:szCs w:val="28"/>
          <w:u w:val="none"/>
        </w:rPr>
        <w:instrText xml:space="preserve"> HYPERLINK "https://www.cnblogs.com/xinmengwuheng/p/7070167.html"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28"/>
          <w:szCs w:val="28"/>
          <w:u w:val="none"/>
        </w:rPr>
        <w:fldChar w:fldCharType="separate"/>
      </w:r>
      <w:r>
        <w:rPr>
          <w:rStyle w:val="15"/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28"/>
          <w:szCs w:val="28"/>
          <w:u w:val="none"/>
        </w:rPr>
        <w:t>图文详解 Android Binder跨进程通信机制 原理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44444"/>
          <w:spacing w:val="0"/>
          <w:sz w:val="28"/>
          <w:szCs w:val="28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56"/>
          <w:szCs w:val="56"/>
        </w:rPr>
        <w:t>目录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10871835" cy="7268210"/>
            <wp:effectExtent l="0" t="0" r="24765" b="2159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71835" cy="726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56"/>
          <w:szCs w:val="56"/>
        </w:rPr>
        <w:t>1. Binder到底是什么？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中文即 粘合剂，意思为粘合了两个不同的进程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0" w:lineRule="atLeast"/>
        <w:ind w:left="60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网上有很多对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的定义，但都说不清楚：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是跨进程通信方式、它实现了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IBinder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接口，是连接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ServiceManager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的桥梁blabla，估计大家都看晕了，没法很好的理解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0" w:lineRule="atLeast"/>
        <w:ind w:left="60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我认为：对于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的定义，在不同场景下其定义不同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16649700" cy="8724900"/>
            <wp:effectExtent l="0" t="0" r="12700" b="12700"/>
            <wp:docPr id="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0" cy="872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定义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在本文的讲解中，按照 大角度 -&gt; 小角度 去分析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，即：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先从 机制、模型的角度 去分析 整个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跨进程通信机制的模型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36" w:lineRule="atLeast"/>
        <w:ind w:left="1320" w:right="7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其中，会详细分析模型组成中的 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Binder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驱动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再 从源码实现角度，分析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在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Android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中的具体实现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从而全方位地介绍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，希望你们会喜欢。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56"/>
          <w:szCs w:val="56"/>
        </w:rPr>
        <w:t>2. 知识储备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在讲解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前，我们先了解一些基础知识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</w:rPr>
        <w:t>2.1 进程空间分配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一个进程空间分为 用户空间 &amp; 内核空间（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Kernel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），即把进程内 用户 &amp; 内核 隔离开来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二者区别：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进程间，用户空间的数据不可共享，所以用户空间 = 不可共享空间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进程间，内核空间的数据可共享，所以内核空间 = 可共享空间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进程内 用户 与 内核 进行交互 称为系统调用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6191250" cy="3600450"/>
            <wp:effectExtent l="0" t="0" r="6350" b="6350"/>
            <wp:docPr id="10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示意图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</w:rPr>
        <w:t>2.2 进程隔离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为了保证 安全性 &amp; 独立性，一个进程 不能直接操作或者访问另一个进程，即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Android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的进程是相互独立、隔离的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</w:rPr>
        <w:t>2.3 跨进程通信（ </w:t>
      </w:r>
      <w:r>
        <w:rPr>
          <w:rStyle w:val="16"/>
          <w:b/>
          <w:i w:val="0"/>
          <w:caps w:val="0"/>
          <w:color w:val="000000"/>
          <w:spacing w:val="0"/>
          <w:sz w:val="32"/>
          <w:szCs w:val="32"/>
        </w:rPr>
        <w:t>IPC</w:t>
      </w:r>
      <w:r>
        <w:rPr>
          <w:b/>
          <w:i w:val="0"/>
          <w:caps w:val="0"/>
          <w:color w:val="000000"/>
          <w:spacing w:val="0"/>
          <w:sz w:val="32"/>
          <w:szCs w:val="32"/>
        </w:rPr>
        <w:t> 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隔离后，由于某些需求，进程间 需要合作 / 交互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跨进程间通信的原理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先通过 进程间 的内核空间进行 数据交互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再通过 进程内 的用户空间 &amp; 内核空间进行 数据交互，从而实现 进程间的用户空间 的数据交互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6191250" cy="3600450"/>
            <wp:effectExtent l="0" t="0" r="6350" b="6350"/>
            <wp:docPr id="2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示意图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而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，就是充当 连接 两个进程（内核空间）的通道。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56"/>
          <w:szCs w:val="56"/>
        </w:rPr>
        <w:t>3. Binder 跨进程通信机制 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</w:rPr>
        <w:t>3.1 模型原理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跨进程通信机制 模型 基于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 - 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模式，模型原理图如下：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36" w:lineRule="atLeast"/>
        <w:ind w:left="720" w:right="7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相信我，一张图就能解决问题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24479250" cy="15459075"/>
            <wp:effectExtent l="0" t="0" r="6350" b="9525"/>
            <wp:docPr id="3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0" cy="154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示意图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</w:rPr>
        <w:t>3.2 额外说明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</w:rPr>
        <w:t>说明1：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Client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进程、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Server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进程 &amp; 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Service Manager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 进程之间的交互都必须通过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Binder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驱动（使用 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open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 和 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ioctl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文件操作函数），而非直接交互 **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原因：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" w:lineRule="atLeast"/>
        <w:ind w:left="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进程、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&amp;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Service Manager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进程属于进程空间的用户空间，不可进行进程间交互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0" w:lineRule="atLeast"/>
        <w:ind w:left="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驱动 属于 进程空间的 内核空间，可进行进程间 &amp; 进程内交互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所以，原理图可表示为以下：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36" w:lineRule="atLeast"/>
        <w:ind w:left="720" w:right="7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虚线表示并非直接交互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10191750" cy="5238750"/>
            <wp:effectExtent l="0" t="0" r="19050" b="19050"/>
            <wp:docPr id="7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示意图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</w:rPr>
        <w:t>说明2： 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Binder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驱动 &amp; 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Service Manager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进程 属于 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Android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基础架构（即系统已经实现好了）；而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Client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 进程 和 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Server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 进程 属于</w:t>
      </w:r>
      <w:r>
        <w:rPr>
          <w:rStyle w:val="16"/>
          <w:b/>
          <w:i w:val="0"/>
          <w:caps w:val="0"/>
          <w:color w:val="333333"/>
          <w:spacing w:val="0"/>
          <w:sz w:val="24"/>
          <w:szCs w:val="24"/>
        </w:rPr>
        <w:t>Android</w:t>
      </w:r>
      <w:r>
        <w:rPr>
          <w:b/>
          <w:i w:val="0"/>
          <w:caps w:val="0"/>
          <w:color w:val="333333"/>
          <w:spacing w:val="0"/>
          <w:sz w:val="24"/>
          <w:szCs w:val="24"/>
        </w:rPr>
        <w:t>应用层（需要开发者自己实现）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所以，在进行跨进程通信时，开发者只需自定义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&amp;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进程 并 显式使用上述3个步骤，最终借助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Android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的基本架构功能就可完成进程间通信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10191750" cy="6677025"/>
            <wp:effectExtent l="0" t="0" r="19050" b="3175"/>
            <wp:docPr id="1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示意图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color w:val="333333"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</w:rPr>
        <w:t>说明3：Binder请求的线程管理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进程会创建很多线程来处理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请求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管理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模型的线程是采用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驱动的线程池，并由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驱动自身进行管理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36" w:lineRule="atLeast"/>
        <w:ind w:left="1320" w:right="7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而不是由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Server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进程来管理的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一个进程的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线程数默认最大是16，超过的请求会被阻塞等待空闲的Binder线程。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36" w:lineRule="atLeast"/>
        <w:ind w:left="1320" w:right="7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所以，在进程间通信时处理并发问题时，如使用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ContentProvider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时，它的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CRUD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（创建、检索、更新和删除）方法只能同时有16个线程同时工作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至此，我相信大家对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跨进程通信机制 模型 已经有了一个非常清晰的定性认识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下面，我将通过一个实例，分析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跨进程通信机制 模型在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Android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中的具体代码实现方式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36" w:lineRule="atLeast"/>
        <w:ind w:left="1320" w:right="7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即分析 上述步骤在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Android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中具体是用代码如何实现的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56"/>
          <w:szCs w:val="56"/>
        </w:rPr>
        <w:t>4. Binder机制 在Android中的具体实现原理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机制在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Android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中的实现主要依靠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类，其实现了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IBinder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接口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36" w:lineRule="atLeast"/>
        <w:ind w:left="1320" w:right="7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下面会详细说明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8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0" w:lineRule="atLeast"/>
        <w:ind w:left="60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实例说明：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需要调用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进程的加法函数（将整数a和b相加）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8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36" w:lineRule="atLeast"/>
        <w:ind w:left="1320" w:right="720" w:firstLine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即：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800" w:right="0" w:hanging="360"/>
        <w:jc w:val="left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36" w:lineRule="atLeast"/>
        <w:ind w:left="1320" w:right="720" w:hanging="360"/>
        <w:jc w:val="left"/>
      </w:pP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Client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进程 需要传两个整数给 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Server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进程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36" w:lineRule="atLeast"/>
        <w:ind w:left="1320" w:right="720" w:hanging="360"/>
        <w:jc w:val="left"/>
      </w:pP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Server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进程 需要把相加后的结果 返回给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Client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进程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0" w:lineRule="atLeast"/>
        <w:ind w:left="60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具体步骤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下面，我会根据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跨进程通信机制 模型的步骤进行分析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32"/>
          <w:szCs w:val="32"/>
        </w:rPr>
      </w:pPr>
      <w:r>
        <w:rPr>
          <w:b/>
          <w:i w:val="0"/>
          <w:caps w:val="0"/>
          <w:color w:val="000000"/>
          <w:spacing w:val="0"/>
          <w:sz w:val="32"/>
          <w:szCs w:val="32"/>
        </w:rPr>
        <w:t>步骤1：注册服务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过程描述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通过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驱动 向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Service Manager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注册服务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0" w:lineRule="atLeast"/>
        <w:ind w:left="60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代码实现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创建 一个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36" w:lineRule="atLeast"/>
        <w:ind w:left="1320" w:right="720" w:hanging="360"/>
        <w:jc w:val="left"/>
      </w:pP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Binder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 实体是 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Server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进程 在 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Binder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 驱动中的存在形式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36" w:lineRule="atLeast"/>
        <w:ind w:left="1320" w:right="72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该对象保存 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Server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 和 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ServiceManager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 的信息（保存在内核空间中）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36" w:lineRule="atLeast"/>
        <w:ind w:left="1320" w:right="720" w:hanging="360"/>
        <w:jc w:val="left"/>
      </w:pP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Binder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 驱动通过 内核空间的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Binder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 实体 找到用户空间的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Server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对象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0" w:lineRule="atLeast"/>
        <w:ind w:left="60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代码分析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rStyle w:val="16"/>
          <w:i w:val="0"/>
          <w:caps w:val="0"/>
          <w:color w:val="000000"/>
          <w:spacing w:val="0"/>
          <w:shd w:val="clear" w:fill="F0F0F0"/>
        </w:rPr>
        <w:t xml:space="preserve">    Binder binder =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new Stub();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步骤1：创建Binder对象 -&gt;&gt;分析1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// 步骤2：创建 IInterface 接口类 的匿名类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// 创建前，需要预先定义 继承了IInterface 接口的接口 --&gt;分析3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IInterface plus =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new IPlus(){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确定Client进程需要调用的方法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public int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add(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int a,int b)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return a+b;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实现IInterface接口中唯一的方法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public IBinder asBinder（）{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return null 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>};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步骤3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binder.attachInterface(plus，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"add two int");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1. 将（add two int，plus）作为（key,value）对存入到Binder对象中的一个Map&lt;String,IInterface&gt;对象中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// 2. 之后，Binder对象 可根据add two int通过queryLocalIInterface（）获得对应IInterface对象（即plus）的引用，可依靠该引用完成对请求方法的调用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// 分析完毕，跳出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88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>&lt;-- 分析</w:t>
      </w:r>
      <w:r>
        <w:rPr>
          <w:b w:val="0"/>
          <w:i w:val="0"/>
          <w:caps w:val="0"/>
          <w:color w:val="008800"/>
          <w:spacing w:val="0"/>
          <w:shd w:val="clear" w:fill="F0F0F0"/>
        </w:rPr>
        <w:t>1：Stub类 --&gt;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hd w:val="clear" w:fill="F0F0F0"/>
        </w:rPr>
        <w:t xml:space="preserve">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public class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Stub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extends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Binder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继承自Binder类 -&gt;&gt;分析2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// 复写onTransact（）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2B91A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2B91AF"/>
          <w:spacing w:val="0"/>
          <w:shd w:val="clear" w:fill="F0F0F0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2B91AF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boolean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onTransact(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int code, Parcel data, Parcel reply, int flags){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具体逻辑等到步骤3再具体讲解，此处先跳过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switch (code) {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case Stub.add： {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       data.enforceInterface(</w:t>
      </w: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"add two int");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         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int  arg0  = data.readInt();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       int  arg1  = data.readInt();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       int  result = this.queryLocalIInterface(</w:t>
      </w: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"add two int") .add( arg0,  arg1);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                    reply.writeInt(result);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          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return true;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}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return super.onTransact(code, data, reply, flags);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>}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回到上面的步骤1，继续看步骤2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88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>&lt;-- 分析</w:t>
      </w:r>
      <w:r>
        <w:rPr>
          <w:b w:val="0"/>
          <w:i w:val="0"/>
          <w:caps w:val="0"/>
          <w:color w:val="008800"/>
          <w:spacing w:val="0"/>
          <w:shd w:val="clear" w:fill="F0F0F0"/>
        </w:rPr>
        <w:t>2：Binder 类 --&gt;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hd w:val="clear" w:fill="F0F0F0"/>
        </w:rPr>
        <w:t xml:space="preserve">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public class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Binder implement IBinder{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Binder机制在Android中的实现主要依靠的是Binder类，其实现了IBinder接口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// IBinder接口：定义了远程操作对象的基本接口，代表了一种跨进程传输的能力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// 系统会为每个实现了IBinder接口的对象提供跨进程传输能力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// 即Binder类对象具备了跨进程传输的能力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void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attachInterface(IInterface plus, String descriptor)；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作用：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// 1. 将（descriptor，plus）作为（key,value）对存入到Binder对象中的一个Map&lt;String,IInterface&gt;对象中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// 2. 之后，Binder对象 可根据descriptor通过queryLocalIInterface（）获得对应IInterface对象（即plus）的引用，可依靠该引用完成对请求方法的调用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IInterface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queryLocalInterface(Stringdescriptor) 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作用：根据 参数 descriptor 查找相应的IInterface对象（即plus引用）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boolean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onTransact(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int code, Parcel data, Parcel reply, int flags)；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定义：继承自IBinder接口的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// 作用：执行Client进程所请求的目标方法（子类需要复写）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// 参数说明：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// code：Client进程请求方法标识符。即Server进程根据该标识确定所请求的目标方法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// data：目标方法的参数。（Client进程传进来的，此处就是整数a和b）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// reply：目标方法执行后的结果（返回给Client进程）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// 注：运行在Server进程的Binder线程池中；当Client进程发起远程请求时，远程请求会要求系统底层执行回调该方法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final class BinderProxy implements IBinder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即Server进程创建的Binder对象的代理对象类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// 该类属于Binder的内部类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// 回到分析1原处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88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>&lt;-- 分析</w:t>
      </w:r>
      <w:r>
        <w:rPr>
          <w:b w:val="0"/>
          <w:i w:val="0"/>
          <w:caps w:val="0"/>
          <w:color w:val="008800"/>
          <w:spacing w:val="0"/>
          <w:shd w:val="clear" w:fill="F0F0F0"/>
        </w:rPr>
        <w:t>3：IInterface接口实现类 --&gt;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8800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hd w:val="clear" w:fill="F0F0F0"/>
        </w:rPr>
        <w:t xml:space="preserve">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public interface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IPlus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extends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IInterface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继承自IInterface接口-&gt;&gt;分析4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// 定义需要实现的接口方法，即Client进程需要调用的方法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public int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add(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int a,int b);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返回步骤2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>&lt;-- 分析</w:t>
      </w:r>
      <w:r>
        <w:rPr>
          <w:b w:val="0"/>
          <w:i w:val="0"/>
          <w:caps w:val="0"/>
          <w:color w:val="008800"/>
          <w:spacing w:val="0"/>
          <w:shd w:val="clear" w:fill="F0F0F0"/>
        </w:rPr>
        <w:t>4：IInterface接口类 --&gt;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进程间通信定义的通用接口// 通过定义接口，然后再服务端实现接口、客户端调用接口，就可实现跨进程通信。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public interface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IInterface{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只有一个方法：返回当前接口关联的 Binder 对象。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public IBinder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asBinder();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回到分析3原处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注册服务后，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驱动持有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进程创建的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实体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56"/>
          <w:szCs w:val="56"/>
        </w:rPr>
        <w:t>步骤2：获取服务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使用 某个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service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前（此处是 相加函数），须 通过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驱动 向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ServiceManager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获取相应的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Service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信息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具体代码实现过程如下：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10106660" cy="3768725"/>
            <wp:effectExtent l="0" t="0" r="2540" b="15875"/>
            <wp:docPr id="9" name="图片 1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0666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示意图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此时，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进程与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进程已经建立了连接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56"/>
          <w:szCs w:val="56"/>
        </w:rPr>
        <w:t>步骤3：使用服务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根据获取到的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Service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信息（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代理对象），通过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驱动 建立与 该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Service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所在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进程通信的链路，并开始使用服务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0" w:lineRule="atLeast"/>
        <w:ind w:left="60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过程描述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将参数（整数a和b）发送到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根据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进程要求调用 目标方法（即加法函数）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将目标方法的结果（即加法后的结果）返回给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0" w:lineRule="atLeast"/>
        <w:ind w:left="60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代码实现过程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步骤1：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将参数（整数a和b）发送到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i w:val="0"/>
          <w:caps w:val="0"/>
          <w:color w:val="888888"/>
          <w:spacing w:val="0"/>
          <w:shd w:val="clear" w:fill="F0F0F0"/>
        </w:rPr>
      </w:pPr>
      <w:r>
        <w:rPr>
          <w:i w:val="0"/>
          <w:caps w:val="0"/>
          <w:color w:val="888888"/>
          <w:spacing w:val="0"/>
          <w:shd w:val="clear" w:fill="F0F0F0"/>
        </w:rPr>
        <w:t>// 1. Client进程 将需要传送的数据写入到Parcel对象中// data = 数据 = 目标方法的参数（Client进程传进来的，此处就是整数a和b） + IInterface接口对象的标识符descriptor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i w:val="0"/>
          <w:caps w:val="0"/>
          <w:color w:val="888888"/>
          <w:spacing w:val="0"/>
          <w:shd w:val="clear" w:fill="F0F0F0"/>
        </w:rPr>
        <w:t xml:space="preserve">  android.os.Parcel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data = android.os.Parcel.obtain();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data.writeInt(a);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data.writeInt(b);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data.writeInterfaceToken(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"add two int");；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方法对象标识符让Server进程在Binder对象中根据"add two int"通过queryLocalIInterface（）查找相应的IInterface对象（即Server创建的plus），Client进程需要调用的相加方法就在该对象中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android.os.Parcel reply = android.os.Parcel.obtain();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// reply：目标方法执行后的结果（此处是相加后的结果）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>// 2. 通过 调用代理对象的transact（） 将 上述数据发送到Binder驱动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88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binderproxy.transact(Stub.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add</w:t>
      </w: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,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data, reply, </w:t>
      </w:r>
      <w:r>
        <w:rPr>
          <w:b w:val="0"/>
          <w:i w:val="0"/>
          <w:caps w:val="0"/>
          <w:color w:val="008800"/>
          <w:spacing w:val="0"/>
          <w:shd w:val="clear" w:fill="F0F0F0"/>
        </w:rPr>
        <w:t>0)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hd w:val="clear" w:fill="F0F0F0"/>
        </w:rPr>
        <w:t xml:space="preserve">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参数说明：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// 1. Stub.add：目标方法的标识符（Client进程 和 Server进程 自身约定，可为任意）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// 2. data ：上述的Parcel对象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// 3. reply：返回结果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// 0：可不管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>// 注：在发送数据后，Client进程的该线程会暂时被挂起// 所以，若Server进程执行的耗时操作，请不要使用主线程，以防止ANR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</w:pPr>
      <w:r>
        <w:rPr>
          <w:b w:val="0"/>
          <w:i w:val="0"/>
          <w:caps w:val="0"/>
          <w:color w:val="888888"/>
          <w:spacing w:val="0"/>
          <w:shd w:val="clear" w:fill="F0F0F0"/>
        </w:rPr>
        <w:t>// 3. Binder驱动根据 代理对象 找到对应的真身Binder对象所在的Server 进程（系统自动执行）// 4. Binder驱动把 数据 发送到Server 进程中，并通知Server 进程执行解包（系统自动执行）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步骤2：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进程根据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进要求 调用 目标方法（即加法函数）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i w:val="0"/>
          <w:caps w:val="0"/>
          <w:color w:val="888888"/>
          <w:spacing w:val="0"/>
          <w:shd w:val="clear" w:fill="F0F0F0"/>
        </w:rPr>
      </w:pPr>
      <w:r>
        <w:rPr>
          <w:i w:val="0"/>
          <w:caps w:val="0"/>
          <w:color w:val="888888"/>
          <w:spacing w:val="0"/>
          <w:shd w:val="clear" w:fill="F0F0F0"/>
        </w:rPr>
        <w:t>// 1. 收到Binder驱动通知后，Server 进程通过回调Binder对象onTransact（）进行数据解包 &amp; 调用目标方法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i w:val="0"/>
          <w:caps w:val="0"/>
          <w:color w:val="888888"/>
          <w:spacing w:val="0"/>
          <w:shd w:val="clear" w:fill="F0F0F0"/>
        </w:rPr>
        <w:t xml:space="preserve">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public class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Stub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extends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Binder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复写onTransact（）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2B91A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2B91AF"/>
          <w:spacing w:val="0"/>
          <w:shd w:val="clear" w:fill="F0F0F0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2B91AF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boolean </w:t>
      </w:r>
      <w:r>
        <w:rPr>
          <w:b w:val="0"/>
          <w:i w:val="0"/>
          <w:caps w:val="0"/>
          <w:color w:val="880000"/>
          <w:spacing w:val="0"/>
          <w:shd w:val="clear" w:fill="F0F0F0"/>
        </w:rPr>
        <w:t>onTransact(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int code, Parcel data, Parcel reply, int flags){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code即在transact（）中约定的目标方法的标识符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switch (code) {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case Stub.add： {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a. 解包Parcel中的数据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             data.enforceInterface(</w:t>
      </w: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"add two int");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          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a1. 解析目标方法对象的标识符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   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int  arg0  = data.readInt();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       int  arg1  = data.readInt();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a2. 获得目标方法的参数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             // b. 根据"add two int"通过queryLocalIInterface（）获取相应的IInterface对象（即Server创建的plus）的引用，通过该对象引用调用方法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   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>int  result = this.queryLocalIInterface(</w:t>
      </w: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"add two int") .add( arg0,  arg1);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0000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0000"/>
          <w:spacing w:val="0"/>
          <w:shd w:val="clear" w:fill="F0F0F0"/>
        </w:rPr>
        <w:t xml:space="preserve">                  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c. 将计算结果写入到reply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              reply.writeInt(result);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888888"/>
          <w:spacing w:val="0"/>
          <w:shd w:val="clear" w:fill="F0F0F0"/>
        </w:rPr>
        <w:t xml:space="preserve">                       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return true;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     }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00FF"/>
          <w:spacing w:val="0"/>
          <w:shd w:val="clear" w:fill="F0F0F0"/>
        </w:rPr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return super.onTransact(code, data, reply, flags);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</w:pP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      </w:t>
      </w:r>
      <w:r>
        <w:rPr>
          <w:b w:val="0"/>
          <w:i w:val="0"/>
          <w:caps w:val="0"/>
          <w:color w:val="888888"/>
          <w:spacing w:val="0"/>
          <w:shd w:val="clear" w:fill="F0F0F0"/>
        </w:rPr>
        <w:t>// 2. 将结算结果返回 到Binder驱动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步骤3：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 将目标方法的结果（即加法后的结果）返回给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进程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i w:val="0"/>
          <w:caps w:val="0"/>
          <w:color w:val="888888"/>
          <w:spacing w:val="0"/>
          <w:shd w:val="clear" w:fill="F0F0F0"/>
        </w:rPr>
      </w:pPr>
      <w:r>
        <w:rPr>
          <w:rStyle w:val="16"/>
          <w:i w:val="0"/>
          <w:caps w:val="0"/>
          <w:color w:val="000000"/>
          <w:spacing w:val="0"/>
          <w:shd w:val="clear" w:fill="F0F0F0"/>
        </w:rPr>
        <w:t xml:space="preserve">  </w:t>
      </w:r>
      <w:r>
        <w:rPr>
          <w:i w:val="0"/>
          <w:caps w:val="0"/>
          <w:color w:val="888888"/>
          <w:spacing w:val="0"/>
          <w:shd w:val="clear" w:fill="F0F0F0"/>
        </w:rPr>
        <w:t>// 1. Binder驱动根据 代理对象 沿原路 将结果返回 并通知Client进程获取返回结果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i w:val="0"/>
          <w:caps w:val="0"/>
          <w:color w:val="888888"/>
          <w:spacing w:val="0"/>
          <w:shd w:val="clear" w:fill="F0F0F0"/>
        </w:rPr>
      </w:pPr>
      <w:r>
        <w:rPr>
          <w:i w:val="0"/>
          <w:caps w:val="0"/>
          <w:color w:val="888888"/>
          <w:spacing w:val="0"/>
          <w:shd w:val="clear" w:fill="F0F0F0"/>
        </w:rPr>
        <w:t xml:space="preserve">  // 2. 通过代理对象 接收结果（之前被挂起的线程被唤醒）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i w:val="0"/>
          <w:caps w:val="0"/>
          <w:color w:val="888888"/>
          <w:spacing w:val="0"/>
          <w:shd w:val="clear" w:fill="F0F0F0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8800"/>
          <w:spacing w:val="0"/>
          <w:shd w:val="clear" w:fill="F0F0F0"/>
        </w:rPr>
      </w:pPr>
      <w:r>
        <w:rPr>
          <w:i w:val="0"/>
          <w:caps w:val="0"/>
          <w:color w:val="888888"/>
          <w:spacing w:val="0"/>
          <w:shd w:val="clear" w:fill="F0F0F0"/>
        </w:rPr>
        <w:t xml:space="preserve">    binderproxy.transact(Stub.ADD, </w:t>
      </w:r>
      <w:r>
        <w:rPr>
          <w:b w:val="0"/>
          <w:i w:val="0"/>
          <w:caps w:val="0"/>
          <w:color w:val="0000FF"/>
          <w:spacing w:val="0"/>
          <w:shd w:val="clear" w:fill="F0F0F0"/>
        </w:rPr>
        <w:t xml:space="preserve">data, reply, </w:t>
      </w:r>
      <w:r>
        <w:rPr>
          <w:b w:val="0"/>
          <w:i w:val="0"/>
          <w:caps w:val="0"/>
          <w:color w:val="008800"/>
          <w:spacing w:val="0"/>
          <w:shd w:val="clear" w:fill="F0F0F0"/>
        </w:rPr>
        <w:t>0)；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8800"/>
          <w:spacing w:val="0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hd w:val="clear" w:fill="F0F0F0"/>
        </w:rPr>
        <w:t xml:space="preserve">    reply.readException();；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8800"/>
          <w:spacing w:val="0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hd w:val="clear" w:fill="F0F0F0"/>
        </w:rPr>
        <w:t xml:space="preserve">    result = reply.readInt()；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  <w:rPr>
          <w:b w:val="0"/>
          <w:i w:val="0"/>
          <w:caps w:val="0"/>
          <w:color w:val="008800"/>
          <w:spacing w:val="0"/>
          <w:shd w:val="clear" w:fill="F0F0F0"/>
        </w:rPr>
      </w:pPr>
      <w:r>
        <w:rPr>
          <w:b w:val="0"/>
          <w:i w:val="0"/>
          <w:caps w:val="0"/>
          <w:color w:val="008800"/>
          <w:spacing w:val="0"/>
          <w:shd w:val="clear" w:fill="F0F0F0"/>
        </w:rPr>
        <w:t xml:space="preserve">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0" w:afterAutospacing="0" w:line="30" w:lineRule="atLeast"/>
        <w:ind w:left="0" w:right="0"/>
        <w:jc w:val="left"/>
      </w:pPr>
      <w:r>
        <w:rPr>
          <w:b w:val="0"/>
          <w:i w:val="0"/>
          <w:caps w:val="0"/>
          <w:color w:val="008800"/>
          <w:spacing w:val="0"/>
          <w:shd w:val="clear" w:fill="F0F0F0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总结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下面，我用一个原理图 &amp; 流程图来总结步骤3的内容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8267700" cy="2286000"/>
            <wp:effectExtent l="0" t="0" r="12700" b="0"/>
            <wp:docPr id="8" name="图片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原理图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9748520" cy="3573145"/>
            <wp:effectExtent l="0" t="0" r="5080" b="8255"/>
            <wp:docPr id="11" name="图片 1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48520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流程图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56"/>
          <w:szCs w:val="56"/>
        </w:rPr>
        <w:t>5. 优点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对比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Linux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（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Android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基于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Linux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）上的其他进程通信方式（管道/消息队列/共享内存/信号量/Socket），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机制的优点有：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0" w:lineRule="atLeast"/>
        <w:ind w:left="60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高效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数据拷贝只需要一次，而管道、消息队列、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Socket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都需要2次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通过驱动在内核空间拷贝数据，不需要额外的同步处理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00" w:beforeAutospacing="0" w:after="602" w:afterAutospacing="0" w:line="30" w:lineRule="atLeast"/>
        <w:ind w:left="60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安全性高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机制为每个进程分配了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UID/PID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来作为鉴别身份的标示，并且在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通信时会根据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UID/PID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进行有效性检测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1200" w:right="0" w:hanging="360"/>
        <w:jc w:val="left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36" w:lineRule="atLeast"/>
        <w:ind w:left="1320" w:right="72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传统的进程通信方式对于通信双方的身份并没有做出严格的验证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36" w:lineRule="atLeast"/>
        <w:ind w:left="1320" w:right="720" w:hanging="36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如，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Socket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通信 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ip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  <w:t>地址是客户端手动填入，容易出现伪造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使用简单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采用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Client/Server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 架构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实现 面向对象 的调用方式，即在使用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时就和调用一个本地对象实例一样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/>
        <w:jc w:val="left"/>
        <w:rPr>
          <w:b/>
          <w:sz w:val="56"/>
          <w:szCs w:val="56"/>
        </w:rPr>
      </w:pPr>
      <w:r>
        <w:rPr>
          <w:b/>
          <w:i w:val="0"/>
          <w:caps w:val="0"/>
          <w:color w:val="000000"/>
          <w:spacing w:val="0"/>
          <w:sz w:val="56"/>
          <w:szCs w:val="56"/>
        </w:rPr>
        <w:t>6. 总结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0" w:lineRule="atLeast"/>
        <w:ind w:left="600" w:right="0" w:hanging="36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本文主要详细讲解 跨进程通信模型 </w:t>
      </w: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Binder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机制 ，总结如下：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602" w:afterAutospacing="0" w:line="30" w:lineRule="atLeast"/>
        <w:ind w:left="0" w:right="0" w:firstLine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8997950" cy="4715510"/>
            <wp:effectExtent l="0" t="0" r="19050" b="8890"/>
            <wp:docPr id="4" name="图片 18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7950" cy="471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定义</w:t>
      </w:r>
      <w:bookmarkStart w:id="0" w:name="_GoBack"/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drawing>
          <wp:inline distT="0" distB="0" distL="114300" distR="114300">
            <wp:extent cx="9801860" cy="4483100"/>
            <wp:effectExtent l="0" t="0" r="2540" b="12700"/>
            <wp:docPr id="12" name="图片 19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0186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br w:type="textWrapping"/>
      </w:r>
      <w:r>
        <w:rPr>
          <w:rStyle w:val="1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6"/>
          <w:szCs w:val="26"/>
        </w:rPr>
        <w:t>原理图</w:t>
      </w:r>
    </w:p>
    <w:p/>
    <w:sectPr>
      <w:pgSz w:w="16838" w:h="11906" w:orient="landscape"/>
      <w:pgMar w:top="232" w:right="567" w:bottom="238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C3B2"/>
    <w:multiLevelType w:val="multilevel"/>
    <w:tmpl w:val="5CDBC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CDBC3BD"/>
    <w:multiLevelType w:val="multilevel"/>
    <w:tmpl w:val="5CDBC3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CDBC3C8"/>
    <w:multiLevelType w:val="multilevel"/>
    <w:tmpl w:val="5CDBC3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CDBC3D3"/>
    <w:multiLevelType w:val="multilevel"/>
    <w:tmpl w:val="5CDBC3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CDBC3DE"/>
    <w:multiLevelType w:val="multilevel"/>
    <w:tmpl w:val="5CDBC3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CDBC3E9"/>
    <w:multiLevelType w:val="multilevel"/>
    <w:tmpl w:val="5CDBC3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CDBC3F4"/>
    <w:multiLevelType w:val="multilevel"/>
    <w:tmpl w:val="5CDBC3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CDBC3FF"/>
    <w:multiLevelType w:val="multilevel"/>
    <w:tmpl w:val="5CDBC3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CDBC40A"/>
    <w:multiLevelType w:val="multilevel"/>
    <w:tmpl w:val="5CDBC4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CDBC415"/>
    <w:multiLevelType w:val="multilevel"/>
    <w:tmpl w:val="5CDBC4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CDBC420"/>
    <w:multiLevelType w:val="multilevel"/>
    <w:tmpl w:val="5CDBC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CDBC42B"/>
    <w:multiLevelType w:val="multilevel"/>
    <w:tmpl w:val="5CDBC4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CDBC436"/>
    <w:multiLevelType w:val="multilevel"/>
    <w:tmpl w:val="5CDBC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CDBC441"/>
    <w:multiLevelType w:val="multilevel"/>
    <w:tmpl w:val="5CDBC4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CDBC44C"/>
    <w:multiLevelType w:val="multilevel"/>
    <w:tmpl w:val="5CDBC4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2"/>
  </w:num>
  <w:num w:numId="15">
    <w:abstractNumId w:val="3"/>
  </w:num>
  <w:num w:numId="16">
    <w:abstractNumId w:val="4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6BF42BB4"/>
    <w:rsid w:val="7FBFD939"/>
    <w:rsid w:val="EDF375EC"/>
    <w:rsid w:val="F7E62E32"/>
    <w:rsid w:val="FBA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character" w:styleId="16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apple-converted-space"/>
    <w:basedOn w:val="11"/>
    <w:qFormat/>
    <w:uiPriority w:val="0"/>
  </w:style>
  <w:style w:type="character" w:customStyle="1" w:styleId="20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1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23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5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2017-12-02T02:52:00Z</dcterms:created>
  <dc:creator>吴佳雯</dc:creator>
  <cp:lastModifiedBy>wjw</cp:lastModifiedBy>
  <dcterms:modified xsi:type="dcterms:W3CDTF">2019-05-15T15:39:45Z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