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Appendix: TCT Model Sources and Results</w:t>
      </w:r>
    </w:p>
    <w:p>
      <w:pPr>
        <w:spacing w:after="160"/>
        <w:jc w:val="center"/>
      </w:pPr>
      <w:r>
        <w:rPr>
          <w:sz w:val="20"/>
        </w:rPr>
        <w:t>Chengtao Zheng   A0351467Y   ME6401 Topics in Mechatronics 1</w:t>
      </w:r>
    </w:p>
    <w:p>
      <w:pPr>
        <w:pStyle w:val="Heading1"/>
        <w:keepNext/>
      </w:pPr>
      <w:r>
        <w:t>A  Purpose</w:t>
      </w:r>
    </w:p>
    <w:p>
      <w:pPr>
        <w:spacing w:after="60" w:line="240" w:lineRule="auto"/>
        <w:ind w:firstLine="202"/>
      </w:pPr>
      <w:r>
        <w:t>This appendix records the material needed to reproduce the numerical results quoted in the report: the five model sources as they were filed into TCT, the TCT commands in the order they were issued, the sizes and control data TCT returned, and a checklist against which a re-run can be verified.</w:t>
      </w:r>
    </w:p>
    <w:p>
      <w:pPr>
        <w:pStyle w:val="Heading1"/>
        <w:keepNext/>
      </w:pPr>
      <w:r>
        <w:t>B  TCT operation steps</w:t>
      </w:r>
    </w:p>
    <w:p>
      <w:pPr>
        <w:spacing w:after="60" w:line="240" w:lineRule="auto"/>
        <w:ind w:firstLine="202"/>
      </w:pPr>
      <w:r>
        <w:t>Start TCTX64_20210701.exe in the folder that contains the USER directory. Each model is a plain-text .ADS file; FD converts it to a binary .DES model. The commands below are the menu entries used, in order.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1.  FD          file all .ADS to .DES      -&gt; UAV1C, UAV2C, TEAM, SPCOVRC, SPFIFO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2.  3  Sync      k = 3 : UAV1C, UAV2C, TEAM                        -&gt; PLANTC   (45,140)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3.  4  Meet      k = 2 : SPCOVRC, SPFIFO                           -&gt; SPECC    (20,234)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4.  5  Supcon           PLANTC, SPECC                              -&gt; SUPC     (46,128)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5.  7  Condat           PLANTC, SUPC                               -&gt; DATC     Controllable.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6.  FE PLANTC / FE SUPC / FA DATC      export the PDS and PDT text files</w:t>
      </w:r>
    </w:p>
    <w:p>
      <w:pPr>
        <w:spacing w:after="80" w:line="240" w:lineRule="auto"/>
      </w:pPr>
      <w:r/>
    </w:p>
    <w:p>
      <w:pPr>
        <w:pStyle w:val="Heading1"/>
        <w:keepNext/>
      </w:pPr>
      <w:r>
        <w:t>C  Model sources</w:t>
      </w:r>
    </w:p>
    <w:p>
      <w:pPr>
        <w:spacing w:after="60" w:line="240" w:lineRule="auto"/>
        <w:ind w:firstLine="202"/>
      </w:pPr>
      <w:r>
        <w:t>The five .ADS files are reproduced verbatim below. In each file, odd event labels are controllable and even labels are uncontrollable, as TCT requires.</w:t>
      </w:r>
    </w:p>
    <w:p>
      <w:pPr>
        <w:spacing w:after="20" w:line="240" w:lineRule="auto"/>
      </w:pPr>
      <w:r>
        <w:t>UAV1C.ADS  -  UAV1 plant model.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Design C UAV1 plant model.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State 3 = down (fault 4 or loss of contact 24), awaiting ground recovery.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Odd labels are controllable, even labels uncontrollable.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UAV1C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State size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6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Marker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Vocal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Transitions: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1 3 0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1 4 3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1 24 3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3 5 3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3 6 0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2 8 4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4 9 5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5 10 1</w:t>
      </w:r>
    </w:p>
    <w:p>
      <w:pPr>
        <w:spacing w:after="60" w:line="240" w:lineRule="auto"/>
      </w:pPr>
      <w:r/>
    </w:p>
    <w:p>
      <w:pPr>
        <w:spacing w:after="20" w:line="240" w:lineRule="auto"/>
      </w:pPr>
      <w:r>
        <w:t>UAV2C.ADS  -  UAV2 plant model.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Design C UAV2 plant model.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State 3 = down (fault 16 or loss of contact 26), awaiting ground recovery.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Odd labels are controllable, even labels uncontrollable.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UAV2C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State size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6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Marker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Vocal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Transitions: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0 13 1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1 15 0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1 14 2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1 16 3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1 26 3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3 17 3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3 18 0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2 20 4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4 21 5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4 23 1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5 22 1</w:t>
      </w:r>
    </w:p>
    <w:p>
      <w:pPr>
        <w:spacing w:after="60" w:line="240" w:lineRule="auto"/>
      </w:pPr>
      <w:r/>
    </w:p>
    <w:p>
      <w:pPr>
        <w:spacing w:after="20" w:line="240" w:lineRule="auto"/>
      </w:pPr>
      <w:r>
        <w:t>TEAM.ADS  -  Ground rescue team.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Design C ground rescue team: ONE team with two duties.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State 0 idle, 1 rescuing, 2 repairing UAV1, 3 repairing UAV2.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Transitions 2-21-1 and 3-9-1 abort a repair in order to answer a call.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TEAM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State size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Marker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Vocal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Transitions: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0 9 1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3 9 1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1 10 0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1 22 0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0 5 2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2 6 0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0 17 3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3 18 0</w:t>
      </w:r>
    </w:p>
    <w:p>
      <w:pPr>
        <w:spacing w:after="60" w:line="240" w:lineRule="auto"/>
      </w:pPr>
      <w:r/>
    </w:p>
    <w:p>
      <w:pPr>
        <w:spacing w:after="20" w:line="240" w:lineRule="auto"/>
      </w:pPr>
      <w:r>
        <w:t>SPCOVRC.ADS  -  Specification 1: coverage preservation.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Design C coverage requirement, fully self-looped.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Keep at least one UAV exploring whenever a controllable choice allows it.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Loss of contact ends exploration like a fault. All states marked.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SPCOVRC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State size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Marker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Vocal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Transitions: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3 3 2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1 4 0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3 4 2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0 10 1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2 10 3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2 11 3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0 13 2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1 13 3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3 15 1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2 14 0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3 14 1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2 16 0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3 16 1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0 22 2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1 22 3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0 23 2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1 23 3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1 24 0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3 24 2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2 26 0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3 26 1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0 5 0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0 6 0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0 8 0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0 9 0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0 17 0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0 18 0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0 20 0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0 21 0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1 5 1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1 6 1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1 8 1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1 9 1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1 17 1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1 18 1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1 20 1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2 5 2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2 6 2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2 8 2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2 9 2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2 17 2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2 18 2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2 20 2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2 21 2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3 5 3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3 6 3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3 8 3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3 9 3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3 17 3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3 18 3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3 20 3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3 21 3</w:t>
      </w:r>
    </w:p>
    <w:p>
      <w:pPr>
        <w:spacing w:after="60" w:line="240" w:lineRule="auto"/>
      </w:pPr>
      <w:r/>
    </w:p>
    <w:p>
      <w:pPr>
        <w:spacing w:after="20" w:line="240" w:lineRule="auto"/>
      </w:pPr>
      <w:r>
        <w:t>SPFIFO.ADS  -  Specification 2: first faulted first repaired.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Design C requirement, fully self-looped.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If both UAVs are down, the one that faulted first must be repaired first.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0 neither down, 1 only UAV1, 2 only UAV2,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3 both (UAV1 faulted first), 4 both (UAV2 faulted first).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# Event 17 is absent in state 3 and event 5 in state 4. All states marked.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SPFIFO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State size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5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Marker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Vocal states: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Transitions: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0 4 1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0 24 1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0 16 2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0 26 2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1 16 3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1 26 3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1 6 0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2 4 4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2 24 4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2 18 0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3 6 2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4 18 1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0 5 0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0 17 0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1 5 1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1 17 1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2 5 2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2 17 2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3 5 3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4 17 4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0 3 0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0 8 0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0 9 0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0 10 0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0 11 0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0 13 0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0 14 0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0 15 0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0 20 0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0 21 0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0 22 0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0 23 0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1 3 1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1 8 1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1 9 1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1 10 1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1 13 1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1 14 1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1 15 1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1 20 1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1 21 1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1 22 1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1 23 1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2 3 2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2 8 2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2 9 2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2 10 2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2 11 2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2 13 2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2 14 2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2 15 2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2 20 2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2 21 2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2 22 2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2 23 2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3 3 3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3 8 3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3 9 3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3 10 3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3 11 3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3 13 3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3 14 3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3 15 3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3 20 3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3 21 3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3 22 3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3 23 3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4 2 4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4 3 4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4 8 4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4 9 4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4 10 4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4 11 4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4 13 4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4 14 4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4 15 4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4 20 4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4 21 4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4 22 4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4 23 4</w:t>
      </w:r>
    </w:p>
    <w:p>
      <w:pPr>
        <w:spacing w:after="60" w:line="240" w:lineRule="auto"/>
      </w:pPr>
      <w:r/>
    </w:p>
    <w:p>
      <w:pPr>
        <w:pStyle w:val="Heading1"/>
        <w:keepNext/>
      </w:pPr>
      <w:r>
        <w:t>D  Results reported by TCT</w:t>
      </w:r>
    </w:p>
    <w:p>
      <w:pPr>
        <w:spacing w:after="60" w:line="240" w:lineRule="auto"/>
        <w:ind w:firstLine="202"/>
      </w:pPr>
      <w:r>
        <w:t>Sizes as printed by TCT, followed by the control data from the Condat output, which lists the supervisor states at which a controllable event must be disabled.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UAV1C  = Create(...)                     (6, 11)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UAV2C  = Create(...)                     (6, 11)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TEAM   = Create(...)                     (4, 10)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PLANTC = Sync(UAV1C,UAV2C,TEAM)          (45, 140)   Blocked_events = None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SPECC  = Meet(SPCOVRC,SPFIFO)            (20, 234)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SUPC   = Supcon(PLANTC,SPECC)            (46, 128)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DATC   = Condat(PLANTC,SUPC)             Controllable.</w:t>
      </w:r>
    </w:p>
    <w:p>
      <w:pPr>
        <w:spacing w:after="60" w:line="240" w:lineRule="auto"/>
      </w:pPr>
      <w:r/>
    </w:p>
    <w:p>
      <w:pPr>
        <w:spacing w:after="20" w:line="240" w:lineRule="auto"/>
      </w:pPr>
      <w:r>
        <w:t>Condat control data (DATC PDT):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Control data are displayed as a list of supervisor states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where disabling occurs, together with the events that must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be disabled there.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control data: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 xml:space="preserve">       1:   3                                  2:  15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 xml:space="preserve">       9:  15                                 11:  15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 xml:space="preserve">      12:   3                                 13:  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 xml:space="preserve">      17:  15                                 20:  15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 xml:space="preserve">      22:  17                                 23:  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 xml:space="preserve">      24:   5                                 25:   3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 xml:space="preserve">      27:  15                                 35:   3</w:t>
      </w:r>
    </w:p>
    <w:p>
      <w:pPr>
        <w:spacing w:after="60" w:line="240" w:lineRule="auto"/>
      </w:pPr>
      <w:r/>
    </w:p>
    <w:p>
      <w:pPr>
        <w:pStyle w:val="Heading1"/>
        <w:keepNext/>
      </w:pPr>
      <w:r>
        <w:t>E  Reproduction checklist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Sync(UAV1C,UAV2C,TEAM) must report (45,140) and Blocked_events = None.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Meet(SPCOVRC,SPFIFO) must report (20,234).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Supcon(PLANTC,SPECC) must report (46,128).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Condat(PLANTC,SUPC) must report Controllable.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>The control data must list 14 state-event pairs: event 3 six times, event 15 six times,</w:t>
      </w:r>
    </w:p>
    <w:p>
      <w:pPr>
        <w:spacing w:after="0" w:before="0" w:line="240" w:lineRule="auto"/>
        <w:ind w:left="173"/>
      </w:pPr>
      <w:r>
        <w:rPr>
          <w:rFonts w:ascii="Consolas" w:hAnsi="Consolas"/>
          <w:sz w:val="14"/>
        </w:rPr>
        <w:t xml:space="preserve">   event 5 once and event 17 once.</w:t>
      </w:r>
    </w:p>
    <w:p>
      <w:pPr>
        <w:spacing w:after="80" w:line="240" w:lineRule="auto"/>
      </w:pPr>
      <w:r/>
    </w:p>
    <w:p>
      <w:pPr>
        <w:spacing w:after="60" w:line="240" w:lineRule="auto"/>
        <w:ind w:firstLine="202"/>
      </w:pPr>
      <w:r>
        <w:t>If any of these differs, the model has been changed since this submission. The complete TCT session log, including every command and every reply, is provided alongside this appendix as TCT_SESSION_MACRO.txt.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300" w:num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ME6401 Individual Project   Chengtao Zheng   A0351467Y 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Appendix: TCT Model Sources and Results</dc:title>
  <dc:subject>ME6401 Individual Project - appendix</dc:subject>
  <dc:creator>Chengtao Zheng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