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5EC1" w14:textId="77777777" w:rsidR="002F4097" w:rsidRDefault="00A6040C">
      <w:pPr>
        <w:spacing w:after="0"/>
        <w:jc w:val="center"/>
        <w:rPr>
          <w:rFonts w:ascii="Arial" w:hAnsi="Arial" w:cs="Arial"/>
          <w:b/>
          <w:sz w:val="32"/>
          <w:szCs w:val="32"/>
        </w:rPr>
      </w:pPr>
      <w:r>
        <w:rPr>
          <w:rFonts w:ascii="Arial" w:hAnsi="Arial" w:cs="Arial"/>
          <w:b/>
          <w:sz w:val="32"/>
          <w:szCs w:val="32"/>
        </w:rPr>
        <w:t>School of Computer Science &amp; Informatics, Cardiff University</w:t>
      </w:r>
    </w:p>
    <w:p w14:paraId="61F7C5E3" w14:textId="77777777" w:rsidR="002F4097" w:rsidRDefault="00A6040C">
      <w:pPr>
        <w:jc w:val="center"/>
        <w:rPr>
          <w:rFonts w:ascii="Arial" w:hAnsi="Arial" w:cs="Arial"/>
          <w:b/>
          <w:sz w:val="32"/>
          <w:szCs w:val="32"/>
          <w:u w:val="double"/>
        </w:rPr>
      </w:pPr>
      <w:r>
        <w:rPr>
          <w:rFonts w:ascii="Arial" w:hAnsi="Arial" w:cs="Arial"/>
          <w:b/>
          <w:sz w:val="32"/>
          <w:szCs w:val="32"/>
        </w:rPr>
        <w:t>Postgraduate Placement SFIA Mapping Form (CMT305)</w:t>
      </w:r>
      <w:bookmarkStart w:id="0" w:name="_Hlk29918582"/>
      <w:bookmarkEnd w:id="0"/>
    </w:p>
    <w:tbl>
      <w:tblPr>
        <w:tblStyle w:val="TableGrid"/>
        <w:tblW w:w="9073" w:type="dxa"/>
        <w:jc w:val="center"/>
        <w:tblLayout w:type="fixed"/>
        <w:tblLook w:val="04A0" w:firstRow="1" w:lastRow="0" w:firstColumn="1" w:lastColumn="0" w:noHBand="0" w:noVBand="1"/>
      </w:tblPr>
      <w:tblGrid>
        <w:gridCol w:w="4819"/>
        <w:gridCol w:w="4254"/>
      </w:tblGrid>
      <w:tr w:rsidR="002F4097" w14:paraId="4F08506F" w14:textId="77777777" w:rsidTr="00A86036">
        <w:trPr>
          <w:jc w:val="center"/>
        </w:trPr>
        <w:tc>
          <w:tcPr>
            <w:tcW w:w="4819" w:type="dxa"/>
          </w:tcPr>
          <w:p w14:paraId="796F8302" w14:textId="77777777" w:rsidR="002F4097" w:rsidRDefault="00A6040C" w:rsidP="005A758A">
            <w:pPr>
              <w:widowControl w:val="0"/>
              <w:spacing w:after="0" w:line="240" w:lineRule="auto"/>
              <w:jc w:val="right"/>
              <w:rPr>
                <w:rFonts w:ascii="Arial" w:hAnsi="Arial" w:cs="Arial"/>
                <w:b/>
                <w:sz w:val="24"/>
                <w:szCs w:val="24"/>
              </w:rPr>
            </w:pPr>
            <w:bookmarkStart w:id="1" w:name="_Hlk137828067"/>
            <w:r>
              <w:rPr>
                <w:rFonts w:ascii="Arial" w:eastAsia="Calibri" w:hAnsi="Arial" w:cs="Arial"/>
                <w:b/>
                <w:sz w:val="24"/>
                <w:szCs w:val="24"/>
              </w:rPr>
              <w:t>Name of student:</w:t>
            </w:r>
          </w:p>
        </w:tc>
        <w:tc>
          <w:tcPr>
            <w:tcW w:w="4254" w:type="dxa"/>
          </w:tcPr>
          <w:p w14:paraId="4601D2FF" w14:textId="5C857A8D" w:rsidR="002F4097" w:rsidRPr="00881B2F" w:rsidRDefault="00881B2F">
            <w:pPr>
              <w:widowControl w:val="0"/>
              <w:spacing w:after="0" w:line="240" w:lineRule="auto"/>
              <w:rPr>
                <w:rFonts w:ascii="Arial" w:hAnsi="Arial" w:cs="Arial"/>
                <w:bCs/>
                <w:sz w:val="24"/>
                <w:szCs w:val="24"/>
              </w:rPr>
            </w:pPr>
            <w:r w:rsidRPr="00881B2F">
              <w:rPr>
                <w:rFonts w:ascii="Arial" w:hAnsi="Arial" w:cs="Arial"/>
                <w:bCs/>
                <w:sz w:val="24"/>
                <w:szCs w:val="24"/>
              </w:rPr>
              <w:t>Yan Tung Lam</w:t>
            </w:r>
          </w:p>
        </w:tc>
      </w:tr>
      <w:tr w:rsidR="002F4097" w14:paraId="78A254CF" w14:textId="77777777" w:rsidTr="00A86036">
        <w:trPr>
          <w:jc w:val="center"/>
        </w:trPr>
        <w:tc>
          <w:tcPr>
            <w:tcW w:w="4819" w:type="dxa"/>
          </w:tcPr>
          <w:p w14:paraId="0D029D53" w14:textId="77777777" w:rsidR="002F4097" w:rsidRDefault="00A6040C" w:rsidP="005A758A">
            <w:pPr>
              <w:widowControl w:val="0"/>
              <w:spacing w:after="0" w:line="240" w:lineRule="auto"/>
              <w:jc w:val="right"/>
              <w:rPr>
                <w:rFonts w:ascii="Arial" w:hAnsi="Arial" w:cs="Arial"/>
                <w:b/>
                <w:sz w:val="24"/>
                <w:szCs w:val="24"/>
              </w:rPr>
            </w:pPr>
            <w:r>
              <w:rPr>
                <w:rFonts w:ascii="Arial" w:eastAsia="Calibri" w:hAnsi="Arial" w:cs="Arial"/>
                <w:b/>
                <w:sz w:val="24"/>
                <w:szCs w:val="24"/>
              </w:rPr>
              <w:t>Employer:</w:t>
            </w:r>
          </w:p>
        </w:tc>
        <w:tc>
          <w:tcPr>
            <w:tcW w:w="4254" w:type="dxa"/>
          </w:tcPr>
          <w:p w14:paraId="385A3B51" w14:textId="698EB9B4" w:rsidR="002F4097" w:rsidRPr="00881B2F" w:rsidRDefault="00881B2F">
            <w:pPr>
              <w:widowControl w:val="0"/>
              <w:spacing w:after="0" w:line="240" w:lineRule="auto"/>
              <w:rPr>
                <w:rFonts w:ascii="Arial" w:hAnsi="Arial" w:cs="Arial"/>
                <w:bCs/>
                <w:sz w:val="24"/>
                <w:szCs w:val="24"/>
              </w:rPr>
            </w:pPr>
            <w:r w:rsidRPr="00881B2F">
              <w:rPr>
                <w:rFonts w:ascii="Arial" w:hAnsi="Arial" w:cs="Arial"/>
                <w:bCs/>
                <w:sz w:val="24"/>
                <w:szCs w:val="24"/>
              </w:rPr>
              <w:t>IDBS</w:t>
            </w:r>
          </w:p>
        </w:tc>
      </w:tr>
      <w:tr w:rsidR="002F4097" w14:paraId="79AF4954" w14:textId="77777777" w:rsidTr="00A86036">
        <w:trPr>
          <w:jc w:val="center"/>
        </w:trPr>
        <w:tc>
          <w:tcPr>
            <w:tcW w:w="4819" w:type="dxa"/>
          </w:tcPr>
          <w:p w14:paraId="069C86DC" w14:textId="77777777" w:rsidR="002F4097" w:rsidRDefault="00A6040C" w:rsidP="005A758A">
            <w:pPr>
              <w:widowControl w:val="0"/>
              <w:spacing w:after="0" w:line="240" w:lineRule="auto"/>
              <w:jc w:val="right"/>
              <w:rPr>
                <w:rFonts w:ascii="Arial" w:hAnsi="Arial" w:cs="Arial"/>
                <w:b/>
                <w:sz w:val="24"/>
                <w:szCs w:val="24"/>
              </w:rPr>
            </w:pPr>
            <w:r>
              <w:rPr>
                <w:rFonts w:ascii="Arial" w:eastAsia="Calibri" w:hAnsi="Arial" w:cs="Arial"/>
                <w:b/>
                <w:sz w:val="24"/>
                <w:szCs w:val="24"/>
              </w:rPr>
              <w:t>Name of work-based supervisor:</w:t>
            </w:r>
          </w:p>
        </w:tc>
        <w:tc>
          <w:tcPr>
            <w:tcW w:w="4254" w:type="dxa"/>
          </w:tcPr>
          <w:p w14:paraId="3DEE4A90" w14:textId="40A567F6" w:rsidR="002F4097" w:rsidRPr="00881B2F" w:rsidRDefault="00881B2F">
            <w:pPr>
              <w:widowControl w:val="0"/>
              <w:spacing w:after="0" w:line="240" w:lineRule="auto"/>
              <w:rPr>
                <w:rFonts w:ascii="Arial" w:hAnsi="Arial" w:cs="Arial"/>
                <w:bCs/>
                <w:sz w:val="24"/>
                <w:szCs w:val="24"/>
              </w:rPr>
            </w:pPr>
            <w:r w:rsidRPr="00881B2F">
              <w:rPr>
                <w:rFonts w:ascii="Arial" w:hAnsi="Arial" w:cs="Arial"/>
                <w:bCs/>
                <w:sz w:val="24"/>
                <w:szCs w:val="24"/>
              </w:rPr>
              <w:t>Kemal Yilmaz</w:t>
            </w:r>
          </w:p>
        </w:tc>
      </w:tr>
      <w:tr w:rsidR="002F4097" w14:paraId="653FA1C7" w14:textId="77777777" w:rsidTr="00A86036">
        <w:trPr>
          <w:jc w:val="center"/>
        </w:trPr>
        <w:tc>
          <w:tcPr>
            <w:tcW w:w="4819" w:type="dxa"/>
          </w:tcPr>
          <w:p w14:paraId="549D259C" w14:textId="77777777" w:rsidR="002F4097" w:rsidRDefault="00A6040C" w:rsidP="005A758A">
            <w:pPr>
              <w:widowControl w:val="0"/>
              <w:spacing w:after="0" w:line="240" w:lineRule="auto"/>
              <w:jc w:val="right"/>
              <w:rPr>
                <w:rFonts w:ascii="Arial" w:hAnsi="Arial" w:cs="Arial"/>
                <w:b/>
                <w:sz w:val="24"/>
                <w:szCs w:val="24"/>
              </w:rPr>
            </w:pPr>
            <w:r>
              <w:rPr>
                <w:rFonts w:ascii="Arial" w:eastAsia="Calibri" w:hAnsi="Arial" w:cs="Arial"/>
                <w:b/>
                <w:sz w:val="24"/>
                <w:szCs w:val="24"/>
              </w:rPr>
              <w:t>Date:</w:t>
            </w:r>
          </w:p>
        </w:tc>
        <w:tc>
          <w:tcPr>
            <w:tcW w:w="4254" w:type="dxa"/>
          </w:tcPr>
          <w:p w14:paraId="2BB8A285" w14:textId="631B6AE8" w:rsidR="002F4097" w:rsidRDefault="00881B2F">
            <w:pPr>
              <w:widowControl w:val="0"/>
              <w:spacing w:after="0" w:line="240" w:lineRule="auto"/>
              <w:rPr>
                <w:rFonts w:ascii="Arial" w:hAnsi="Arial" w:cs="Arial"/>
                <w:sz w:val="24"/>
                <w:szCs w:val="24"/>
              </w:rPr>
            </w:pPr>
            <w:r>
              <w:rPr>
                <w:rFonts w:ascii="Arial" w:hAnsi="Arial" w:cs="Arial"/>
                <w:sz w:val="24"/>
                <w:szCs w:val="24"/>
              </w:rPr>
              <w:t>11/07/2024</w:t>
            </w:r>
          </w:p>
        </w:tc>
      </w:tr>
      <w:tr w:rsidR="002F4097" w14:paraId="7D95155D" w14:textId="77777777" w:rsidTr="00A86036">
        <w:trPr>
          <w:jc w:val="center"/>
        </w:trPr>
        <w:tc>
          <w:tcPr>
            <w:tcW w:w="4819" w:type="dxa"/>
          </w:tcPr>
          <w:p w14:paraId="552E4AD9" w14:textId="77777777" w:rsidR="002F4097" w:rsidRDefault="00A6040C" w:rsidP="005A758A">
            <w:pPr>
              <w:widowControl w:val="0"/>
              <w:spacing w:after="0" w:line="240" w:lineRule="auto"/>
              <w:jc w:val="right"/>
              <w:rPr>
                <w:rFonts w:ascii="Arial" w:hAnsi="Arial" w:cs="Arial"/>
                <w:b/>
                <w:sz w:val="24"/>
                <w:szCs w:val="24"/>
              </w:rPr>
            </w:pPr>
            <w:r>
              <w:rPr>
                <w:rFonts w:ascii="Arial" w:eastAsia="Calibri" w:hAnsi="Arial" w:cs="Arial"/>
                <w:b/>
                <w:sz w:val="24"/>
                <w:szCs w:val="24"/>
              </w:rPr>
              <w:t>Mid way or end of placement:</w:t>
            </w:r>
          </w:p>
        </w:tc>
        <w:tc>
          <w:tcPr>
            <w:tcW w:w="4254" w:type="dxa"/>
          </w:tcPr>
          <w:p w14:paraId="6BFA54D3" w14:textId="11440772" w:rsidR="002F4097" w:rsidRDefault="00881B2F">
            <w:pPr>
              <w:widowControl w:val="0"/>
              <w:spacing w:after="0" w:line="240" w:lineRule="auto"/>
              <w:rPr>
                <w:rFonts w:ascii="Arial" w:hAnsi="Arial" w:cs="Arial"/>
                <w:sz w:val="24"/>
                <w:szCs w:val="24"/>
              </w:rPr>
            </w:pPr>
            <w:r>
              <w:rPr>
                <w:rFonts w:ascii="Arial" w:hAnsi="Arial" w:cs="Arial"/>
                <w:sz w:val="24"/>
                <w:szCs w:val="24"/>
              </w:rPr>
              <w:t>End of placement</w:t>
            </w:r>
          </w:p>
        </w:tc>
      </w:tr>
      <w:tr w:rsidR="00A86036" w14:paraId="6873E724" w14:textId="77777777" w:rsidTr="00A86036">
        <w:trPr>
          <w:jc w:val="center"/>
        </w:trPr>
        <w:tc>
          <w:tcPr>
            <w:tcW w:w="4819" w:type="dxa"/>
          </w:tcPr>
          <w:p w14:paraId="5B619495" w14:textId="77777777" w:rsidR="00A86036" w:rsidRDefault="00A86036" w:rsidP="005A758A">
            <w:pPr>
              <w:widowControl w:val="0"/>
              <w:spacing w:after="0" w:line="240" w:lineRule="auto"/>
              <w:jc w:val="right"/>
              <w:rPr>
                <w:rFonts w:ascii="Arial" w:eastAsia="Calibri" w:hAnsi="Arial" w:cs="Arial"/>
                <w:b/>
                <w:sz w:val="24"/>
                <w:szCs w:val="24"/>
              </w:rPr>
            </w:pPr>
            <w:r>
              <w:rPr>
                <w:rFonts w:ascii="Arial" w:eastAsia="Calibri" w:hAnsi="Arial" w:cs="Arial"/>
                <w:b/>
                <w:sz w:val="24"/>
                <w:szCs w:val="24"/>
              </w:rPr>
              <w:t xml:space="preserve">Student version or </w:t>
            </w:r>
            <w:r w:rsidR="005A758A">
              <w:rPr>
                <w:rFonts w:ascii="Arial" w:eastAsia="Calibri" w:hAnsi="Arial" w:cs="Arial"/>
                <w:b/>
                <w:sz w:val="24"/>
                <w:szCs w:val="24"/>
              </w:rPr>
              <w:t>E</w:t>
            </w:r>
            <w:r>
              <w:rPr>
                <w:rFonts w:ascii="Arial" w:eastAsia="Calibri" w:hAnsi="Arial" w:cs="Arial"/>
                <w:b/>
                <w:sz w:val="24"/>
                <w:szCs w:val="24"/>
              </w:rPr>
              <w:t>mployer version</w:t>
            </w:r>
            <w:r w:rsidR="005A758A">
              <w:rPr>
                <w:rFonts w:ascii="Arial" w:eastAsia="Calibri" w:hAnsi="Arial" w:cs="Arial"/>
                <w:b/>
                <w:sz w:val="24"/>
                <w:szCs w:val="24"/>
              </w:rPr>
              <w:t>:</w:t>
            </w:r>
          </w:p>
        </w:tc>
        <w:tc>
          <w:tcPr>
            <w:tcW w:w="4254" w:type="dxa"/>
          </w:tcPr>
          <w:p w14:paraId="498E0573" w14:textId="376A3D88" w:rsidR="00A86036" w:rsidRDefault="00881B2F">
            <w:pPr>
              <w:widowControl w:val="0"/>
              <w:spacing w:after="0" w:line="240" w:lineRule="auto"/>
              <w:rPr>
                <w:rFonts w:ascii="Arial" w:hAnsi="Arial" w:cs="Arial"/>
                <w:sz w:val="24"/>
                <w:szCs w:val="24"/>
              </w:rPr>
            </w:pPr>
            <w:r>
              <w:rPr>
                <w:rFonts w:ascii="Arial" w:hAnsi="Arial" w:cs="Arial"/>
                <w:sz w:val="24"/>
                <w:szCs w:val="24"/>
              </w:rPr>
              <w:t>Student version</w:t>
            </w:r>
          </w:p>
        </w:tc>
      </w:tr>
    </w:tbl>
    <w:p w14:paraId="41772C2A" w14:textId="77777777" w:rsidR="002F4097" w:rsidRDefault="00A86036">
      <w:pPr>
        <w:spacing w:before="240" w:after="0"/>
        <w:jc w:val="center"/>
        <w:rPr>
          <w:rFonts w:ascii="Arial" w:hAnsi="Arial" w:cs="Arial"/>
          <w:i/>
          <w:iCs/>
        </w:rPr>
      </w:pPr>
      <w:bookmarkStart w:id="2" w:name="_Hlk137828158"/>
      <w:bookmarkEnd w:id="1"/>
      <w:r>
        <w:rPr>
          <w:rFonts w:ascii="Arial" w:hAnsi="Arial" w:cs="Arial"/>
          <w:i/>
          <w:iCs/>
        </w:rPr>
        <w:t>The student version of this form should be filled in by the student; the employer version should be filled in by the work-based supervisor. The student and work-based supervisor are encouraged to discuss and coordinate when filling in their respective forms. Such discussion will normally result in significant similarities between the student version and the employer version of this form, except when there were irreconcilable differences of opinion</w:t>
      </w:r>
      <w:bookmarkEnd w:id="2"/>
      <w:r>
        <w:rPr>
          <w:rFonts w:ascii="Arial" w:hAnsi="Arial" w:cs="Arial"/>
          <w:i/>
          <w:iCs/>
        </w:rPr>
        <w:t>.</w:t>
      </w:r>
    </w:p>
    <w:p w14:paraId="13E62A2B" w14:textId="77777777" w:rsidR="002F4097" w:rsidRDefault="002F4097">
      <w:pPr>
        <w:rPr>
          <w:rFonts w:ascii="Arial" w:hAnsi="Arial" w:cs="Arial"/>
          <w:i/>
        </w:rPr>
      </w:pPr>
    </w:p>
    <w:p w14:paraId="7FEC5E1A" w14:textId="77777777" w:rsidR="002F4097" w:rsidRDefault="00A6040C">
      <w:pPr>
        <w:jc w:val="center"/>
        <w:rPr>
          <w:sz w:val="32"/>
          <w:szCs w:val="32"/>
        </w:rPr>
      </w:pPr>
      <w:bookmarkStart w:id="3" w:name="_Hlk137828198"/>
      <w:r>
        <w:rPr>
          <w:b/>
          <w:sz w:val="32"/>
          <w:szCs w:val="32"/>
        </w:rPr>
        <w:t>Core Competenc</w:t>
      </w:r>
      <w:r w:rsidR="00A86036">
        <w:rPr>
          <w:b/>
          <w:sz w:val="32"/>
          <w:szCs w:val="32"/>
        </w:rPr>
        <w:t>ie</w:t>
      </w:r>
      <w:r>
        <w:rPr>
          <w:b/>
          <w:sz w:val="32"/>
          <w:szCs w:val="32"/>
        </w:rPr>
        <w:t>s</w:t>
      </w:r>
    </w:p>
    <w:p w14:paraId="29E30B46" w14:textId="77777777" w:rsidR="002F4097" w:rsidRDefault="00A6040C">
      <w:pPr>
        <w:rPr>
          <w:rFonts w:ascii="Arial" w:hAnsi="Arial" w:cs="Arial"/>
          <w:iCs/>
        </w:rPr>
      </w:pPr>
      <w:r>
        <w:rPr>
          <w:rFonts w:ascii="Arial" w:hAnsi="Arial" w:cs="Arial"/>
          <w:iCs/>
        </w:rPr>
        <w:t xml:space="preserve">Complete the matrix below by indicating (using the guidance below) which of the Core Competency skills </w:t>
      </w:r>
      <w:r w:rsidR="00A86036">
        <w:rPr>
          <w:rFonts w:ascii="Arial" w:hAnsi="Arial" w:cs="Arial"/>
          <w:iCs/>
        </w:rPr>
        <w:t>the student has</w:t>
      </w:r>
      <w:r>
        <w:rPr>
          <w:rFonts w:ascii="Arial" w:hAnsi="Arial" w:cs="Arial"/>
          <w:iCs/>
        </w:rPr>
        <w:t xml:space="preserve"> </w:t>
      </w:r>
      <w:r>
        <w:rPr>
          <w:rFonts w:ascii="Arial" w:hAnsi="Arial" w:cs="Arial"/>
          <w:i/>
        </w:rPr>
        <w:t>knowledge of</w:t>
      </w:r>
      <w:r>
        <w:rPr>
          <w:rFonts w:ascii="Arial" w:hAnsi="Arial" w:cs="Arial"/>
          <w:iCs/>
        </w:rPr>
        <w:t>, ha</w:t>
      </w:r>
      <w:r w:rsidR="00A86036">
        <w:rPr>
          <w:rFonts w:ascii="Arial" w:hAnsi="Arial" w:cs="Arial"/>
          <w:iCs/>
        </w:rPr>
        <w:t>s</w:t>
      </w:r>
      <w:r>
        <w:rPr>
          <w:rFonts w:ascii="Arial" w:hAnsi="Arial" w:cs="Arial"/>
          <w:iCs/>
        </w:rPr>
        <w:t xml:space="preserve"> </w:t>
      </w:r>
      <w:r>
        <w:rPr>
          <w:rFonts w:ascii="Arial" w:hAnsi="Arial" w:cs="Arial"/>
          <w:i/>
        </w:rPr>
        <w:t>experience in</w:t>
      </w:r>
      <w:r>
        <w:rPr>
          <w:rFonts w:ascii="Arial" w:hAnsi="Arial" w:cs="Arial"/>
          <w:iCs/>
        </w:rPr>
        <w:t xml:space="preserve">, or </w:t>
      </w:r>
      <w:r w:rsidR="00A86036">
        <w:rPr>
          <w:rFonts w:ascii="Arial" w:hAnsi="Arial" w:cs="Arial"/>
          <w:iCs/>
        </w:rPr>
        <w:t>is</w:t>
      </w:r>
      <w:r>
        <w:rPr>
          <w:rFonts w:ascii="Arial" w:hAnsi="Arial" w:cs="Arial"/>
          <w:iCs/>
        </w:rPr>
        <w:t xml:space="preserve"> </w:t>
      </w:r>
      <w:r>
        <w:rPr>
          <w:rFonts w:ascii="Arial" w:hAnsi="Arial" w:cs="Arial"/>
          <w:i/>
        </w:rPr>
        <w:t>competent in</w:t>
      </w:r>
      <w:r w:rsidR="005A758A">
        <w:rPr>
          <w:rFonts w:ascii="Arial" w:hAnsi="Arial" w:cs="Arial"/>
          <w:iCs/>
        </w:rPr>
        <w:t xml:space="preserve"> at the current stage of the placement</w:t>
      </w:r>
      <w:r>
        <w:rPr>
          <w:rFonts w:ascii="Arial" w:hAnsi="Arial" w:cs="Arial"/>
          <w:iCs/>
        </w:rPr>
        <w:t xml:space="preserve">. </w:t>
      </w:r>
      <w:r w:rsidR="00A86036">
        <w:rPr>
          <w:rFonts w:ascii="Arial" w:hAnsi="Arial" w:cs="Arial"/>
          <w:iCs/>
        </w:rPr>
        <w:t>The student</w:t>
      </w:r>
      <w:r>
        <w:rPr>
          <w:rFonts w:ascii="Arial" w:hAnsi="Arial" w:cs="Arial"/>
          <w:iCs/>
        </w:rPr>
        <w:t xml:space="preserve"> will be asked to provide evidence of this in </w:t>
      </w:r>
      <w:r w:rsidR="00A86036">
        <w:rPr>
          <w:rFonts w:ascii="Arial" w:hAnsi="Arial" w:cs="Arial"/>
          <w:iCs/>
        </w:rPr>
        <w:t>the</w:t>
      </w:r>
      <w:r>
        <w:rPr>
          <w:rFonts w:ascii="Arial" w:hAnsi="Arial" w:cs="Arial"/>
          <w:iCs/>
        </w:rPr>
        <w:t xml:space="preserve"> draft and final reflective report. A postgraduate placement student</w:t>
      </w:r>
      <w:r w:rsidR="00A86036">
        <w:rPr>
          <w:rFonts w:ascii="Arial" w:hAnsi="Arial" w:cs="Arial"/>
          <w:iCs/>
        </w:rPr>
        <w:t xml:space="preserve"> is</w:t>
      </w:r>
      <w:r>
        <w:rPr>
          <w:rFonts w:ascii="Arial" w:hAnsi="Arial" w:cs="Arial"/>
          <w:iCs/>
        </w:rPr>
        <w:t xml:space="preserve"> expected to have at least </w:t>
      </w:r>
      <w:r>
        <w:rPr>
          <w:rFonts w:ascii="Arial" w:hAnsi="Arial" w:cs="Arial"/>
          <w:i/>
        </w:rPr>
        <w:t>experience in</w:t>
      </w:r>
      <w:r>
        <w:rPr>
          <w:rFonts w:ascii="Arial" w:hAnsi="Arial" w:cs="Arial"/>
          <w:iCs/>
        </w:rPr>
        <w:t xml:space="preserve"> at least five of the Core Competenc</w:t>
      </w:r>
      <w:r w:rsidR="00A86036">
        <w:rPr>
          <w:rFonts w:ascii="Arial" w:hAnsi="Arial" w:cs="Arial"/>
          <w:iCs/>
        </w:rPr>
        <w:t>ies</w:t>
      </w:r>
      <w:r>
        <w:rPr>
          <w:rFonts w:ascii="Arial" w:hAnsi="Arial" w:cs="Arial"/>
          <w:iCs/>
        </w:rPr>
        <w:t xml:space="preserve"> and at least </w:t>
      </w:r>
      <w:r>
        <w:rPr>
          <w:rFonts w:ascii="Arial" w:hAnsi="Arial" w:cs="Arial"/>
          <w:i/>
        </w:rPr>
        <w:t>knowledge of</w:t>
      </w:r>
      <w:r>
        <w:rPr>
          <w:rFonts w:ascii="Arial" w:hAnsi="Arial" w:cs="Arial"/>
          <w:iCs/>
        </w:rPr>
        <w:t xml:space="preserve"> the other Core Competenc</w:t>
      </w:r>
      <w:r w:rsidR="00A86036">
        <w:rPr>
          <w:rFonts w:ascii="Arial" w:hAnsi="Arial" w:cs="Arial"/>
          <w:iCs/>
        </w:rPr>
        <w:t>ie</w:t>
      </w:r>
      <w:r>
        <w:rPr>
          <w:rFonts w:ascii="Arial" w:hAnsi="Arial" w:cs="Arial"/>
          <w:iCs/>
        </w:rPr>
        <w:t xml:space="preserve">s by the end of </w:t>
      </w:r>
      <w:r w:rsidR="00A86036">
        <w:rPr>
          <w:rFonts w:ascii="Arial" w:hAnsi="Arial" w:cs="Arial"/>
          <w:iCs/>
        </w:rPr>
        <w:t>the</w:t>
      </w:r>
      <w:r>
        <w:rPr>
          <w:rFonts w:ascii="Arial" w:hAnsi="Arial" w:cs="Arial"/>
          <w:iCs/>
        </w:rPr>
        <w:t xml:space="preserve"> placement.</w:t>
      </w:r>
    </w:p>
    <w:bookmarkEnd w:id="3"/>
    <w:p w14:paraId="063451A1" w14:textId="77777777" w:rsidR="002F4097" w:rsidRDefault="00A6040C">
      <w:pPr>
        <w:spacing w:after="0" w:line="240" w:lineRule="auto"/>
        <w:rPr>
          <w:rFonts w:ascii="Arial" w:hAnsi="Arial" w:cs="Arial"/>
        </w:rPr>
      </w:pPr>
      <w:r>
        <w:rPr>
          <w:rFonts w:ascii="Arial" w:hAnsi="Arial" w:cs="Arial"/>
          <w:b/>
          <w:bCs/>
        </w:rPr>
        <w:t>Knowledge of</w:t>
      </w:r>
      <w:r>
        <w:rPr>
          <w:rFonts w:ascii="Arial" w:hAnsi="Arial" w:cs="Arial"/>
        </w:rPr>
        <w:t xml:space="preserve"> – understands what it is but has little or no experience of applying this knowledge.</w:t>
      </w:r>
    </w:p>
    <w:p w14:paraId="202C2EC2" w14:textId="77777777" w:rsidR="002F4097" w:rsidRDefault="00A6040C">
      <w:pPr>
        <w:spacing w:after="0" w:line="240" w:lineRule="auto"/>
        <w:rPr>
          <w:rFonts w:ascii="Arial" w:hAnsi="Arial" w:cs="Arial"/>
        </w:rPr>
      </w:pPr>
      <w:r>
        <w:rPr>
          <w:rFonts w:ascii="Arial" w:hAnsi="Arial" w:cs="Arial"/>
          <w:b/>
          <w:bCs/>
        </w:rPr>
        <w:t>Experience in</w:t>
      </w:r>
      <w:r>
        <w:rPr>
          <w:rFonts w:ascii="Arial" w:hAnsi="Arial" w:cs="Arial"/>
        </w:rPr>
        <w:t xml:space="preserve"> – has a little experience and has can evidence at least one example.</w:t>
      </w:r>
    </w:p>
    <w:p w14:paraId="5A0A94D4" w14:textId="77777777" w:rsidR="002F4097" w:rsidRDefault="00A6040C">
      <w:pPr>
        <w:spacing w:after="0" w:line="240" w:lineRule="auto"/>
        <w:rPr>
          <w:rFonts w:ascii="Arial" w:hAnsi="Arial" w:cs="Arial"/>
        </w:rPr>
      </w:pPr>
      <w:r>
        <w:rPr>
          <w:rFonts w:ascii="Arial" w:hAnsi="Arial" w:cs="Arial"/>
          <w:b/>
          <w:bCs/>
        </w:rPr>
        <w:t>Competent in</w:t>
      </w:r>
      <w:r>
        <w:rPr>
          <w:rFonts w:ascii="Arial" w:hAnsi="Arial" w:cs="Arial"/>
        </w:rPr>
        <w:t xml:space="preserve"> – has significant experience in and can evidence several examples. </w:t>
      </w:r>
    </w:p>
    <w:p w14:paraId="62FC6660" w14:textId="77777777" w:rsidR="002F4097" w:rsidRDefault="002F4097">
      <w:pPr>
        <w:rPr>
          <w:iCs/>
        </w:rPr>
      </w:pPr>
    </w:p>
    <w:tbl>
      <w:tblPr>
        <w:tblStyle w:val="TableGrid"/>
        <w:tblW w:w="15304" w:type="dxa"/>
        <w:tblLayout w:type="fixed"/>
        <w:tblLook w:val="04A0" w:firstRow="1" w:lastRow="0" w:firstColumn="1" w:lastColumn="0" w:noHBand="0" w:noVBand="1"/>
      </w:tblPr>
      <w:tblGrid>
        <w:gridCol w:w="2687"/>
        <w:gridCol w:w="10774"/>
        <w:gridCol w:w="1843"/>
      </w:tblGrid>
      <w:tr w:rsidR="002F4097" w14:paraId="048EAAD6" w14:textId="77777777">
        <w:trPr>
          <w:trHeight w:val="330"/>
        </w:trPr>
        <w:tc>
          <w:tcPr>
            <w:tcW w:w="2687" w:type="dxa"/>
            <w:vAlign w:val="center"/>
          </w:tcPr>
          <w:p w14:paraId="07F05728" w14:textId="77777777" w:rsidR="002F4097" w:rsidRDefault="00A6040C">
            <w:pPr>
              <w:widowControl w:val="0"/>
              <w:rPr>
                <w:rFonts w:ascii="Arial" w:hAnsi="Arial" w:cs="Arial"/>
                <w:b/>
                <w:bCs/>
              </w:rPr>
            </w:pPr>
            <w:r>
              <w:rPr>
                <w:rFonts w:ascii="Arial" w:eastAsia="Calibri" w:hAnsi="Arial" w:cs="Arial"/>
                <w:b/>
                <w:bCs/>
              </w:rPr>
              <w:t>Core Competency</w:t>
            </w:r>
          </w:p>
        </w:tc>
        <w:tc>
          <w:tcPr>
            <w:tcW w:w="10774" w:type="dxa"/>
            <w:vAlign w:val="center"/>
          </w:tcPr>
          <w:p w14:paraId="2A4C4AB0" w14:textId="77777777" w:rsidR="002F4097" w:rsidRDefault="00A6040C">
            <w:pPr>
              <w:widowControl w:val="0"/>
              <w:rPr>
                <w:rFonts w:ascii="Arial" w:hAnsi="Arial" w:cs="Arial"/>
                <w:b/>
                <w:bCs/>
              </w:rPr>
            </w:pPr>
            <w:r>
              <w:rPr>
                <w:rFonts w:ascii="Arial" w:eastAsia="Calibri" w:hAnsi="Arial" w:cs="Arial"/>
                <w:b/>
                <w:bCs/>
              </w:rPr>
              <w:t>Level 4 Description</w:t>
            </w:r>
          </w:p>
        </w:tc>
        <w:tc>
          <w:tcPr>
            <w:tcW w:w="1843" w:type="dxa"/>
            <w:vAlign w:val="center"/>
          </w:tcPr>
          <w:p w14:paraId="4BD9FB68" w14:textId="77777777" w:rsidR="002F4097" w:rsidRDefault="00A6040C">
            <w:pPr>
              <w:widowControl w:val="0"/>
              <w:rPr>
                <w:rFonts w:ascii="Arial" w:hAnsi="Arial" w:cs="Arial"/>
                <w:b/>
                <w:bCs/>
              </w:rPr>
            </w:pPr>
            <w:r>
              <w:rPr>
                <w:rFonts w:ascii="Arial" w:eastAsia="Calibri" w:hAnsi="Arial" w:cs="Arial"/>
                <w:b/>
                <w:bCs/>
              </w:rPr>
              <w:t>Knowledge of / Experience in / Competent in</w:t>
            </w:r>
          </w:p>
        </w:tc>
      </w:tr>
      <w:tr w:rsidR="002F4097" w14:paraId="7E5EE8A6" w14:textId="77777777">
        <w:trPr>
          <w:trHeight w:val="737"/>
        </w:trPr>
        <w:tc>
          <w:tcPr>
            <w:tcW w:w="2687" w:type="dxa"/>
            <w:vAlign w:val="center"/>
          </w:tcPr>
          <w:p w14:paraId="703C965A" w14:textId="77777777" w:rsidR="002F4097" w:rsidRDefault="00A6040C">
            <w:pPr>
              <w:widowControl w:val="0"/>
              <w:rPr>
                <w:rFonts w:ascii="Arial" w:hAnsi="Arial" w:cs="Arial"/>
              </w:rPr>
            </w:pPr>
            <w:r>
              <w:rPr>
                <w:rFonts w:ascii="Arial" w:eastAsia="Calibri" w:hAnsi="Arial" w:cs="Arial"/>
              </w:rPr>
              <w:t>Use of tools standards, methods, applications</w:t>
            </w:r>
          </w:p>
        </w:tc>
        <w:tc>
          <w:tcPr>
            <w:tcW w:w="10774" w:type="dxa"/>
            <w:vAlign w:val="center"/>
          </w:tcPr>
          <w:p w14:paraId="5F60E6E4" w14:textId="77777777" w:rsidR="002F4097" w:rsidRDefault="00A6040C">
            <w:pPr>
              <w:widowControl w:val="0"/>
              <w:rPr>
                <w:rFonts w:ascii="Arial" w:hAnsi="Arial" w:cs="Arial"/>
              </w:rPr>
            </w:pPr>
            <w:r>
              <w:rPr>
                <w:rFonts w:ascii="Arial" w:eastAsia="Calibri" w:hAnsi="Arial" w:cs="Arial"/>
              </w:rPr>
              <w:t>Selects appropriately from, and assesses the impact of change to applicable standards, methods, tools, applications and processes relevant to own specialism.</w:t>
            </w:r>
          </w:p>
        </w:tc>
        <w:tc>
          <w:tcPr>
            <w:tcW w:w="1843" w:type="dxa"/>
            <w:vAlign w:val="center"/>
          </w:tcPr>
          <w:p w14:paraId="23869DC2" w14:textId="1CA19841" w:rsidR="002F4097" w:rsidRDefault="00881B2F">
            <w:pPr>
              <w:widowControl w:val="0"/>
              <w:rPr>
                <w:rFonts w:ascii="Arial" w:hAnsi="Arial" w:cs="Arial"/>
              </w:rPr>
            </w:pPr>
            <w:r>
              <w:rPr>
                <w:rFonts w:ascii="Arial" w:eastAsia="Calibri" w:hAnsi="Arial" w:cs="Arial"/>
                <w:b/>
                <w:bCs/>
              </w:rPr>
              <w:t>Competent in</w:t>
            </w:r>
          </w:p>
        </w:tc>
      </w:tr>
      <w:tr w:rsidR="002F4097" w14:paraId="7946695B" w14:textId="77777777">
        <w:trPr>
          <w:trHeight w:val="737"/>
        </w:trPr>
        <w:tc>
          <w:tcPr>
            <w:tcW w:w="2687" w:type="dxa"/>
            <w:vAlign w:val="center"/>
          </w:tcPr>
          <w:p w14:paraId="1A102BF5" w14:textId="77777777" w:rsidR="002F4097" w:rsidRDefault="00A6040C">
            <w:pPr>
              <w:widowControl w:val="0"/>
              <w:rPr>
                <w:rFonts w:ascii="Arial" w:hAnsi="Arial" w:cs="Arial"/>
              </w:rPr>
            </w:pPr>
            <w:r>
              <w:rPr>
                <w:rFonts w:ascii="Arial" w:eastAsia="Calibri" w:hAnsi="Arial" w:cs="Arial"/>
              </w:rPr>
              <w:t>Communication Skills</w:t>
            </w:r>
          </w:p>
        </w:tc>
        <w:tc>
          <w:tcPr>
            <w:tcW w:w="10774" w:type="dxa"/>
            <w:vAlign w:val="center"/>
          </w:tcPr>
          <w:p w14:paraId="79730F05" w14:textId="77777777" w:rsidR="002F4097" w:rsidRDefault="00A6040C">
            <w:pPr>
              <w:widowControl w:val="0"/>
              <w:rPr>
                <w:rFonts w:ascii="Arial" w:hAnsi="Arial" w:cs="Arial"/>
              </w:rPr>
            </w:pPr>
            <w:r>
              <w:rPr>
                <w:rFonts w:ascii="Arial" w:eastAsia="Calibri" w:hAnsi="Arial" w:cs="Arial"/>
              </w:rPr>
              <w:t>Communicates fluently, orally and in writing, and can present complex information to both technical and non-technical audiences when engaging with colleagues, users/ customers, suppliers and partners.</w:t>
            </w:r>
          </w:p>
        </w:tc>
        <w:tc>
          <w:tcPr>
            <w:tcW w:w="1843" w:type="dxa"/>
            <w:vAlign w:val="center"/>
          </w:tcPr>
          <w:p w14:paraId="4E143BC9" w14:textId="39DFE6CA" w:rsidR="002F4097" w:rsidRDefault="00881B2F">
            <w:pPr>
              <w:widowControl w:val="0"/>
              <w:rPr>
                <w:rFonts w:ascii="Arial" w:hAnsi="Arial" w:cs="Arial"/>
              </w:rPr>
            </w:pPr>
            <w:r>
              <w:rPr>
                <w:rFonts w:ascii="Arial" w:eastAsia="Calibri" w:hAnsi="Arial" w:cs="Arial"/>
                <w:b/>
                <w:bCs/>
              </w:rPr>
              <w:t>Experience in</w:t>
            </w:r>
          </w:p>
        </w:tc>
      </w:tr>
      <w:tr w:rsidR="002F4097" w14:paraId="04A970B1" w14:textId="77777777">
        <w:trPr>
          <w:trHeight w:val="737"/>
        </w:trPr>
        <w:tc>
          <w:tcPr>
            <w:tcW w:w="2687" w:type="dxa"/>
            <w:vAlign w:val="center"/>
          </w:tcPr>
          <w:p w14:paraId="1D44B202" w14:textId="77777777" w:rsidR="002F4097" w:rsidRDefault="00A6040C">
            <w:pPr>
              <w:widowControl w:val="0"/>
              <w:rPr>
                <w:rFonts w:ascii="Arial" w:hAnsi="Arial" w:cs="Arial"/>
              </w:rPr>
            </w:pPr>
            <w:r>
              <w:rPr>
                <w:rFonts w:ascii="Arial" w:eastAsia="Calibri" w:hAnsi="Arial" w:cs="Arial"/>
              </w:rPr>
              <w:t>Security Privacy &amp; Ethics</w:t>
            </w:r>
          </w:p>
        </w:tc>
        <w:tc>
          <w:tcPr>
            <w:tcW w:w="10774" w:type="dxa"/>
            <w:vAlign w:val="center"/>
          </w:tcPr>
          <w:p w14:paraId="6F6DCA6B" w14:textId="77777777" w:rsidR="002F4097" w:rsidRDefault="00A6040C">
            <w:pPr>
              <w:widowControl w:val="0"/>
              <w:rPr>
                <w:rFonts w:ascii="Arial" w:hAnsi="Arial" w:cs="Arial"/>
              </w:rPr>
            </w:pPr>
            <w:r>
              <w:rPr>
                <w:rFonts w:ascii="Arial" w:eastAsia="Calibri" w:hAnsi="Arial" w:cs="Arial"/>
              </w:rPr>
              <w:t>Fully understands the importance and application to own work and the operation of the organisation. Engages or works with specialists as necessary.</w:t>
            </w:r>
          </w:p>
        </w:tc>
        <w:tc>
          <w:tcPr>
            <w:tcW w:w="1843" w:type="dxa"/>
            <w:vAlign w:val="center"/>
          </w:tcPr>
          <w:p w14:paraId="61FB66F3" w14:textId="5DA59CBC" w:rsidR="002F4097" w:rsidRDefault="00881B2F">
            <w:pPr>
              <w:widowControl w:val="0"/>
              <w:rPr>
                <w:rFonts w:ascii="Arial" w:hAnsi="Arial" w:cs="Arial"/>
              </w:rPr>
            </w:pPr>
            <w:r>
              <w:rPr>
                <w:rFonts w:ascii="Arial" w:eastAsia="Calibri" w:hAnsi="Arial" w:cs="Arial"/>
                <w:b/>
                <w:bCs/>
              </w:rPr>
              <w:t>Experience in</w:t>
            </w:r>
          </w:p>
        </w:tc>
      </w:tr>
      <w:tr w:rsidR="002F4097" w14:paraId="41B4899C" w14:textId="77777777">
        <w:trPr>
          <w:trHeight w:val="737"/>
        </w:trPr>
        <w:tc>
          <w:tcPr>
            <w:tcW w:w="2687" w:type="dxa"/>
            <w:vAlign w:val="center"/>
          </w:tcPr>
          <w:p w14:paraId="7354E5CD" w14:textId="77777777" w:rsidR="002F4097" w:rsidRDefault="00A6040C">
            <w:pPr>
              <w:widowControl w:val="0"/>
              <w:rPr>
                <w:rFonts w:ascii="Arial" w:hAnsi="Arial" w:cs="Arial"/>
              </w:rPr>
            </w:pPr>
            <w:r>
              <w:rPr>
                <w:rFonts w:ascii="Arial" w:eastAsia="Calibri" w:hAnsi="Arial" w:cs="Arial"/>
              </w:rPr>
              <w:lastRenderedPageBreak/>
              <w:t>Time Management Skills &amp; Approach to Work</w:t>
            </w:r>
          </w:p>
        </w:tc>
        <w:tc>
          <w:tcPr>
            <w:tcW w:w="10774" w:type="dxa"/>
            <w:vAlign w:val="center"/>
          </w:tcPr>
          <w:p w14:paraId="1B00EFD2" w14:textId="77777777" w:rsidR="002F4097" w:rsidRDefault="00A6040C">
            <w:pPr>
              <w:widowControl w:val="0"/>
              <w:rPr>
                <w:rFonts w:ascii="Arial" w:hAnsi="Arial" w:cs="Arial"/>
              </w:rPr>
            </w:pPr>
            <w:r>
              <w:rPr>
                <w:rFonts w:ascii="Arial" w:eastAsia="Calibri" w:hAnsi="Arial" w:cs="Arial"/>
              </w:rPr>
              <w:t>Demonstrates an awareness of risk and takes an analytical approach to work. Maximises the capabilities of applications for their role and evaluates and supports the use of new technologies and digital tools. Contributes specialist expertise to requirements definition in support of proposals. Shares knowledge and experience in own specialism to help others.</w:t>
            </w:r>
          </w:p>
        </w:tc>
        <w:tc>
          <w:tcPr>
            <w:tcW w:w="1843" w:type="dxa"/>
            <w:vAlign w:val="center"/>
          </w:tcPr>
          <w:p w14:paraId="0DFD18FE" w14:textId="357AD1D5" w:rsidR="002F4097" w:rsidRDefault="00881B2F">
            <w:pPr>
              <w:widowControl w:val="0"/>
              <w:rPr>
                <w:rFonts w:ascii="Arial" w:hAnsi="Arial" w:cs="Arial"/>
              </w:rPr>
            </w:pPr>
            <w:r>
              <w:rPr>
                <w:rFonts w:ascii="Arial" w:eastAsia="Calibri" w:hAnsi="Arial" w:cs="Arial"/>
                <w:b/>
                <w:bCs/>
              </w:rPr>
              <w:t>Experience in</w:t>
            </w:r>
          </w:p>
        </w:tc>
      </w:tr>
      <w:tr w:rsidR="002F4097" w14:paraId="04B339CA" w14:textId="77777777">
        <w:trPr>
          <w:trHeight w:val="1330"/>
        </w:trPr>
        <w:tc>
          <w:tcPr>
            <w:tcW w:w="2687" w:type="dxa"/>
            <w:vAlign w:val="center"/>
          </w:tcPr>
          <w:p w14:paraId="46100E7F" w14:textId="77777777" w:rsidR="002F4097" w:rsidRDefault="00A6040C">
            <w:pPr>
              <w:widowControl w:val="0"/>
              <w:rPr>
                <w:rFonts w:ascii="Arial" w:hAnsi="Arial" w:cs="Arial"/>
              </w:rPr>
            </w:pPr>
            <w:r>
              <w:rPr>
                <w:rFonts w:ascii="Arial" w:eastAsia="Calibri" w:hAnsi="Arial" w:cs="Arial"/>
              </w:rPr>
              <w:t>Knowledge</w:t>
            </w:r>
          </w:p>
        </w:tc>
        <w:tc>
          <w:tcPr>
            <w:tcW w:w="10774" w:type="dxa"/>
            <w:vAlign w:val="center"/>
          </w:tcPr>
          <w:p w14:paraId="7108FC65" w14:textId="77777777" w:rsidR="002F4097" w:rsidRDefault="00A6040C">
            <w:pPr>
              <w:widowControl w:val="0"/>
              <w:rPr>
                <w:rFonts w:ascii="Arial" w:hAnsi="Arial" w:cs="Arial"/>
              </w:rPr>
            </w:pPr>
            <w:r>
              <w:rPr>
                <w:rFonts w:ascii="Arial" w:eastAsia="Calibri" w:hAnsi="Arial" w:cs="Arial"/>
              </w:rPr>
              <w:t xml:space="preserve">Has a thorough understanding of recognised generic industry bodies of knowledge and specialist bodies of knowledge as necessary. Has gained a thorough knowledge of the domain of the organisation. </w:t>
            </w:r>
            <w:proofErr w:type="gramStart"/>
            <w:r>
              <w:rPr>
                <w:rFonts w:ascii="Arial" w:eastAsia="Calibri" w:hAnsi="Arial" w:cs="Arial"/>
              </w:rPr>
              <w:t>Is able to</w:t>
            </w:r>
            <w:proofErr w:type="gramEnd"/>
            <w:r>
              <w:rPr>
                <w:rFonts w:ascii="Arial" w:eastAsia="Calibri" w:hAnsi="Arial" w:cs="Arial"/>
              </w:rPr>
              <w:t xml:space="preserve"> apply the knowledge effectively in unfamiliar situations and actively maintains own knowledge and shares with others. Rapidly absorbs and critically assesses new information and applies it effectively.</w:t>
            </w:r>
          </w:p>
        </w:tc>
        <w:tc>
          <w:tcPr>
            <w:tcW w:w="1843" w:type="dxa"/>
            <w:vAlign w:val="center"/>
          </w:tcPr>
          <w:p w14:paraId="00C79BDE" w14:textId="43D0A3AF" w:rsidR="002F4097" w:rsidRDefault="00881B2F">
            <w:pPr>
              <w:widowControl w:val="0"/>
              <w:rPr>
                <w:rFonts w:ascii="Arial" w:hAnsi="Arial" w:cs="Arial"/>
              </w:rPr>
            </w:pPr>
            <w:r>
              <w:rPr>
                <w:rFonts w:ascii="Arial" w:eastAsia="Calibri" w:hAnsi="Arial" w:cs="Arial"/>
                <w:b/>
                <w:bCs/>
              </w:rPr>
              <w:t>Experience in</w:t>
            </w:r>
          </w:p>
        </w:tc>
      </w:tr>
      <w:tr w:rsidR="002F4097" w14:paraId="0FB36E4C" w14:textId="77777777">
        <w:trPr>
          <w:trHeight w:val="737"/>
        </w:trPr>
        <w:tc>
          <w:tcPr>
            <w:tcW w:w="2687" w:type="dxa"/>
            <w:vAlign w:val="center"/>
          </w:tcPr>
          <w:p w14:paraId="6ABCBF51" w14:textId="77777777" w:rsidR="002F4097" w:rsidRDefault="00A6040C">
            <w:pPr>
              <w:widowControl w:val="0"/>
              <w:rPr>
                <w:rFonts w:ascii="Arial" w:hAnsi="Arial" w:cs="Arial"/>
              </w:rPr>
            </w:pPr>
            <w:r>
              <w:rPr>
                <w:rFonts w:ascii="Arial" w:eastAsia="Calibri" w:hAnsi="Arial" w:cs="Arial"/>
              </w:rPr>
              <w:t>Learning &amp; Professional Development</w:t>
            </w:r>
          </w:p>
        </w:tc>
        <w:tc>
          <w:tcPr>
            <w:tcW w:w="10774" w:type="dxa"/>
            <w:vAlign w:val="center"/>
          </w:tcPr>
          <w:p w14:paraId="66046FF6" w14:textId="77777777" w:rsidR="002F4097" w:rsidRDefault="00A6040C">
            <w:pPr>
              <w:widowControl w:val="0"/>
              <w:rPr>
                <w:rFonts w:ascii="Arial" w:hAnsi="Arial" w:cs="Arial"/>
              </w:rPr>
            </w:pPr>
            <w:r>
              <w:rPr>
                <w:rFonts w:ascii="Arial" w:eastAsia="Calibri" w:hAnsi="Arial" w:cs="Arial"/>
              </w:rPr>
              <w:t>Maintains an awareness of developing practices and their application and takes responsibility for driving own development. Takes the initiative in identifying and negotiating their own and supporting team members’ appropriate development opportunities. Contributes to the development of others.</w:t>
            </w:r>
          </w:p>
        </w:tc>
        <w:tc>
          <w:tcPr>
            <w:tcW w:w="1843" w:type="dxa"/>
            <w:vAlign w:val="center"/>
          </w:tcPr>
          <w:p w14:paraId="53481751" w14:textId="3624391B" w:rsidR="002F4097" w:rsidRDefault="00881B2F">
            <w:pPr>
              <w:widowControl w:val="0"/>
              <w:rPr>
                <w:rFonts w:ascii="Arial" w:hAnsi="Arial" w:cs="Arial"/>
              </w:rPr>
            </w:pPr>
            <w:r>
              <w:rPr>
                <w:rFonts w:ascii="Arial" w:eastAsia="Calibri" w:hAnsi="Arial" w:cs="Arial"/>
                <w:b/>
                <w:bCs/>
              </w:rPr>
              <w:t>Experience in</w:t>
            </w:r>
          </w:p>
        </w:tc>
      </w:tr>
      <w:tr w:rsidR="002F4097" w14:paraId="417CF092" w14:textId="77777777">
        <w:trPr>
          <w:trHeight w:val="737"/>
        </w:trPr>
        <w:tc>
          <w:tcPr>
            <w:tcW w:w="2687" w:type="dxa"/>
            <w:vAlign w:val="center"/>
          </w:tcPr>
          <w:p w14:paraId="719B145A" w14:textId="77777777" w:rsidR="002F4097" w:rsidRDefault="00A6040C">
            <w:pPr>
              <w:widowControl w:val="0"/>
              <w:rPr>
                <w:rFonts w:ascii="Arial" w:hAnsi="Arial" w:cs="Arial"/>
              </w:rPr>
            </w:pPr>
            <w:r>
              <w:rPr>
                <w:rFonts w:ascii="Arial" w:eastAsia="Calibri" w:hAnsi="Arial" w:cs="Arial"/>
              </w:rPr>
              <w:t>Autonomy</w:t>
            </w:r>
          </w:p>
        </w:tc>
        <w:tc>
          <w:tcPr>
            <w:tcW w:w="10774" w:type="dxa"/>
          </w:tcPr>
          <w:p w14:paraId="6568AA1E" w14:textId="77777777" w:rsidR="002F4097" w:rsidRDefault="00A6040C">
            <w:pPr>
              <w:widowControl w:val="0"/>
              <w:rPr>
                <w:rFonts w:ascii="Arial" w:hAnsi="Arial" w:cs="Arial"/>
              </w:rPr>
            </w:pPr>
            <w:r>
              <w:rPr>
                <w:rFonts w:ascii="Arial" w:eastAsia="Calibri" w:hAnsi="Arial" w:cs="Arial"/>
              </w:rPr>
              <w:t>Works under general direction within a clear framework of accountability. Exercises substantial personal responsibility and autonomy. Uses substantial discretion in identifying and responding to complex issues and assignments as they relate to the deliverable/scope of work. Escalates when issues fall outside their framework of accountability. Plans, schedules and monitors work to meet given objectives and processes to time and quality targets.</w:t>
            </w:r>
          </w:p>
        </w:tc>
        <w:tc>
          <w:tcPr>
            <w:tcW w:w="1843" w:type="dxa"/>
            <w:vAlign w:val="center"/>
          </w:tcPr>
          <w:p w14:paraId="7B53309D" w14:textId="65035EFF" w:rsidR="002F4097" w:rsidRDefault="00881B2F">
            <w:pPr>
              <w:widowControl w:val="0"/>
              <w:rPr>
                <w:rFonts w:ascii="Arial" w:hAnsi="Arial" w:cs="Arial"/>
              </w:rPr>
            </w:pPr>
            <w:r>
              <w:rPr>
                <w:rFonts w:ascii="Arial" w:eastAsia="Calibri" w:hAnsi="Arial" w:cs="Arial"/>
                <w:b/>
                <w:bCs/>
              </w:rPr>
              <w:t>Competent in</w:t>
            </w:r>
          </w:p>
        </w:tc>
      </w:tr>
      <w:tr w:rsidR="002F4097" w14:paraId="4F08D2A8" w14:textId="77777777">
        <w:trPr>
          <w:trHeight w:val="737"/>
        </w:trPr>
        <w:tc>
          <w:tcPr>
            <w:tcW w:w="2687" w:type="dxa"/>
          </w:tcPr>
          <w:p w14:paraId="7125DC57" w14:textId="77777777" w:rsidR="002F4097" w:rsidRDefault="00A6040C">
            <w:pPr>
              <w:widowControl w:val="0"/>
              <w:rPr>
                <w:rFonts w:ascii="Arial" w:hAnsi="Arial" w:cs="Arial"/>
              </w:rPr>
            </w:pPr>
            <w:r>
              <w:rPr>
                <w:rFonts w:ascii="Arial" w:eastAsia="Calibri" w:hAnsi="Arial" w:cs="Arial"/>
              </w:rPr>
              <w:t>Influence</w:t>
            </w:r>
          </w:p>
        </w:tc>
        <w:tc>
          <w:tcPr>
            <w:tcW w:w="10774" w:type="dxa"/>
          </w:tcPr>
          <w:p w14:paraId="5482E480" w14:textId="77777777" w:rsidR="002F4097" w:rsidRDefault="00A6040C">
            <w:pPr>
              <w:widowControl w:val="0"/>
              <w:rPr>
                <w:rFonts w:ascii="Arial" w:hAnsi="Arial" w:cs="Arial"/>
              </w:rPr>
            </w:pPr>
            <w:r>
              <w:rPr>
                <w:rFonts w:ascii="Arial" w:eastAsia="Calibri" w:hAnsi="Arial" w:cs="Arial"/>
              </w:rPr>
              <w:t>Influences customers, suppliers and partners at account level. Makes decisions which influence the success of projects and team objectives. May have some responsibility for the work of others and for the allocation of resources. Engages with and contributes to the work of cross-functional teams to ensure that customers and user needs are being met throughout the deliverable/scope of work. Facilitates collaboration between stakeholders who share common objectives. Participates in external activities related to own specialism.</w:t>
            </w:r>
          </w:p>
        </w:tc>
        <w:tc>
          <w:tcPr>
            <w:tcW w:w="1843" w:type="dxa"/>
            <w:vAlign w:val="center"/>
          </w:tcPr>
          <w:p w14:paraId="3C84D5BF" w14:textId="26AF940E" w:rsidR="002F4097" w:rsidRDefault="00881B2F">
            <w:pPr>
              <w:widowControl w:val="0"/>
              <w:rPr>
                <w:rFonts w:ascii="Arial" w:hAnsi="Arial" w:cs="Arial"/>
              </w:rPr>
            </w:pPr>
            <w:r>
              <w:rPr>
                <w:rFonts w:ascii="Arial" w:eastAsia="Calibri" w:hAnsi="Arial" w:cs="Arial"/>
                <w:b/>
                <w:bCs/>
              </w:rPr>
              <w:t>Experience in</w:t>
            </w:r>
          </w:p>
        </w:tc>
      </w:tr>
      <w:tr w:rsidR="002F4097" w14:paraId="6D26D5C7" w14:textId="77777777">
        <w:trPr>
          <w:trHeight w:val="737"/>
        </w:trPr>
        <w:tc>
          <w:tcPr>
            <w:tcW w:w="2687" w:type="dxa"/>
          </w:tcPr>
          <w:p w14:paraId="208661CE" w14:textId="77777777" w:rsidR="002F4097" w:rsidRDefault="00A6040C">
            <w:pPr>
              <w:widowControl w:val="0"/>
              <w:rPr>
                <w:rFonts w:ascii="Arial" w:hAnsi="Arial" w:cs="Arial"/>
              </w:rPr>
            </w:pPr>
            <w:r>
              <w:rPr>
                <w:rFonts w:ascii="Arial" w:eastAsia="Calibri" w:hAnsi="Arial" w:cs="Arial"/>
              </w:rPr>
              <w:t>Complexity</w:t>
            </w:r>
          </w:p>
        </w:tc>
        <w:tc>
          <w:tcPr>
            <w:tcW w:w="10774" w:type="dxa"/>
          </w:tcPr>
          <w:p w14:paraId="5E62EF74" w14:textId="77777777" w:rsidR="002F4097" w:rsidRDefault="00A6040C">
            <w:pPr>
              <w:widowControl w:val="0"/>
              <w:rPr>
                <w:rFonts w:ascii="Arial" w:hAnsi="Arial" w:cs="Arial"/>
              </w:rPr>
            </w:pPr>
            <w:r>
              <w:rPr>
                <w:rFonts w:ascii="Arial" w:eastAsia="Calibri" w:hAnsi="Arial" w:cs="Arial"/>
              </w:rPr>
              <w:t>Work includes a broad range of complex technical or professional activities, in a variety of contexts. Investigates, defines and resolves complex issues. Applies, facilitates and develops creative thinking concepts or finds innovative ways to approach a deliverable.</w:t>
            </w:r>
          </w:p>
        </w:tc>
        <w:tc>
          <w:tcPr>
            <w:tcW w:w="1843" w:type="dxa"/>
            <w:vAlign w:val="center"/>
          </w:tcPr>
          <w:p w14:paraId="14892A42" w14:textId="4D6051C0" w:rsidR="002F4097" w:rsidRDefault="00881B2F">
            <w:pPr>
              <w:widowControl w:val="0"/>
              <w:rPr>
                <w:rFonts w:ascii="Arial" w:hAnsi="Arial" w:cs="Arial"/>
              </w:rPr>
            </w:pPr>
            <w:r>
              <w:rPr>
                <w:rFonts w:ascii="Arial" w:eastAsia="Calibri" w:hAnsi="Arial" w:cs="Arial"/>
                <w:b/>
                <w:bCs/>
              </w:rPr>
              <w:t>Competent in</w:t>
            </w:r>
          </w:p>
        </w:tc>
      </w:tr>
    </w:tbl>
    <w:p w14:paraId="05E42F27" w14:textId="77777777" w:rsidR="002F4097" w:rsidRDefault="002F4097">
      <w:pPr>
        <w:rPr>
          <w:rFonts w:ascii="Arial" w:hAnsi="Arial" w:cs="Arial"/>
        </w:rPr>
      </w:pPr>
    </w:p>
    <w:p w14:paraId="1DF1A863" w14:textId="77777777" w:rsidR="002F4097" w:rsidRDefault="00A6040C">
      <w:pPr>
        <w:spacing w:after="0" w:line="240" w:lineRule="auto"/>
        <w:rPr>
          <w:rFonts w:ascii="Arial" w:hAnsi="Arial" w:cs="Arial"/>
        </w:rPr>
      </w:pPr>
      <w:r>
        <w:br w:type="page"/>
      </w:r>
    </w:p>
    <w:p w14:paraId="7F3A5351" w14:textId="77777777" w:rsidR="000F0FA1" w:rsidRDefault="000F0FA1" w:rsidP="000F0FA1">
      <w:pPr>
        <w:jc w:val="center"/>
        <w:rPr>
          <w:b/>
          <w:sz w:val="32"/>
          <w:szCs w:val="32"/>
        </w:rPr>
      </w:pPr>
      <w:r>
        <w:rPr>
          <w:b/>
          <w:sz w:val="32"/>
          <w:szCs w:val="32"/>
        </w:rPr>
        <w:lastRenderedPageBreak/>
        <w:t>SFIA Professional Skills</w:t>
      </w:r>
    </w:p>
    <w:p w14:paraId="7B9B3ABD" w14:textId="77777777" w:rsidR="000F0FA1" w:rsidRDefault="000F0FA1" w:rsidP="000F0FA1">
      <w:pPr>
        <w:rPr>
          <w:rFonts w:ascii="Arial" w:hAnsi="Arial" w:cs="Arial"/>
        </w:rPr>
      </w:pPr>
      <w:bookmarkStart w:id="4" w:name="_Hlk137828271"/>
      <w:r>
        <w:rPr>
          <w:rFonts w:ascii="Arial" w:hAnsi="Arial" w:cs="Arial"/>
        </w:rPr>
        <w:t>Highlight the criteria that the student has demonstrated to satisfy at the current stage of the placement. A postgraduate student is expected to reach at least level 4 for at least one SFIA Professional Skill by the end of the placement.</w:t>
      </w:r>
    </w:p>
    <w:bookmarkEnd w:id="4"/>
    <w:p w14:paraId="0D296FA8" w14:textId="77777777" w:rsidR="000F0FA1" w:rsidRDefault="000F0FA1" w:rsidP="000F0FA1">
      <w:pPr>
        <w:rPr>
          <w:rFonts w:ascii="Arial" w:hAnsi="Arial" w:cs="Arial"/>
        </w:rPr>
      </w:pPr>
    </w:p>
    <w:p w14:paraId="09AD316A" w14:textId="77777777" w:rsidR="000F0FA1" w:rsidRDefault="000F0FA1" w:rsidP="000F0FA1">
      <w:r>
        <w:rPr>
          <w:b/>
          <w:sz w:val="28"/>
        </w:rPr>
        <w:t xml:space="preserve">Testing </w:t>
      </w:r>
      <w:r>
        <w:rPr>
          <w:b/>
          <w:color w:val="898989"/>
        </w:rPr>
        <w:t>TEST</w:t>
      </w:r>
      <w:r>
        <w:rPr>
          <w:sz w:val="20"/>
        </w:rPr>
        <w:t xml:space="preserve"> – Investigating products, systems and services to assess behaviour and whether </w:t>
      </w:r>
      <w:proofErr w:type="gramStart"/>
      <w:r>
        <w:rPr>
          <w:sz w:val="20"/>
        </w:rPr>
        <w:t>this meets</w:t>
      </w:r>
      <w:proofErr w:type="gramEnd"/>
      <w:r>
        <w:rPr>
          <w:sz w:val="20"/>
        </w:rPr>
        <w:t xml:space="preserve"> specified or unspecified requirements and characteristics.</w:t>
      </w:r>
    </w:p>
    <w:tbl>
      <w:tblPr>
        <w:tblStyle w:val="TableGrid"/>
        <w:tblW w:w="15388" w:type="dxa"/>
        <w:jc w:val="center"/>
        <w:tblLayout w:type="fixed"/>
        <w:tblLook w:val="04A0" w:firstRow="1" w:lastRow="0" w:firstColumn="1" w:lastColumn="0" w:noHBand="0" w:noVBand="1"/>
      </w:tblPr>
      <w:tblGrid>
        <w:gridCol w:w="2872"/>
        <w:gridCol w:w="3918"/>
        <w:gridCol w:w="4256"/>
        <w:gridCol w:w="4342"/>
      </w:tblGrid>
      <w:tr w:rsidR="000F0FA1" w14:paraId="1DB4CAFA" w14:textId="77777777" w:rsidTr="000F0FA1">
        <w:trPr>
          <w:jc w:val="center"/>
        </w:trPr>
        <w:tc>
          <w:tcPr>
            <w:tcW w:w="2871" w:type="dxa"/>
          </w:tcPr>
          <w:p w14:paraId="544D5785" w14:textId="77777777" w:rsidR="000F0FA1" w:rsidRDefault="000F0FA1" w:rsidP="00A5111D">
            <w:pPr>
              <w:widowControl w:val="0"/>
              <w:rPr>
                <w:rFonts w:eastAsia="Calibri"/>
              </w:rPr>
            </w:pPr>
            <w:r>
              <w:rPr>
                <w:rFonts w:eastAsia="Calibri"/>
                <w:b/>
              </w:rPr>
              <w:t>Level 2</w:t>
            </w:r>
          </w:p>
        </w:tc>
        <w:tc>
          <w:tcPr>
            <w:tcW w:w="3918" w:type="dxa"/>
          </w:tcPr>
          <w:p w14:paraId="36236302" w14:textId="77777777" w:rsidR="000F0FA1" w:rsidRDefault="000F0FA1" w:rsidP="00A5111D">
            <w:pPr>
              <w:widowControl w:val="0"/>
              <w:rPr>
                <w:rFonts w:eastAsia="Calibri"/>
              </w:rPr>
            </w:pPr>
            <w:r>
              <w:rPr>
                <w:rFonts w:eastAsia="Calibri"/>
                <w:b/>
              </w:rPr>
              <w:t>Level 3</w:t>
            </w:r>
          </w:p>
        </w:tc>
        <w:tc>
          <w:tcPr>
            <w:tcW w:w="4256" w:type="dxa"/>
            <w:shd w:val="clear" w:color="auto" w:fill="FFF2CC" w:themeFill="accent4" w:themeFillTint="33"/>
          </w:tcPr>
          <w:p w14:paraId="069A0777" w14:textId="77777777" w:rsidR="000F0FA1" w:rsidRDefault="000F0FA1" w:rsidP="00A5111D">
            <w:pPr>
              <w:widowControl w:val="0"/>
              <w:rPr>
                <w:rFonts w:eastAsia="Calibri"/>
              </w:rPr>
            </w:pPr>
            <w:r>
              <w:rPr>
                <w:rFonts w:eastAsia="Calibri"/>
                <w:b/>
              </w:rPr>
              <w:t>Level 4</w:t>
            </w:r>
          </w:p>
        </w:tc>
        <w:tc>
          <w:tcPr>
            <w:tcW w:w="4342" w:type="dxa"/>
          </w:tcPr>
          <w:p w14:paraId="5E1D1B7F" w14:textId="77777777" w:rsidR="000F0FA1" w:rsidRDefault="000F0FA1" w:rsidP="00A5111D">
            <w:pPr>
              <w:widowControl w:val="0"/>
              <w:rPr>
                <w:rFonts w:eastAsia="Calibri"/>
              </w:rPr>
            </w:pPr>
            <w:r>
              <w:rPr>
                <w:rFonts w:eastAsia="Calibri"/>
                <w:b/>
              </w:rPr>
              <w:t>Level 5</w:t>
            </w:r>
          </w:p>
        </w:tc>
      </w:tr>
      <w:tr w:rsidR="000F0FA1" w14:paraId="7626F4DA" w14:textId="77777777" w:rsidTr="000F0FA1">
        <w:trPr>
          <w:jc w:val="center"/>
        </w:trPr>
        <w:tc>
          <w:tcPr>
            <w:tcW w:w="2871" w:type="dxa"/>
          </w:tcPr>
          <w:p w14:paraId="3BDBAB9E" w14:textId="77777777" w:rsidR="000F0FA1" w:rsidRDefault="000F0FA1" w:rsidP="00A5111D">
            <w:pPr>
              <w:widowControl w:val="0"/>
              <w:rPr>
                <w:rFonts w:eastAsia="Calibri"/>
              </w:rPr>
            </w:pPr>
            <w:r>
              <w:rPr>
                <w:rFonts w:eastAsia="Calibri"/>
                <w:sz w:val="20"/>
              </w:rPr>
              <w:t xml:space="preserve">Designs test cases, creates test scripts and test data, and automates repeatable tasks working to the requirements or specifications </w:t>
            </w:r>
            <w:proofErr w:type="spellStart"/>
            <w:proofErr w:type="gramStart"/>
            <w:r>
              <w:rPr>
                <w:rFonts w:eastAsia="Calibri"/>
                <w:sz w:val="20"/>
              </w:rPr>
              <w:t>provided.Defines</w:t>
            </w:r>
            <w:proofErr w:type="spellEnd"/>
            <w:proofErr w:type="gramEnd"/>
            <w:r>
              <w:rPr>
                <w:rFonts w:eastAsia="Calibri"/>
                <w:sz w:val="20"/>
              </w:rPr>
              <w:t xml:space="preserve"> test conditions for given requirements. Executes and records manual and automated </w:t>
            </w:r>
            <w:proofErr w:type="gramStart"/>
            <w:r>
              <w:rPr>
                <w:rFonts w:eastAsia="Calibri"/>
                <w:sz w:val="20"/>
              </w:rPr>
              <w:t>testing  in</w:t>
            </w:r>
            <w:proofErr w:type="gramEnd"/>
            <w:r>
              <w:rPr>
                <w:rFonts w:eastAsia="Calibri"/>
                <w:sz w:val="20"/>
              </w:rPr>
              <w:t xml:space="preserve"> accordance with test </w:t>
            </w:r>
            <w:proofErr w:type="spellStart"/>
            <w:r>
              <w:rPr>
                <w:rFonts w:eastAsia="Calibri"/>
                <w:sz w:val="20"/>
              </w:rPr>
              <w:t>plans.Analyses</w:t>
            </w:r>
            <w:proofErr w:type="spellEnd"/>
            <w:r>
              <w:rPr>
                <w:rFonts w:eastAsia="Calibri"/>
                <w:sz w:val="20"/>
              </w:rPr>
              <w:t xml:space="preserve"> and reports on test activities, results, issues and risks.</w:t>
            </w:r>
          </w:p>
        </w:tc>
        <w:tc>
          <w:tcPr>
            <w:tcW w:w="3918" w:type="dxa"/>
          </w:tcPr>
          <w:p w14:paraId="75539B38" w14:textId="77777777" w:rsidR="000F0FA1" w:rsidRDefault="000F0FA1" w:rsidP="00A5111D">
            <w:pPr>
              <w:widowControl w:val="0"/>
              <w:rPr>
                <w:rFonts w:eastAsia="Calibri"/>
              </w:rPr>
            </w:pPr>
            <w:r>
              <w:rPr>
                <w:rFonts w:eastAsia="Calibri"/>
                <w:sz w:val="20"/>
              </w:rPr>
              <w:t>Designs test cases and test scripts under own direction, mapping back to pre-determined criteria, recording and reporting test outcomes. Participates in requirement, design and specification reviews, and uses this information to design test plans and test conditions. Applies agreed standards to specify and perform manual and automated testing. Automates testing tasks and builds test coverage through existing or new infrastructure. Analyses and reports on test activities, results, issues and risks.</w:t>
            </w:r>
          </w:p>
        </w:tc>
        <w:tc>
          <w:tcPr>
            <w:tcW w:w="4256" w:type="dxa"/>
            <w:shd w:val="clear" w:color="auto" w:fill="FFF2CC" w:themeFill="accent4" w:themeFillTint="33"/>
          </w:tcPr>
          <w:p w14:paraId="2376B6D8" w14:textId="77777777" w:rsidR="000F0FA1" w:rsidRDefault="000F0FA1" w:rsidP="00A5111D">
            <w:pPr>
              <w:widowControl w:val="0"/>
              <w:rPr>
                <w:rFonts w:eastAsia="Calibri"/>
              </w:rPr>
            </w:pPr>
            <w:r>
              <w:rPr>
                <w:rFonts w:eastAsia="Calibri"/>
                <w:sz w:val="20"/>
              </w:rPr>
              <w:t xml:space="preserve">Selects appropriate testing approach, including manual and automated </w:t>
            </w:r>
            <w:proofErr w:type="spellStart"/>
            <w:proofErr w:type="gramStart"/>
            <w:r>
              <w:rPr>
                <w:rFonts w:eastAsia="Calibri"/>
                <w:sz w:val="20"/>
              </w:rPr>
              <w:t>testing.Develops</w:t>
            </w:r>
            <w:proofErr w:type="spellEnd"/>
            <w:proofErr w:type="gramEnd"/>
            <w:r>
              <w:rPr>
                <w:rFonts w:eastAsia="Calibri"/>
                <w:sz w:val="20"/>
              </w:rPr>
              <w:t xml:space="preserve"> and executes test plans and test cases. Implements scalable and reliable automated tests and frameworks. Collaborates across parties involved in product, systems or service design and development to enable comprehensive test coverage. Identifies improvements in requirements, design or specification processes to increase the effectiveness and efficiency of </w:t>
            </w:r>
            <w:proofErr w:type="spellStart"/>
            <w:proofErr w:type="gramStart"/>
            <w:r>
              <w:rPr>
                <w:rFonts w:eastAsia="Calibri"/>
                <w:sz w:val="20"/>
              </w:rPr>
              <w:t>testing.Analyses</w:t>
            </w:r>
            <w:proofErr w:type="spellEnd"/>
            <w:proofErr w:type="gramEnd"/>
            <w:r>
              <w:rPr>
                <w:rFonts w:eastAsia="Calibri"/>
                <w:sz w:val="20"/>
              </w:rPr>
              <w:t xml:space="preserve"> and reports on test activities, results, issues and risks, including the work of others.</w:t>
            </w:r>
          </w:p>
        </w:tc>
        <w:tc>
          <w:tcPr>
            <w:tcW w:w="4342" w:type="dxa"/>
          </w:tcPr>
          <w:p w14:paraId="1C514DEB" w14:textId="77777777" w:rsidR="000F0FA1" w:rsidRDefault="000F0FA1" w:rsidP="00A5111D">
            <w:pPr>
              <w:widowControl w:val="0"/>
              <w:rPr>
                <w:rFonts w:eastAsia="Calibri"/>
              </w:rPr>
            </w:pPr>
            <w:r>
              <w:rPr>
                <w:rFonts w:eastAsia="Calibri"/>
                <w:sz w:val="20"/>
              </w:rPr>
              <w:t xml:space="preserve">Plans and drives testing activities across all stages and iterations of product, systems and service development. Provides authoritative advice and guidance on any aspect of test planning and execution. Adopts and adapts appropriate testing methods, automated tools and techniques to solve problems in tools and testing approaches. Measures and monitors applications of standards for testing. Assesses risks and takes preventative </w:t>
            </w:r>
            <w:proofErr w:type="spellStart"/>
            <w:proofErr w:type="gramStart"/>
            <w:r>
              <w:rPr>
                <w:rFonts w:eastAsia="Calibri"/>
                <w:sz w:val="20"/>
              </w:rPr>
              <w:t>action.Identifies</w:t>
            </w:r>
            <w:proofErr w:type="spellEnd"/>
            <w:proofErr w:type="gramEnd"/>
            <w:r>
              <w:rPr>
                <w:rFonts w:eastAsia="Calibri"/>
                <w:sz w:val="20"/>
              </w:rPr>
              <w:t xml:space="preserve"> improvements and contributes to the development of organisational policies, standards, and guidelines for testing.</w:t>
            </w:r>
          </w:p>
        </w:tc>
      </w:tr>
    </w:tbl>
    <w:p w14:paraId="707E7501" w14:textId="77777777" w:rsidR="00655C1E" w:rsidRDefault="00655C1E"/>
    <w:sectPr w:rsidR="00655C1E">
      <w:pgSz w:w="16838" w:h="11906" w:orient="landscape"/>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62288"/>
    <w:multiLevelType w:val="multilevel"/>
    <w:tmpl w:val="E33C104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B0A0778"/>
    <w:multiLevelType w:val="multilevel"/>
    <w:tmpl w:val="5186D2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7453706">
    <w:abstractNumId w:val="0"/>
  </w:num>
  <w:num w:numId="2" w16cid:durableId="174437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97"/>
    <w:rsid w:val="000D6680"/>
    <w:rsid w:val="000F0FA1"/>
    <w:rsid w:val="002F4097"/>
    <w:rsid w:val="005A758A"/>
    <w:rsid w:val="00655C1E"/>
    <w:rsid w:val="006C497B"/>
    <w:rsid w:val="00733DD2"/>
    <w:rsid w:val="00881B2F"/>
    <w:rsid w:val="00955C44"/>
    <w:rsid w:val="00A6040C"/>
    <w:rsid w:val="00A86036"/>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B2F1"/>
  <w15:docId w15:val="{C1DF83B3-BEEB-4D96-AC83-C904CE17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Bullet">
    <w:name w:val="List Bullet"/>
    <w:basedOn w:val="Normal"/>
    <w:uiPriority w:val="99"/>
    <w:unhideWhenUsed/>
    <w:qFormat/>
    <w:pPr>
      <w:numPr>
        <w:numId w:val="1"/>
      </w:numPr>
      <w:contextualSpacing/>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3e776c-94bd-4a72-a355-75cb9a7c6436">
      <Terms xmlns="http://schemas.microsoft.com/office/infopath/2007/PartnerControls"/>
    </lcf76f155ced4ddcb4097134ff3c332f>
    <TaxCatchAll xmlns="448e1c89-a2cf-4123-8a99-f1e41c9e89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8F50E9D743E844A402DFA9BD35EB46" ma:contentTypeVersion="16" ma:contentTypeDescription="Create a new document." ma:contentTypeScope="" ma:versionID="5ad5504b054649650371c0448e9b85b1">
  <xsd:schema xmlns:xsd="http://www.w3.org/2001/XMLSchema" xmlns:xs="http://www.w3.org/2001/XMLSchema" xmlns:p="http://schemas.microsoft.com/office/2006/metadata/properties" xmlns:ns2="ad3e776c-94bd-4a72-a355-75cb9a7c6436" xmlns:ns3="448e1c89-a2cf-4123-8a99-f1e41c9e891a" targetNamespace="http://schemas.microsoft.com/office/2006/metadata/properties" ma:root="true" ma:fieldsID="cdc18e185bfb495fde410da8634f7355" ns2:_="" ns3:_="">
    <xsd:import namespace="ad3e776c-94bd-4a72-a355-75cb9a7c6436"/>
    <xsd:import namespace="448e1c89-a2cf-4123-8a99-f1e41c9e89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e776c-94bd-4a72-a355-75cb9a7c6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8e1c89-a2cf-4123-8a99-f1e41c9e89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125030-ac4b-4f91-b43f-8649a6a32533}" ma:internalName="TaxCatchAll" ma:showField="CatchAllData" ma:web="448e1c89-a2cf-4123-8a99-f1e41c9e89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A09D6C-D02A-4669-B820-762710021F85}">
  <ds:schemaRefs>
    <ds:schemaRef ds:uri="http://schemas.microsoft.com/office/2006/metadata/properties"/>
    <ds:schemaRef ds:uri="http://schemas.microsoft.com/office/infopath/2007/PartnerControls"/>
    <ds:schemaRef ds:uri="ad3e776c-94bd-4a72-a355-75cb9a7c6436"/>
    <ds:schemaRef ds:uri="448e1c89-a2cf-4123-8a99-f1e41c9e891a"/>
  </ds:schemaRefs>
</ds:datastoreItem>
</file>

<file path=customXml/itemProps2.xml><?xml version="1.0" encoding="utf-8"?>
<ds:datastoreItem xmlns:ds="http://schemas.openxmlformats.org/officeDocument/2006/customXml" ds:itemID="{A9EC3F0F-6EB4-4EC7-97B2-8ADA2D82E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e776c-94bd-4a72-a355-75cb9a7c6436"/>
    <ds:schemaRef ds:uri="448e1c89-a2cf-4123-8a99-f1e41c9e8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093B15-21F7-493D-9B39-51F45D4BA2C9}">
  <ds:schemaRefs>
    <ds:schemaRef ds:uri="http://schemas.openxmlformats.org/officeDocument/2006/bibliography"/>
  </ds:schemaRefs>
</ds:datastoreItem>
</file>

<file path=customXml/itemProps4.xml><?xml version="1.0" encoding="utf-8"?>
<ds:datastoreItem xmlns:ds="http://schemas.openxmlformats.org/officeDocument/2006/customXml" ds:itemID="{566A079E-190F-4753-8926-838FC19646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Teehan</dc:creator>
  <dc:description/>
  <cp:lastModifiedBy>Yan Tung Lam</cp:lastModifiedBy>
  <cp:revision>64</cp:revision>
  <dcterms:created xsi:type="dcterms:W3CDTF">2020-01-14T18:26:00Z</dcterms:created>
  <dcterms:modified xsi:type="dcterms:W3CDTF">2024-07-21T14:01:00Z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0x010100488F50E9D743E844A402DFA9BD35EB46</vt:lpwstr>
  </property>
  <property fmtid="{D5CDD505-2E9C-101B-9397-08002B2CF9AE}" pid="3" name="ICV">
    <vt:lpwstr>EA514F74DEBE445485AE12BFCB8ADC25</vt:lpwstr>
  </property>
  <property fmtid="{D5CDD505-2E9C-101B-9397-08002B2CF9AE}" pid="4" name="KSOProductBuildVer">
    <vt:lpwstr>1033-11.2.0.11341</vt:lpwstr>
  </property>
  <property fmtid="{D5CDD505-2E9C-101B-9397-08002B2CF9AE}" pid="5" name="MediaServiceImageTags">
    <vt:lpwstr/>
  </property>
</Properties>
</file>