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5328"/>
        <w:tblGridChange w:id="0">
          <w:tblGrid>
            <w:gridCol w:w="4248"/>
            <w:gridCol w:w="5328"/>
          </w:tblGrid>
        </w:tblGridChange>
      </w:tblGrid>
      <w:tr>
        <w:trPr>
          <w:trHeight w:val="12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Date: 28  May 2019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Quotation Number: 28052019-BW?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Service provider: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OR Media Limited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RM 1209, 12/F,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New City Center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2 Lei Yue Mun Road,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Kwun Tong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Hong Kong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595959"/>
                  <w:sz w:val="20"/>
                  <w:szCs w:val="20"/>
                  <w:rtl w:val="0"/>
                </w:rPr>
                <w:t xml:space="preserve">info@ormediagroup.com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Service to:</w:t>
            </w:r>
          </w:p>
          <w:p w:rsidR="00000000" w:rsidDel="00000000" w:rsidP="00000000" w:rsidRDefault="00000000" w:rsidRPr="00000000" w14:paraId="00000012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Best Wealth Group Limited</w:t>
            </w:r>
          </w:p>
          <w:p w:rsidR="00000000" w:rsidDel="00000000" w:rsidP="00000000" w:rsidRDefault="00000000" w:rsidRPr="00000000" w14:paraId="00000013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荃灣海盛路3號TML廣場26樓A2室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 TEL: 852+ 2352 5668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Mail: 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595959"/>
                  <w:sz w:val="20"/>
                  <w:szCs w:val="20"/>
                  <w:rtl w:val="0"/>
                </w:rPr>
                <w:t xml:space="preserve">info@bestwealthgroup.hk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20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Payment Terms: 60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333333"/>
          <w:sz w:val="27"/>
          <w:szCs w:val="2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7"/>
          <w:szCs w:val="27"/>
          <w:rtl w:val="0"/>
        </w:rPr>
        <w:t xml:space="preserve">Website Revamp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  <w:sz w:val="27"/>
          <w:szCs w:val="27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Rebuilding bestwealthgroup.hk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8.0" w:type="dxa"/>
        <w:jc w:val="left"/>
        <w:tblInd w:w="0.0" w:type="dxa"/>
        <w:tblLayout w:type="fixed"/>
        <w:tblLook w:val="0400"/>
      </w:tblPr>
      <w:tblGrid>
        <w:gridCol w:w="495"/>
        <w:gridCol w:w="7005"/>
        <w:gridCol w:w="225"/>
        <w:gridCol w:w="1723"/>
        <w:tblGridChange w:id="0">
          <w:tblGrid>
            <w:gridCol w:w="495"/>
            <w:gridCol w:w="7005"/>
            <w:gridCol w:w="225"/>
            <w:gridCol w:w="1723"/>
          </w:tblGrid>
        </w:tblGridChange>
      </w:tblGrid>
      <w:tr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Item</w:t>
            </w:r>
          </w:p>
        </w:tc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Subtotal (HKD)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Basic Hosting Setup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Cloud Storage: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Linux based cloud server setup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8G Ram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 VPC 2G Data center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3T data transfer out per month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5T G data storage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1x MySQL database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Data Backup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Web Based CMS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Core system built on: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Wordpress 5.2.2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PHP8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Language: Traditional Chinese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User Access Controls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Tiers: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Visitors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Customers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Register by phone number or emails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Reset Password via email or phone SMS (available via optional SMS package)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Content Management Controls: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 / edit contents to be displayed on company website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 new page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 new menu items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Uploads graphics, PDF or other files to be made available on website 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60,000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3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E-Commerce Module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WooCommerce Module plugin install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Online Product catalog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Product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Category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Price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Gateway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Paypal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Coupon System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Product Coupon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Price Discount / Percentage Discount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Product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Minimum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Shipping Module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Delivery Date picker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40,000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5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Invoice Module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Creates PDF Invoices based on client’s template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Invoice to be printed on regular printer (A4 size)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Contract selection (auto-complete based on ID)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Remarks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Methods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Status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Notifications support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72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8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Reports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web based reports on all previous modules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Product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Type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Sales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PO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Building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Sales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9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Graphics Design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Graphics and creative designs for all front end pages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front page design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web page design for all subpages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Photos and stock photos purchases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Project Management (include First 6 months ORM system adjustment and maintenance)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Provide project management for all aspects between development, design, client team members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Provide regular development progress reports and adjust to client requirements on a timely manner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First 3 months of ORM system adjustment and maintenance(bug fixes, stabilization)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System testing and debug (1-2 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Sub Total</w:t>
            </w:r>
          </w:p>
        </w:tc>
        <w:tc>
          <w:tcPr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100,000 HKD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c0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    Total</w:t>
            </w:r>
          </w:p>
        </w:tc>
        <w:tc>
          <w:tcPr>
            <w:shd w:fill="ffc0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100,000 HKD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Service Provider: OR Media Limited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Payment Terms: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2490"/>
        <w:tblGridChange w:id="0">
          <w:tblGrid>
            <w:gridCol w:w="615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Down Payment (before project begins)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60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Final payment (project launch)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40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Graphic design are estimated to be 1 months and programing development time are 3 months.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Commence date are subject to recieve of first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Upon completion, client will be presented with a user manual which shows all back end operations.  All day to day operations including sales, customer service,textual changes can be performed from the backend.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client is responsible for all equipments necessary for the project (server, domain,third parties software and any other requirements).  These requirements and the necessary credentials should be provided to e-tech before the project starts</w:t>
      </w:r>
    </w:p>
    <w:p w:rsidR="00000000" w:rsidDel="00000000" w:rsidP="00000000" w:rsidRDefault="00000000" w:rsidRPr="00000000" w14:paraId="000000A8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Payment Methods: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8"/>
        <w:gridCol w:w="6948"/>
        <w:tblGridChange w:id="0">
          <w:tblGrid>
            <w:gridCol w:w="2628"/>
            <w:gridCol w:w="6948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By Cheque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Please mail a crossed check to our mailing address: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Room 9, 12/F, New City Centre, 2 Lei Yue Mun Road, Kwun Tong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Payable to: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 Media Limited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By Bank Transfer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DBS: 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016 478 7813 78003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righ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</w:rPr>
        <w:drawing>
          <wp:inline distB="114300" distT="114300" distL="114300" distR="114300">
            <wp:extent cx="9525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righ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righ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rtl w:val="0"/>
        </w:rPr>
        <w:t xml:space="preserve">Service Provider</w:t>
      </w:r>
    </w:p>
    <w:p w:rsidR="00000000" w:rsidDel="00000000" w:rsidP="00000000" w:rsidRDefault="00000000" w:rsidRPr="00000000" w14:paraId="000000B9">
      <w:pPr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5959"/>
          <w:u w:val="single"/>
          <w:rtl w:val="0"/>
        </w:rPr>
        <w:t xml:space="preserve">OR Media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entury Gothic" w:cs="Century Gothic" w:eastAsia="Century Gothic" w:hAnsi="Century Gothic"/>
          <w:b w:val="1"/>
          <w:color w:val="595959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>
        <w:rFonts w:ascii="Century Gothic" w:cs="Century Gothic" w:eastAsia="Century Gothic" w:hAnsi="Century Gothic"/>
        <w:color w:val="59595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nfo@ormediagroup.com" TargetMode="External"/><Relationship Id="rId7" Type="http://schemas.openxmlformats.org/officeDocument/2006/relationships/hyperlink" Target="http://bestwealthgroup.net/mailt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