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黑体" w:hAnsi="黑体" w:eastAsia="黑体"/>
          <w:b/>
          <w:sz w:val="28"/>
        </w:rPr>
        <w:t>山西工商学院计算机信息工程学院</w:t>
      </w:r>
    </w:p>
    <w:p>
      <w:pPr>
        <w:spacing w:before="0" w:after="40"/>
        <w:jc w:val="center"/>
      </w:pPr>
      <w:r>
        <w:rPr>
          <w:rFonts w:ascii="黑体" w:hAnsi="黑体" w:eastAsia="黑体"/>
          <w:b/>
          <w:sz w:val="32"/>
        </w:rPr>
        <w:t>《Java Web开发》期末考试报告单</w:t>
      </w:r>
    </w:p>
    <w:p>
      <w:pPr>
        <w:spacing w:before="0" w:after="160"/>
        <w:jc w:val="center"/>
      </w:pPr>
      <w:r>
        <w:rPr>
          <w:rFonts w:ascii="黑体" w:hAnsi="黑体" w:eastAsia="黑体"/>
          <w:b/>
          <w:sz w:val="24"/>
        </w:rPr>
        <w:t>2026—2027 学年 第一学期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班级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25级数据科学与大数据技术（专升本）2班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组号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第九小组（9）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课程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《Java Web开发》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教师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【教师姓名】</w:t>
            </w:r>
          </w:p>
        </w:tc>
      </w:tr>
    </w:tbl>
    <w:p>
      <w:pPr>
        <w:spacing w:before="40" w:after="120"/>
      </w:pPr>
      <w:r>
        <w:rPr>
          <w:rFonts w:ascii="宋体" w:hAnsi="宋体" w:eastAsia="宋体"/>
          <w:b w:val="0"/>
          <w:color w:val="888888"/>
          <w:sz w:val="17"/>
        </w:rPr>
        <w:t>（学生黑色签字笔填写 / 教师黑色签字笔填写）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小组成员及模块分工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val="clear" w:fill="DCE6F1"/>
          </w:tcPr>
          <w:p>
            <w:pPr>
              <w:spacing w:after="0" w:before="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1994"/>
            <w:vAlign w:val="center"/>
            <w:shd w:val="clear" w:fill="DCE6F1"/>
          </w:tcPr>
          <w:p>
            <w:pPr>
              <w:spacing w:after="0" w:before="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学号</w:t>
            </w:r>
          </w:p>
        </w:tc>
        <w:tc>
          <w:tcPr>
            <w:tcW w:type="dxa" w:w="1994"/>
            <w:vAlign w:val="center"/>
            <w:shd w:val="clear" w:fill="DCE6F1"/>
          </w:tcPr>
          <w:p>
            <w:pPr>
              <w:spacing w:after="0" w:before="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姓名</w:t>
            </w:r>
          </w:p>
        </w:tc>
        <w:tc>
          <w:tcPr>
            <w:tcW w:type="dxa" w:w="1994"/>
            <w:vAlign w:val="center"/>
            <w:shd w:val="clear" w:fill="DCE6F1"/>
          </w:tcPr>
          <w:p>
            <w:pPr>
              <w:spacing w:after="0" w:before="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负责模块</w:t>
            </w:r>
          </w:p>
        </w:tc>
        <w:tc>
          <w:tcPr>
            <w:tcW w:type="dxa" w:w="1994"/>
            <w:vAlign w:val="center"/>
            <w:shd w:val="clear" w:fill="DCE6F1"/>
          </w:tcPr>
          <w:p>
            <w:pPr>
              <w:spacing w:after="0" w:before="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主要工作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【学号1】</w:t>
            </w:r>
          </w:p>
        </w:tc>
        <w:tc>
          <w:tcPr>
            <w:tcW w:type="dxa" w:w="19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【姓名1】</w:t>
            </w:r>
          </w:p>
        </w:tc>
        <w:tc>
          <w:tcPr>
            <w:tcW w:type="dxa" w:w="199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用户与权限模块</w:t>
            </w:r>
          </w:p>
        </w:tc>
        <w:tc>
          <w:tcPr>
            <w:tcW w:type="dxa" w:w="199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注册 / 登录 / 注销 / 会话维持 / 角色区分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【学号2】</w:t>
            </w:r>
          </w:p>
        </w:tc>
        <w:tc>
          <w:tcPr>
            <w:tcW w:type="dxa" w:w="19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【姓名2】</w:t>
            </w:r>
          </w:p>
        </w:tc>
        <w:tc>
          <w:tcPr>
            <w:tcW w:type="dxa" w:w="199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板块与导航模块</w:t>
            </w:r>
          </w:p>
        </w:tc>
        <w:tc>
          <w:tcPr>
            <w:tcW w:type="dxa" w:w="199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三个板块展示 / SVG 图标 / 全局头部与浮动导航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9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【学号3】</w:t>
            </w:r>
          </w:p>
        </w:tc>
        <w:tc>
          <w:tcPr>
            <w:tcW w:type="dxa" w:w="19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【姓名3】</w:t>
            </w:r>
          </w:p>
        </w:tc>
        <w:tc>
          <w:tcPr>
            <w:tcW w:type="dxa" w:w="199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帖子模块</w:t>
            </w:r>
          </w:p>
        </w:tc>
        <w:tc>
          <w:tcPr>
            <w:tcW w:type="dxa" w:w="199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列表排序搜索 / 详情 / 发帖 / 点赞 / 浏览量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9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【学号4】</w:t>
            </w:r>
          </w:p>
        </w:tc>
        <w:tc>
          <w:tcPr>
            <w:tcW w:type="dxa" w:w="19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【姓名4】</w:t>
            </w:r>
          </w:p>
        </w:tc>
        <w:tc>
          <w:tcPr>
            <w:tcW w:type="dxa" w:w="199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回复模块</w:t>
            </w:r>
          </w:p>
        </w:tc>
        <w:tc>
          <w:tcPr>
            <w:tcW w:type="dxa" w:w="199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发表回复 / 后台回复统一管理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9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【学号5】</w:t>
            </w:r>
          </w:p>
        </w:tc>
        <w:tc>
          <w:tcPr>
            <w:tcW w:type="dxa" w:w="19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【姓名5】</w:t>
            </w:r>
          </w:p>
        </w:tc>
        <w:tc>
          <w:tcPr>
            <w:tcW w:type="dxa" w:w="199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后台管理模块</w:t>
            </w:r>
          </w:p>
        </w:tc>
        <w:tc>
          <w:tcPr>
            <w:tcW w:type="dxa" w:w="199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数据概览 / 板块管理 / 用户与内容管理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9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【学号6】</w:t>
            </w:r>
          </w:p>
        </w:tc>
        <w:tc>
          <w:tcPr>
            <w:tcW w:type="dxa" w:w="19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【姓名6】</w:t>
            </w:r>
          </w:p>
        </w:tc>
        <w:tc>
          <w:tcPr>
            <w:tcW w:type="dxa" w:w="199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AI 助手模块</w:t>
            </w:r>
          </w:p>
        </w:tc>
        <w:tc>
          <w:tcPr>
            <w:tcW w:type="dxa" w:w="199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DeepSeek 问答 / 发帖·回复 AI 帮写</w:t>
            </w:r>
          </w:p>
        </w:tc>
      </w:tr>
    </w:tbl>
    <w:p>
      <w:pPr>
        <w:spacing w:before="40" w:after="120"/>
      </w:pPr>
      <w:r>
        <w:rPr>
          <w:rFonts w:ascii="宋体" w:hAnsi="宋体" w:eastAsia="宋体"/>
          <w:b w:val="0"/>
          <w:color w:val="888888"/>
          <w:sz w:val="17"/>
        </w:rPr>
        <w:t>（成绩栏由教师填写；学号 / 姓名请按实际小组成员补全）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考核要求</w:t>
      </w:r>
    </w:p>
    <w:p>
      <w:pPr>
        <w:spacing w:before="0" w:after="40"/>
      </w:pPr>
      <w:r>
        <w:rPr>
          <w:rFonts w:ascii="宋体" w:hAnsi="宋体" w:eastAsia="宋体"/>
          <w:b w:val="0"/>
          <w:sz w:val="20"/>
        </w:rPr>
        <w:t>期末考试成绩构成：项目演示（30分） ＋ 课程总结（20分） ＋ 项目答辩（50分）</w:t>
      </w:r>
    </w:p>
    <w:p>
      <w:pPr>
        <w:spacing w:before="0" w:after="40"/>
      </w:pPr>
      <w:r>
        <w:rPr>
          <w:rFonts w:ascii="宋体" w:hAnsi="宋体" w:eastAsia="宋体"/>
          <w:b w:val="0"/>
          <w:sz w:val="20"/>
        </w:rPr>
        <w:t>1. 项目演示：项目效果运行无误，功能完善，设计代码逻辑清晰、可读性好。</w:t>
      </w:r>
    </w:p>
    <w:p>
      <w:pPr>
        <w:spacing w:before="0" w:after="40"/>
      </w:pPr>
      <w:r>
        <w:rPr>
          <w:rFonts w:ascii="宋体" w:hAnsi="宋体" w:eastAsia="宋体"/>
          <w:b w:val="0"/>
          <w:sz w:val="20"/>
        </w:rPr>
        <w:t>2. 课程总结：PPT 设计简洁，内容结构合理，项目设计与实现过程阐述清晰，课程知识应用总结全面、正确。</w:t>
      </w:r>
    </w:p>
    <w:p>
      <w:pPr>
        <w:spacing w:before="0" w:after="40"/>
      </w:pPr>
      <w:r>
        <w:rPr>
          <w:rFonts w:ascii="宋体" w:hAnsi="宋体" w:eastAsia="宋体"/>
          <w:b w:val="0"/>
          <w:sz w:val="20"/>
        </w:rPr>
        <w:t>3. 项目答辩：每人回答 2-3 个问题，包括课程理论知识、项目实施中用到的知识等。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答辩记录</w:t>
      </w:r>
    </w:p>
    <w:p>
      <w:pPr>
        <w:spacing w:before="160" w:after="80"/>
      </w:pPr>
      <w:r>
        <w:rPr>
          <w:rFonts w:ascii="黑体" w:hAnsi="黑体" w:eastAsia="黑体"/>
          <w:b/>
          <w:sz w:val="22"/>
        </w:rPr>
        <w:t>一、项目演示</w:t>
      </w:r>
    </w:p>
    <w:p>
      <w:pPr>
        <w:spacing w:before="80" w:after="80"/>
      </w:pPr>
      <w:r>
        <w:rPr>
          <w:rFonts w:ascii="宋体" w:hAnsi="宋体" w:eastAsia="宋体"/>
          <w:b/>
          <w:sz w:val="20"/>
        </w:rPr>
        <w:t>1. 项目运行效果及功能说明</w:t>
      </w:r>
    </w:p>
    <w:p>
      <w:pPr>
        <w:spacing w:before="0" w:after="120"/>
      </w:pPr>
      <w:r>
        <w:rPr>
          <w:rFonts w:ascii="宋体" w:hAnsi="宋体" w:eastAsia="宋体"/>
          <w:b w:val="0"/>
          <w:color w:val="888888"/>
          <w:sz w:val="18"/>
        </w:rPr>
        <w:t>（每位组员上传个人负责模块的运行截图，并文字说明模块功能、实现逻辑、核心作用等；以下按六位成员分工逐项说明）</w:t>
      </w:r>
    </w:p>
    <w:p>
      <w:pPr>
        <w:spacing w:before="120" w:after="40"/>
      </w:pPr>
      <w:r>
        <w:rPr>
          <w:rFonts w:ascii="宋体" w:hAnsi="宋体" w:eastAsia="宋体"/>
          <w:b/>
          <w:sz w:val="21"/>
        </w:rPr>
        <w:t>图1  【姓名1】· 用户与权限模块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blGrid>
        <w:gridCol w:w="9972"/>
      </w:tblGrid>
      <w:tr>
        <w:tc>
          <w:tcPr>
            <w:tcW w:type="dxa" w:w="9972"/>
            <w:tcH w:val="exact" w:h="2600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999999"/>
                <w:sz w:val="18"/>
              </w:rPr>
              <w:t>（请在此粘贴「用户与权限模块」运行截图）</w:t>
            </w:r>
          </w:p>
        </w:tc>
      </w:tr>
    </w:tbl>
    <w:p>
      <w:pPr>
        <w:spacing w:before="60" w:after="80" w:line="300" w:lineRule="auto"/>
      </w:pPr>
      <w:r>
        <w:rPr>
          <w:rFonts w:ascii="宋体" w:hAnsi="宋体" w:eastAsia="宋体"/>
          <w:b w:val="0"/>
          <w:sz w:val="20"/>
        </w:rPr>
        <w:t>功能：用户注册、登录、注销，基于 HttpSession 维持登录态，并按用户表 role 字段区分普通用户与管理员角色。</w:t>
        <w:br/>
        <w:t>实现逻辑：LoginServlet 校验账号密码后写入 Session；AuthFilter 拦截需登录的请求，未登录跳转登录页；RegisterServlet 完成注册入库。</w:t>
        <w:br/>
        <w:t>核心作用：保障系统安全，隔离前台发帖与后台管理权限。</w:t>
      </w:r>
    </w:p>
    <w:p>
      <w:pPr>
        <w:spacing w:before="120" w:after="40"/>
      </w:pPr>
      <w:r>
        <w:rPr>
          <w:rFonts w:ascii="宋体" w:hAnsi="宋体" w:eastAsia="宋体"/>
          <w:b/>
          <w:sz w:val="21"/>
        </w:rPr>
        <w:t>图2  【姓名2】· 板块与导航模块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blGrid>
        <w:gridCol w:w="9972"/>
      </w:tblGrid>
      <w:tr>
        <w:tc>
          <w:tcPr>
            <w:tcW w:type="dxa" w:w="9972"/>
            <w:tcH w:val="exact" w:h="2600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999999"/>
                <w:sz w:val="18"/>
              </w:rPr>
              <w:t>（请在此粘贴「板块与导航模块」运行截图）</w:t>
            </w:r>
          </w:p>
        </w:tc>
      </w:tr>
    </w:tbl>
    <w:p>
      <w:pPr>
        <w:spacing w:before="60" w:after="80" w:line="300" w:lineRule="auto"/>
      </w:pPr>
      <w:r>
        <w:rPr>
          <w:rFonts w:ascii="宋体" w:hAnsi="宋体" w:eastAsia="宋体"/>
          <w:b w:val="0"/>
          <w:sz w:val="20"/>
        </w:rPr>
        <w:t>功能：首页展示三个板块（综合讨论 / 技术问答 / 资源分享），配 SVG 线性图标、浮动胶囊导航与全屏 Hero 头图。</w:t>
        <w:br/>
        <w:t>实现逻辑：BoardService.listAll() 查询板块；board-icon.jsp 按板块名映射 SVG 图标；header.jsp 提供全局头部、搜索与悬浮按钮。</w:t>
        <w:br/>
        <w:t>核心作用：提供清晰的内容分类与一致的全站导航体验。</w:t>
      </w:r>
    </w:p>
    <w:p>
      <w:pPr>
        <w:spacing w:before="120" w:after="40"/>
      </w:pPr>
      <w:r>
        <w:rPr>
          <w:rFonts w:ascii="宋体" w:hAnsi="宋体" w:eastAsia="宋体"/>
          <w:b/>
          <w:sz w:val="21"/>
        </w:rPr>
        <w:t>图3  【姓名3】· 帖子模块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blGrid>
        <w:gridCol w:w="9972"/>
      </w:tblGrid>
      <w:tr>
        <w:tc>
          <w:tcPr>
            <w:tcW w:type="dxa" w:w="9972"/>
            <w:tcH w:val="exact" w:h="2600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999999"/>
                <w:sz w:val="18"/>
              </w:rPr>
              <w:t>（请在此粘贴「帖子模块」运行截图）</w:t>
            </w:r>
          </w:p>
        </w:tc>
      </w:tr>
    </w:tbl>
    <w:p>
      <w:pPr>
        <w:spacing w:before="60" w:after="80" w:line="300" w:lineRule="auto"/>
      </w:pPr>
      <w:r>
        <w:rPr>
          <w:rFonts w:ascii="宋体" w:hAnsi="宋体" w:eastAsia="宋体"/>
          <w:b w:val="0"/>
          <w:sz w:val="20"/>
        </w:rPr>
        <w:t>功能：帖子列表（排序 / 搜索 / 分页）、帖子详情（含回复）、发帖、点赞与浏览量统计。</w:t>
        <w:br/>
        <w:t>实现逻辑：PostListServlet 处理筛选与分页；PostDao 通过 JOIN 取作者名；点赞与浏览量用 UPDATE 自增；搜索采用 LIKE 模糊匹配。</w:t>
        <w:br/>
        <w:t>核心作用：论坛核心内容载体，承载用户生产与消费的主要流量。</w:t>
      </w:r>
    </w:p>
    <w:p>
      <w:pPr>
        <w:spacing w:before="120" w:after="40"/>
      </w:pPr>
      <w:r>
        <w:rPr>
          <w:rFonts w:ascii="宋体" w:hAnsi="宋体" w:eastAsia="宋体"/>
          <w:b/>
          <w:sz w:val="21"/>
        </w:rPr>
        <w:t>图4  【姓名4】· 回复模块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blGrid>
        <w:gridCol w:w="9972"/>
      </w:tblGrid>
      <w:tr>
        <w:tc>
          <w:tcPr>
            <w:tcW w:type="dxa" w:w="9972"/>
            <w:tcH w:val="exact" w:h="2600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999999"/>
                <w:sz w:val="18"/>
              </w:rPr>
              <w:t>（请在此粘贴「回复模块」运行截图）</w:t>
            </w:r>
          </w:p>
        </w:tc>
      </w:tr>
    </w:tbl>
    <w:p>
      <w:pPr>
        <w:spacing w:before="60" w:after="80" w:line="300" w:lineRule="auto"/>
      </w:pPr>
      <w:r>
        <w:rPr>
          <w:rFonts w:ascii="宋体" w:hAnsi="宋体" w:eastAsia="宋体"/>
          <w:b w:val="0"/>
          <w:sz w:val="20"/>
        </w:rPr>
        <w:t>功能：在帖子下发表回复，后台可对全部回复统一管理（删除不当内容）。</w:t>
        <w:br/>
        <w:t>实现逻辑：ReplyServlet 将内容写入 t_reply；ReplyDao 联表取出所属帖子 / 板块 / 作者；AdminServlet 提供回复列表与删除。</w:t>
        <w:br/>
        <w:t>核心作用：支撑讨论互动，并便于内容治理。</w:t>
      </w:r>
    </w:p>
    <w:p>
      <w:pPr>
        <w:spacing w:before="120" w:after="40"/>
      </w:pPr>
      <w:r>
        <w:rPr>
          <w:rFonts w:ascii="宋体" w:hAnsi="宋体" w:eastAsia="宋体"/>
          <w:b/>
          <w:sz w:val="21"/>
        </w:rPr>
        <w:t>图5  【姓名5】· 后台管理模块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blGrid>
        <w:gridCol w:w="9972"/>
      </w:tblGrid>
      <w:tr>
        <w:tc>
          <w:tcPr>
            <w:tcW w:type="dxa" w:w="9972"/>
            <w:tcH w:val="exact" w:h="2600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999999"/>
                <w:sz w:val="18"/>
              </w:rPr>
              <w:t>（请在此粘贴「后台管理模块」运行截图）</w:t>
            </w:r>
          </w:p>
        </w:tc>
      </w:tr>
    </w:tbl>
    <w:p>
      <w:pPr>
        <w:spacing w:before="60" w:after="80" w:line="300" w:lineRule="auto"/>
      </w:pPr>
      <w:r>
        <w:rPr>
          <w:rFonts w:ascii="宋体" w:hAnsi="宋体" w:eastAsia="宋体"/>
          <w:b w:val="0"/>
          <w:sz w:val="20"/>
        </w:rPr>
        <w:t>功能：数据概览（用户 / 帖子 / 回复 / 板块数及今日新帖）、板块管理（增删改，删除时帖子可归并）、用户与内容管理。</w:t>
        <w:br/>
        <w:t>实现逻辑：AdminServlet 聚合统计；BoardService 维护板块；仅管理员可进入（AuthFilter 校验 role）。</w:t>
        <w:br/>
        <w:t>核心作用：系统运维与内容审核中枢。</w:t>
      </w:r>
    </w:p>
    <w:p>
      <w:pPr>
        <w:spacing w:before="120" w:after="40"/>
      </w:pPr>
      <w:r>
        <w:rPr>
          <w:rFonts w:ascii="宋体" w:hAnsi="宋体" w:eastAsia="宋体"/>
          <w:b/>
          <w:sz w:val="21"/>
        </w:rPr>
        <w:t>图6  【姓名6】· AI 助手模块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blGrid>
        <w:gridCol w:w="9972"/>
      </w:tblGrid>
      <w:tr>
        <w:tc>
          <w:tcPr>
            <w:tcW w:type="dxa" w:w="9972"/>
            <w:tcH w:val="exact" w:h="2600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999999"/>
                <w:sz w:val="18"/>
              </w:rPr>
              <w:t>（请在此粘贴「AI 助手模块」运行截图）</w:t>
            </w:r>
          </w:p>
        </w:tc>
      </w:tr>
    </w:tbl>
    <w:p>
      <w:pPr>
        <w:spacing w:before="60" w:after="80" w:line="300" w:lineRule="auto"/>
      </w:pPr>
      <w:r>
        <w:rPr>
          <w:rFonts w:ascii="宋体" w:hAnsi="宋体" w:eastAsia="宋体"/>
          <w:b w:val="0"/>
          <w:sz w:val="20"/>
        </w:rPr>
        <w:t>功能：DeepSeek 智能问答，以及发帖 / 回复的「✨ AI 帮写」草稿生成。</w:t>
        <w:br/>
        <w:t>实现逻辑：AiServlet 调用 DeepSeekUtil（JDK 原生 HttpURLConnection 直连 api.deepseek.com，零第三方依赖），按 kind=post / reply 拼装提示词返回草稿回填表单。</w:t>
        <w:br/>
        <w:t>核心作用：降低内容创作门槛，体现 AI 与 Java Web 的工程集成。</w:t>
      </w:r>
    </w:p>
    <w:p>
      <w:pPr>
        <w:spacing w:before="160" w:after="80"/>
      </w:pPr>
      <w:r>
        <w:rPr>
          <w:rFonts w:ascii="黑体" w:hAnsi="黑体" w:eastAsia="黑体"/>
          <w:b/>
          <w:sz w:val="22"/>
        </w:rPr>
        <w:t>二、课程总结</w:t>
      </w:r>
    </w:p>
    <w:p>
      <w:pPr>
        <w:spacing w:before="160" w:after="80"/>
      </w:pPr>
      <w:r>
        <w:rPr>
          <w:rFonts w:ascii="黑体" w:hAnsi="黑体" w:eastAsia="黑体"/>
          <w:b/>
          <w:sz w:val="21"/>
        </w:rPr>
        <w:t>1. 项目设计与实现过程</w:t>
      </w:r>
    </w:p>
    <w:p>
      <w:pPr>
        <w:spacing w:before="0" w:after="40" w:line="300" w:lineRule="auto"/>
      </w:pPr>
      <w:r>
        <w:rPr>
          <w:rFonts w:ascii="宋体" w:hAnsi="宋体" w:eastAsia="宋体"/>
          <w:b w:val="0"/>
          <w:sz w:val="20"/>
        </w:rPr>
        <w:t>· 需求分析：面向课程考核，构建一个轻量级在线论坛，支持用户注册登录、板块分类、发帖回帖、点赞搜索与后台管理，并集成 AI 辅助创作。</w:t>
      </w:r>
    </w:p>
    <w:p>
      <w:pPr>
        <w:spacing w:before="0" w:after="40" w:line="300" w:lineRule="auto"/>
      </w:pPr>
      <w:r>
        <w:rPr>
          <w:rFonts w:ascii="宋体" w:hAnsi="宋体" w:eastAsia="宋体"/>
          <w:b w:val="0"/>
          <w:sz w:val="20"/>
        </w:rPr>
        <w:t>· 总体设计：采用 MVC 分层——Model（JavaBean + DAO 封装数据与持久化）、View（JSP + EL/JSTL 渲染）、Controller（Servlet 调度请求），由 Filter 统一处理编码与登录校验、Listener 在应用启动时初始化种子数据。</w:t>
      </w:r>
    </w:p>
    <w:p>
      <w:pPr>
        <w:spacing w:before="0" w:after="40" w:line="300" w:lineRule="auto"/>
      </w:pPr>
      <w:r>
        <w:rPr>
          <w:rFonts w:ascii="宋体" w:hAnsi="宋体" w:eastAsia="宋体"/>
          <w:b w:val="0"/>
          <w:sz w:val="20"/>
        </w:rPr>
        <w:t>· 功能实现：六位成员按模块分工并行开发，使用 JDBC（sqlite-jdbc）手写 CRUD，前端以 JSP/EL/JSTL 完成动态展示，关键交互（点赞、搜索、AI 帮写）经 Servlet 后用 JSON/表单返回。</w:t>
      </w:r>
    </w:p>
    <w:p>
      <w:pPr>
        <w:spacing w:before="0" w:after="40" w:line="300" w:lineRule="auto"/>
      </w:pPr>
      <w:r>
        <w:rPr>
          <w:rFonts w:ascii="宋体" w:hAnsi="宋体" w:eastAsia="宋体"/>
          <w:b w:val="0"/>
          <w:sz w:val="20"/>
        </w:rPr>
        <w:t>· 测试与部署：本地 JDK8 + Tomcat8.5 编译联调，部署至云服务器 Tomcat，验证首页、发帖、后台与 AI 接口均正常运行。</w:t>
      </w:r>
    </w:p>
    <w:p>
      <w:pPr>
        <w:spacing w:before="160" w:after="80"/>
      </w:pPr>
      <w:r>
        <w:rPr>
          <w:rFonts w:ascii="黑体" w:hAnsi="黑体" w:eastAsia="黑体"/>
          <w:b/>
          <w:sz w:val="21"/>
        </w:rPr>
        <w:t>2. 课程知识应用总结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fill="DCE6F1"/>
          </w:tcPr>
          <w:p>
            <w:pPr>
              <w:spacing w:after="0" w:before="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知识点</w:t>
            </w:r>
          </w:p>
        </w:tc>
        <w:tc>
          <w:tcPr>
            <w:tcW w:type="dxa" w:w="4986"/>
            <w:vAlign w:val="center"/>
            <w:shd w:val="clear" w:fill="DCE6F1"/>
          </w:tcPr>
          <w:p>
            <w:pPr>
              <w:spacing w:after="0" w:before="0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在九组论坛中的应用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Servlet / JSP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Servlet 处理 HTTP 请求与转发，JSP 负责视图渲染，构成 MVC 的 C 与 V。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EL / JSTL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页面通过 ${} 取值、&lt;c:forEach&gt; 遍历帖子列表、&lt;c:if&gt; 做条件渲染，简化脚本。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JavaBean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User / Post / Reply / Board 等实体封装数据，贯穿各层传递。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JDBC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借助 sqlite-jdbc 建立连接、预编译语句完成增删改查与联表查询。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MVC 架构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控制、视图、模型分离，降低耦合，便于六人按模块并行协作。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Filter / Listener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EncodingFilter 统一 UTF-8 与缓存头；AppListener 启动时建表并写入板块种子数据。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AI 集成（拓展）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 JDK 原生 HttpURLConnection 调用 DeepSeek REST API，手写 JSON 拼装与解析，零第三方依赖。</w:t>
            </w:r>
          </w:p>
        </w:tc>
      </w:tr>
    </w:tbl>
    <w:p>
      <w:pPr>
        <w:spacing w:before="40" w:after="120"/>
      </w:pPr>
      <w:r>
        <w:rPr>
          <w:rFonts w:ascii="宋体" w:hAnsi="宋体" w:eastAsia="宋体"/>
          <w:b w:val="0"/>
          <w:color w:val="888888"/>
          <w:sz w:val="17"/>
        </w:rPr>
        <w:t>（此部分内容按课程要求手写亦可，此处已给出电子版要点）</w:t>
      </w:r>
    </w:p>
    <w:p>
      <w:pPr>
        <w:spacing w:before="160" w:after="80"/>
      </w:pPr>
      <w:r>
        <w:rPr>
          <w:rFonts w:ascii="黑体" w:hAnsi="黑体" w:eastAsia="黑体"/>
          <w:b/>
          <w:sz w:val="22"/>
        </w:rPr>
        <w:t>三、项目答辩（参考问答）</w:t>
      </w:r>
    </w:p>
    <w:p>
      <w:pPr>
        <w:spacing w:before="80" w:after="20"/>
      </w:pPr>
      <w:r>
        <w:rPr>
          <w:rFonts w:ascii="宋体" w:hAnsi="宋体" w:eastAsia="宋体"/>
          <w:b/>
          <w:sz w:val="20"/>
        </w:rPr>
        <w:t>Q1：请说明本项目 MVC 各层的职责。</w:t>
      </w:r>
    </w:p>
    <w:p>
      <w:pPr>
        <w:spacing w:before="0" w:after="80" w:line="300" w:lineRule="auto"/>
      </w:pPr>
      <w:r>
        <w:rPr>
          <w:rFonts w:ascii="宋体" w:hAnsi="宋体" w:eastAsia="宋体"/>
          <w:b w:val="0"/>
          <w:sz w:val="20"/>
        </w:rPr>
        <w:t>A：Model（JavaBean + DAO）负责数据与持久化；View（JSP + EL/JSTL）负责页面展示；Controller（Servlet）负责接收请求、调用业务、转发视图。三层解耦，便于分工维护。</w:t>
      </w:r>
    </w:p>
    <w:p>
      <w:pPr>
        <w:spacing w:before="80" w:after="20"/>
      </w:pPr>
      <w:r>
        <w:rPr>
          <w:rFonts w:ascii="宋体" w:hAnsi="宋体" w:eastAsia="宋体"/>
          <w:b/>
          <w:sz w:val="20"/>
        </w:rPr>
        <w:t>Q2：接入 DeepSeek 为什么用原生 HttpURLConnection 而不引入 SDK？</w:t>
      </w:r>
    </w:p>
    <w:p>
      <w:pPr>
        <w:spacing w:before="0" w:after="80" w:line="300" w:lineRule="auto"/>
      </w:pPr>
      <w:r>
        <w:rPr>
          <w:rFonts w:ascii="宋体" w:hAnsi="宋体" w:eastAsia="宋体"/>
          <w:b w:val="0"/>
          <w:sz w:val="20"/>
        </w:rPr>
        <w:t>A：课程考核要求贴合 Servlet/JSP/JavaBean/JDBC 技术栈，原生调用 JDK 自带、零第三方依赖，且能清晰展示 HTTP 请求、JSON 拼装与流解析的全过程，更符合题意。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