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EB1D" w14:textId="77777777" w:rsidR="000C5F28" w:rsidRDefault="00000000">
      <w:pPr>
        <w:pStyle w:val="Heading1"/>
      </w:pPr>
      <w:bookmarkStart w:id="0" w:name="_i65e6yktwc1l" w:colFirst="0" w:colLast="0"/>
      <w:bookmarkEnd w:id="0"/>
      <w:r>
        <w:t>Approach &amp; Methodology</w:t>
      </w:r>
    </w:p>
    <w:p w14:paraId="5801914C" w14:textId="77777777" w:rsidR="000C5F2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Acquisition &amp; Feature Engineering </w:t>
      </w:r>
    </w:p>
    <w:p w14:paraId="4F3001AD" w14:textId="77777777" w:rsidR="000C5F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data collection stage, historical stock price data is collected using Yahoo Finance, which constrains the key information: close price. Period collected is from Jan 2021 to Sep 2021. Social media sentiment data is collected from Harvard dataverse(</w:t>
      </w:r>
      <w:hyperlink r:id="rId5">
        <w:r>
          <w:rPr>
            <w:rFonts w:ascii="Times New Roman" w:eastAsia="Times New Roman" w:hAnsi="Times New Roman" w:cs="Times New Roman"/>
            <w:color w:val="1155CC"/>
            <w:sz w:val="24"/>
            <w:szCs w:val="24"/>
            <w:u w:val="single"/>
          </w:rPr>
          <w:t>https://dataverse.harvard.edu/file.xhtml?fileId=6370001&amp;version=3.0</w:t>
        </w:r>
      </w:hyperlink>
      <w:r>
        <w:rPr>
          <w:rFonts w:ascii="Times New Roman" w:eastAsia="Times New Roman" w:hAnsi="Times New Roman" w:cs="Times New Roman"/>
          <w:sz w:val="24"/>
          <w:szCs w:val="24"/>
        </w:rPr>
        <w:t xml:space="preserve">), which collects the post ID, title, URL, score, author, number of comments, date, and flair (community-defined content filter) from subreddit r/GME. It also includes sentiment scores on post titles calculated by VADER with a customized dictionary and 57 meta-features generated by a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large English model.</w:t>
      </w:r>
    </w:p>
    <w:p w14:paraId="7FBD275B" w14:textId="77777777" w:rsidR="000C5F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much feature engineering technique is </w:t>
      </w:r>
      <w:proofErr w:type="gramStart"/>
      <w:r>
        <w:rPr>
          <w:rFonts w:ascii="Times New Roman" w:eastAsia="Times New Roman" w:hAnsi="Times New Roman" w:cs="Times New Roman"/>
          <w:sz w:val="24"/>
          <w:szCs w:val="24"/>
        </w:rPr>
        <w:t>used(</w:t>
      </w:r>
      <w:proofErr w:type="gramEnd"/>
      <w:r>
        <w:rPr>
          <w:rFonts w:ascii="Times New Roman" w:eastAsia="Times New Roman" w:hAnsi="Times New Roman" w:cs="Times New Roman"/>
          <w:sz w:val="24"/>
          <w:szCs w:val="24"/>
        </w:rPr>
        <w:t xml:space="preserve">like using temporal features to capture day of the week, or month). However,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is used to transform the close price/sentiment compound scores to prepare for the algorithm, which is sensitive to the scale of input features.</w:t>
      </w:r>
    </w:p>
    <w:p w14:paraId="169BC246" w14:textId="77777777" w:rsidR="000C5F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78C6C7" w14:textId="77777777" w:rsidR="000C5F2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&amp; Modeling</w:t>
      </w:r>
    </w:p>
    <w:p w14:paraId="646EA7D8" w14:textId="77777777" w:rsidR="000C5F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sequential neural network with an LSTM layer is utilized to forecast the stock price. The base model only uses the time series data of stock price to predict. Another model is trained </w:t>
      </w:r>
      <w:proofErr w:type="gramStart"/>
      <w:r>
        <w:rPr>
          <w:rFonts w:ascii="Times New Roman" w:eastAsia="Times New Roman" w:hAnsi="Times New Roman" w:cs="Times New Roman"/>
          <w:sz w:val="24"/>
          <w:szCs w:val="24"/>
        </w:rPr>
        <w:t>to  incorporate</w:t>
      </w:r>
      <w:proofErr w:type="gramEnd"/>
      <w:r>
        <w:rPr>
          <w:rFonts w:ascii="Times New Roman" w:eastAsia="Times New Roman" w:hAnsi="Times New Roman" w:cs="Times New Roman"/>
          <w:sz w:val="24"/>
          <w:szCs w:val="24"/>
        </w:rPr>
        <w:t xml:space="preserve"> the sentiment analysis data. </w:t>
      </w:r>
    </w:p>
    <w:p w14:paraId="0429E45C" w14:textId="77777777" w:rsidR="000C5F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neural network has a LSTM layer with 50 units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which is followed by a Dense layer with 1 unit and linear activation. The model is compiled using the Adam optimizer and mean squared error loss for regression tasks.</w:t>
      </w:r>
    </w:p>
    <w:p w14:paraId="562A5D8F" w14:textId="77777777" w:rsidR="000C5F28" w:rsidRDefault="000C5F28">
      <w:pPr>
        <w:ind w:left="720"/>
        <w:rPr>
          <w:rFonts w:ascii="Times New Roman" w:eastAsia="Times New Roman" w:hAnsi="Times New Roman" w:cs="Times New Roman"/>
          <w:sz w:val="24"/>
          <w:szCs w:val="24"/>
        </w:rPr>
      </w:pPr>
    </w:p>
    <w:p w14:paraId="3254235F" w14:textId="77777777" w:rsidR="000C5F2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Other Analysis </w:t>
      </w:r>
    </w:p>
    <w:p w14:paraId="60DDC6FB" w14:textId="77777777" w:rsidR="000C5F28" w:rsidRDefault="00000000">
      <w:pP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Further analysis such event analysis is conducted to Explore the social media landscape surrounding the GameStop short squeeze in January 2021. Model Sensitivity is conducted to Investigate how the model's performance would change if exposed to data with similar characteristics to the GameStop short squeeze (i.e. sudden shifts in sentiment). </w:t>
      </w:r>
    </w:p>
    <w:p w14:paraId="3727725C" w14:textId="77777777" w:rsidR="000C5F28" w:rsidRDefault="00000000">
      <w:pPr>
        <w:pStyle w:val="Heading1"/>
      </w:pPr>
      <w:bookmarkStart w:id="1" w:name="_su8eb4pfyr3" w:colFirst="0" w:colLast="0"/>
      <w:bookmarkEnd w:id="1"/>
      <w:r>
        <w:t>Results</w:t>
      </w:r>
    </w:p>
    <w:p w14:paraId="7F5B11D4" w14:textId="77777777" w:rsidR="000C5F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and Modeling Results </w:t>
      </w:r>
    </w:p>
    <w:p w14:paraId="63C7ED1F" w14:textId="77777777" w:rsidR="000C5F2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with sentiment analysis incorporated achieves the best performance, regardless of evaluation metrics. </w:t>
      </w:r>
    </w:p>
    <w:tbl>
      <w:tblPr>
        <w:tblStyle w:val="a"/>
        <w:tblpPr w:leftFromText="180" w:rightFromText="180" w:topFromText="180" w:bottomFromText="187" w:horzAnchor="margin" w:tblpXSpec="center" w:tblpYSpec="top"/>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160"/>
        <w:gridCol w:w="2160"/>
        <w:gridCol w:w="2235"/>
      </w:tblGrid>
      <w:tr w:rsidR="000C5F28" w14:paraId="38DF6495" w14:textId="77777777">
        <w:trPr>
          <w:cantSplit/>
          <w:trHeight w:val="536"/>
          <w:jc w:val="center"/>
        </w:trPr>
        <w:tc>
          <w:tcPr>
            <w:tcW w:w="1440" w:type="dxa"/>
          </w:tcPr>
          <w:p w14:paraId="07E0A8E3" w14:textId="77777777" w:rsidR="000C5F28" w:rsidRDefault="000C5F28">
            <w:pPr>
              <w:widowControl w:val="0"/>
              <w:spacing w:line="240" w:lineRule="auto"/>
              <w:jc w:val="both"/>
              <w:rPr>
                <w:rFonts w:ascii="Times New Roman" w:eastAsia="Times New Roman" w:hAnsi="Times New Roman" w:cs="Times New Roman"/>
                <w:sz w:val="24"/>
                <w:szCs w:val="24"/>
              </w:rPr>
            </w:pPr>
          </w:p>
        </w:tc>
        <w:tc>
          <w:tcPr>
            <w:tcW w:w="2160" w:type="dxa"/>
          </w:tcPr>
          <w:p w14:paraId="50BBD226"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Baseline Model</w:t>
            </w:r>
          </w:p>
        </w:tc>
        <w:tc>
          <w:tcPr>
            <w:tcW w:w="2160" w:type="dxa"/>
          </w:tcPr>
          <w:p w14:paraId="5079D2CC"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Fusion</w:t>
            </w:r>
          </w:p>
        </w:tc>
        <w:tc>
          <w:tcPr>
            <w:tcW w:w="2235" w:type="dxa"/>
          </w:tcPr>
          <w:p w14:paraId="6C98B186"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with Spike Injected</w:t>
            </w:r>
          </w:p>
        </w:tc>
      </w:tr>
      <w:tr w:rsidR="000C5F28" w14:paraId="2EA9CB3C" w14:textId="77777777">
        <w:trPr>
          <w:jc w:val="center"/>
        </w:trPr>
        <w:tc>
          <w:tcPr>
            <w:tcW w:w="1440" w:type="dxa"/>
          </w:tcPr>
          <w:p w14:paraId="6D226831"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2160" w:type="dxa"/>
          </w:tcPr>
          <w:p w14:paraId="5C040541" w14:textId="77777777" w:rsidR="000C5F28" w:rsidRDefault="00000000">
            <w:pPr>
              <w:shd w:val="clear" w:color="auto" w:fill="FFFFFF"/>
              <w:spacing w:before="12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 9.0</w:t>
            </w:r>
          </w:p>
        </w:tc>
        <w:tc>
          <w:tcPr>
            <w:tcW w:w="2160" w:type="dxa"/>
          </w:tcPr>
          <w:p w14:paraId="214A6635"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2235" w:type="dxa"/>
          </w:tcPr>
          <w:p w14:paraId="3E3FBFB1"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0C5F28" w14:paraId="0D70473B" w14:textId="77777777">
        <w:trPr>
          <w:trHeight w:val="105"/>
          <w:jc w:val="center"/>
        </w:trPr>
        <w:tc>
          <w:tcPr>
            <w:tcW w:w="1440" w:type="dxa"/>
          </w:tcPr>
          <w:p w14:paraId="42E67FC8"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2160" w:type="dxa"/>
          </w:tcPr>
          <w:p w14:paraId="1FC10455" w14:textId="77777777" w:rsidR="000C5F28" w:rsidRDefault="00000000">
            <w:pPr>
              <w:shd w:val="clear" w:color="auto" w:fill="FFFFFF"/>
              <w:spacing w:before="12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2.4</w:t>
            </w:r>
          </w:p>
        </w:tc>
        <w:tc>
          <w:tcPr>
            <w:tcW w:w="2160" w:type="dxa"/>
          </w:tcPr>
          <w:p w14:paraId="4AD00134"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235" w:type="dxa"/>
          </w:tcPr>
          <w:p w14:paraId="28CAF6F1"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0C5F28" w14:paraId="47890D44" w14:textId="77777777">
        <w:trPr>
          <w:jc w:val="center"/>
        </w:trPr>
        <w:tc>
          <w:tcPr>
            <w:tcW w:w="1440" w:type="dxa"/>
          </w:tcPr>
          <w:p w14:paraId="27696772"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2160" w:type="dxa"/>
          </w:tcPr>
          <w:p w14:paraId="11B23F0F"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60" w:type="dxa"/>
          </w:tcPr>
          <w:p w14:paraId="7E29D03A"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235" w:type="dxa"/>
          </w:tcPr>
          <w:p w14:paraId="2526409A" w14:textId="77777777" w:rsidR="000C5F28"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bl>
    <w:p w14:paraId="6FCEC1D1" w14:textId="77777777" w:rsidR="000C5F28" w:rsidRDefault="000C5F28">
      <w:pPr>
        <w:shd w:val="clear" w:color="auto" w:fill="FFFFFF"/>
        <w:spacing w:before="120" w:after="100"/>
        <w:rPr>
          <w:rFonts w:ascii="Times New Roman" w:eastAsia="Times New Roman" w:hAnsi="Times New Roman" w:cs="Times New Roman"/>
          <w:sz w:val="24"/>
          <w:szCs w:val="24"/>
        </w:rPr>
      </w:pPr>
    </w:p>
    <w:p w14:paraId="69EE6024" w14:textId="77777777" w:rsidR="000C5F28" w:rsidRDefault="000C5F28">
      <w:pPr>
        <w:ind w:left="720"/>
      </w:pPr>
    </w:p>
    <w:p w14:paraId="78EB3099" w14:textId="23B6579D" w:rsidR="000C5F28" w:rsidRDefault="004A4293">
      <w:pPr>
        <w:ind w:left="720"/>
        <w:rPr>
          <w:sz w:val="40"/>
          <w:szCs w:val="40"/>
        </w:rPr>
      </w:pPr>
      <w:r>
        <w:rPr>
          <w:noProof/>
        </w:rPr>
        <w:drawing>
          <wp:inline distT="0" distB="0" distL="0" distR="0" wp14:anchorId="55B219B0" wp14:editId="7F53AF5A">
            <wp:extent cx="5501898" cy="2959034"/>
            <wp:effectExtent l="0" t="0" r="0" b="635"/>
            <wp:docPr id="126734491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44915" name="Picture 1" descr="A graph with line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6294" cy="2961398"/>
                    </a:xfrm>
                    <a:prstGeom prst="rect">
                      <a:avLst/>
                    </a:prstGeom>
                    <a:noFill/>
                    <a:ln>
                      <a:noFill/>
                    </a:ln>
                  </pic:spPr>
                </pic:pic>
              </a:graphicData>
            </a:graphic>
          </wp:inline>
        </w:drawing>
      </w:r>
    </w:p>
    <w:p w14:paraId="71B45085" w14:textId="77777777" w:rsidR="000C5F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Event analysis</w:t>
      </w:r>
    </w:p>
    <w:p w14:paraId="2D81F095" w14:textId="77777777" w:rsidR="000C5F28"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Through analysis of the social media data, it is found that there is a spike in discussions/comments about GME since Jan 26. There is a significant drop in the sentiment compound score since Feb, compared with Jan. </w:t>
      </w:r>
      <w:r>
        <w:rPr>
          <w:rFonts w:ascii="Times New Roman" w:eastAsia="Times New Roman" w:hAnsi="Times New Roman" w:cs="Times New Roman"/>
          <w:color w:val="212121"/>
          <w:sz w:val="24"/>
          <w:szCs w:val="24"/>
        </w:rPr>
        <w:t xml:space="preserve">Key themes of discussions include trading behaviors like hold/sell/buy. Robinhood is also a key theme since it played a controversial role in the GameStop short squeeze by restricting trading on the stock during the peak of the frenzy in January 2021. This </w:t>
      </w:r>
      <w:proofErr w:type="gramStart"/>
      <w:r>
        <w:rPr>
          <w:rFonts w:ascii="Times New Roman" w:eastAsia="Times New Roman" w:hAnsi="Times New Roman" w:cs="Times New Roman"/>
          <w:color w:val="212121"/>
          <w:sz w:val="24"/>
          <w:szCs w:val="24"/>
        </w:rPr>
        <w:t>move</w:t>
      </w:r>
      <w:proofErr w:type="gramEnd"/>
      <w:r>
        <w:rPr>
          <w:rFonts w:ascii="Times New Roman" w:eastAsia="Times New Roman" w:hAnsi="Times New Roman" w:cs="Times New Roman"/>
          <w:color w:val="212121"/>
          <w:sz w:val="24"/>
          <w:szCs w:val="24"/>
        </w:rPr>
        <w:t xml:space="preserve"> sparked backlash as it limited retail investors' ability to buy GameStop shares, leading to accusations of market manipulation.</w:t>
      </w:r>
    </w:p>
    <w:p w14:paraId="6CF75E1E" w14:textId="77777777" w:rsidR="000C5F28" w:rsidRDefault="000C5F28">
      <w:pPr>
        <w:ind w:left="720"/>
      </w:pPr>
    </w:p>
    <w:p w14:paraId="68E28481" w14:textId="77777777" w:rsidR="000C5F28" w:rsidRDefault="00000000">
      <w:pPr>
        <w:ind w:left="720"/>
      </w:pPr>
      <w:r>
        <w:rPr>
          <w:noProof/>
        </w:rPr>
        <w:lastRenderedPageBreak/>
        <w:drawing>
          <wp:inline distT="114300" distB="114300" distL="114300" distR="114300" wp14:anchorId="2BC21119" wp14:editId="4F16BD01">
            <wp:extent cx="5943600" cy="308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p>
    <w:p w14:paraId="5502405F" w14:textId="77777777" w:rsidR="000C5F28" w:rsidRDefault="00000000">
      <w:pPr>
        <w:ind w:left="720"/>
      </w:pPr>
      <w:r>
        <w:rPr>
          <w:noProof/>
        </w:rPr>
        <w:drawing>
          <wp:inline distT="114300" distB="114300" distL="114300" distR="114300" wp14:anchorId="365DAFCC" wp14:editId="432DF62F">
            <wp:extent cx="5943600" cy="3822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822700"/>
                    </a:xfrm>
                    <a:prstGeom prst="rect">
                      <a:avLst/>
                    </a:prstGeom>
                    <a:ln/>
                  </pic:spPr>
                </pic:pic>
              </a:graphicData>
            </a:graphic>
          </wp:inline>
        </w:drawing>
      </w:r>
    </w:p>
    <w:p w14:paraId="526C71D9" w14:textId="77777777" w:rsidR="000C5F28" w:rsidRDefault="00000000">
      <w:pPr>
        <w:ind w:left="720"/>
      </w:pPr>
      <w:r>
        <w:rPr>
          <w:noProof/>
        </w:rPr>
        <w:lastRenderedPageBreak/>
        <w:drawing>
          <wp:inline distT="114300" distB="114300" distL="114300" distR="114300" wp14:anchorId="554A3114" wp14:editId="1A49BB76">
            <wp:extent cx="5943600" cy="3797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p>
    <w:p w14:paraId="25587CE8" w14:textId="77777777" w:rsidR="000C5F28" w:rsidRDefault="00000000">
      <w:pPr>
        <w:ind w:left="720"/>
      </w:pPr>
      <w:r>
        <w:rPr>
          <w:noProof/>
        </w:rPr>
        <w:drawing>
          <wp:inline distT="114300" distB="114300" distL="114300" distR="114300" wp14:anchorId="19A966A0" wp14:editId="12D2C9EA">
            <wp:extent cx="5943600" cy="3175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p>
    <w:p w14:paraId="4EBC9969" w14:textId="77777777" w:rsidR="000C5F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Sensitivity Analysis</w:t>
      </w:r>
    </w:p>
    <w:p w14:paraId="345635C6" w14:textId="77777777" w:rsidR="000C5F2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simulated spike injected into the model, the model performance does not deviate too much from the performance of the baseline model. </w:t>
      </w:r>
      <w:r>
        <w:rPr>
          <w:rFonts w:ascii="Times New Roman" w:eastAsia="Times New Roman" w:hAnsi="Times New Roman" w:cs="Times New Roman"/>
          <w:color w:val="212121"/>
          <w:sz w:val="24"/>
          <w:szCs w:val="24"/>
          <w:highlight w:val="white"/>
        </w:rPr>
        <w:t xml:space="preserve">It suggests that the model </w:t>
      </w:r>
      <w:proofErr w:type="gramStart"/>
      <w:r>
        <w:rPr>
          <w:rFonts w:ascii="Times New Roman" w:eastAsia="Times New Roman" w:hAnsi="Times New Roman" w:cs="Times New Roman"/>
          <w:color w:val="212121"/>
          <w:sz w:val="24"/>
          <w:szCs w:val="24"/>
          <w:highlight w:val="white"/>
        </w:rPr>
        <w:t>is able to</w:t>
      </w:r>
      <w:proofErr w:type="gramEnd"/>
      <w:r>
        <w:rPr>
          <w:rFonts w:ascii="Times New Roman" w:eastAsia="Times New Roman" w:hAnsi="Times New Roman" w:cs="Times New Roman"/>
          <w:color w:val="212121"/>
          <w:sz w:val="24"/>
          <w:szCs w:val="24"/>
          <w:highlight w:val="white"/>
        </w:rPr>
        <w:t xml:space="preserve"> adapt and capture the impact of extreme sentiment on stock prices. This is a positive outcome, and it indicates that the model is responsive to changes in the input data.</w:t>
      </w:r>
    </w:p>
    <w:p w14:paraId="6A59C498" w14:textId="77777777" w:rsidR="000C5F28" w:rsidRDefault="00000000">
      <w:pPr>
        <w:pStyle w:val="Heading1"/>
        <w:rPr>
          <w:rFonts w:ascii="Times New Roman" w:eastAsia="Times New Roman" w:hAnsi="Times New Roman" w:cs="Times New Roman"/>
          <w:sz w:val="24"/>
          <w:szCs w:val="24"/>
        </w:rPr>
      </w:pPr>
      <w:bookmarkStart w:id="2" w:name="_as2blrnre3z3" w:colFirst="0" w:colLast="0"/>
      <w:bookmarkEnd w:id="2"/>
      <w:r>
        <w:lastRenderedPageBreak/>
        <w:t>Insights</w:t>
      </w:r>
    </w:p>
    <w:p w14:paraId="10D7E8FE" w14:textId="77777777" w:rsidR="000C5F2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Incorporating sentiment analysis in time series forecasting of stock price would be helpful in improving the model performance. The social media data allows models to adapt to evolving market conditions and identify emerging trends or sentiment shifts. This adaptability is crucial in the face of rapidly changing financial landscapes, as seen in the GameStop short squeeze.</w:t>
      </w:r>
    </w:p>
    <w:p w14:paraId="46120FB8" w14:textId="77777777" w:rsidR="000C5F2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finetuning would be necessary to achieve a better model performance so the project highlights the significance of incorporating specific model modification strategies to enhance performance. Recommendations such as dynamic sequence length, lagged sentiment features, attention mechanisms, adaptive learning rates, and ensemble models were suggested to improve the model's ability to capture the impact of extreme social media sentiment on stock prices. </w:t>
      </w:r>
    </w:p>
    <w:sectPr w:rsidR="000C5F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A57B5"/>
    <w:multiLevelType w:val="multilevel"/>
    <w:tmpl w:val="EBA6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52664"/>
    <w:multiLevelType w:val="multilevel"/>
    <w:tmpl w:val="EA204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AE1BBC"/>
    <w:multiLevelType w:val="multilevel"/>
    <w:tmpl w:val="77821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2368462">
    <w:abstractNumId w:val="2"/>
  </w:num>
  <w:num w:numId="2" w16cid:durableId="324894613">
    <w:abstractNumId w:val="1"/>
  </w:num>
  <w:num w:numId="3" w16cid:durableId="106699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28"/>
    <w:rsid w:val="000C5F28"/>
    <w:rsid w:val="004A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0C57"/>
  <w15:docId w15:val="{CD13CE10-C7D2-6A47-BE2D-E8C2DC73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verse.harvard.edu/file.xhtml?fileId=6370001&amp;version=3.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Jiaying Qian</cp:lastModifiedBy>
  <cp:revision>2</cp:revision>
  <dcterms:created xsi:type="dcterms:W3CDTF">2024-02-14T20:05:00Z</dcterms:created>
  <dcterms:modified xsi:type="dcterms:W3CDTF">2024-02-14T20:05:00Z</dcterms:modified>
</cp:coreProperties>
</file>