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E91E63"/>
          <w:sz w:val="64"/>
          <w:szCs w:val="64"/>
        </w:rPr>
        <w:t xml:space="preserve">CleanRoute</w:t>
      </w:r>
    </w:p>
    <w:p>
      <w:pPr>
        <w:spacing w:after="400"/>
        <w:jc w:val="center"/>
      </w:pPr>
      <w:r>
        <w:rPr>
          <w:color w:val="1A1A2E"/>
          <w:sz w:val="32"/>
          <w:szCs w:val="32"/>
        </w:rPr>
        <w:t xml:space="preserve">Documentación Técnica del Proyecto</w:t>
      </w:r>
    </w:p>
    <w:p>
      <w:pPr>
        <w:spacing w:after="100"/>
        <w:jc w:val="center"/>
      </w:pPr>
      <w:r>
        <w:rPr>
          <w:i/>
          <w:iCs/>
          <w:color w:val="666666"/>
          <w:sz w:val="24"/>
          <w:szCs w:val="24"/>
        </w:rPr>
        <w:t xml:space="preserve">Aplicación móvil de seguimiento de rutas de recolección de residuos</w:t>
      </w:r>
    </w:p>
    <w:p>
      <w:pPr>
        <w:spacing w:before="800"/>
        <w:jc w:val="center"/>
      </w:pPr>
      <w:r>
        <w:rPr>
          <w:color w:val="666666"/>
          <w:sz w:val="22"/>
          <w:szCs w:val="22"/>
        </w:rPr>
        <w:t xml:space="preserve">Proyecto de Seminario — recoleccionApp</w:t>
      </w:r>
    </w:p>
    <w:p>
      <w:pPr>
        <w:jc w:val="center"/>
      </w:pPr>
      <w:r>
        <w:rPr>
          <w:color w:val="666666"/>
          <w:sz w:val="20"/>
          <w:szCs w:val="20"/>
        </w:rPr>
        <w:t xml:space="preserve">Repositorio: app-movil/recoleccionApp  ·  Rama: PROYECTO-SEM1</w:t>
      </w:r>
    </w:p>
    <w:p>
      <w:pPr>
        <w:spacing w:before="100"/>
        <w:jc w:val="center"/>
      </w:pPr>
      <w:r>
        <w:rPr>
          <w:color w:val="666666"/>
          <w:sz w:val="20"/>
          <w:szCs w:val="20"/>
        </w:rPr>
        <w:t xml:space="preserve">22 de julio de 2026</w:t>
      </w:r>
    </w:p>
    <w:p>
      <w:r>
        <w:br w:type="page"/>
      </w:r>
    </w:p>
    <w:p>
      <w:pPr>
        <w:pStyle w:val="Heading1"/>
        <w:spacing w:after="150" w:before="300"/>
      </w:pPr>
      <w:r>
        <w:t xml:space="preserve">1. Introducción</w:t>
      </w:r>
    </w:p>
    <w:p>
      <w:pPr>
        <w:spacing w:after="160" w:line="276"/>
      </w:pPr>
      <w:r>
        <w:t xml:space="preserve">CleanRoute (nombre interno del paquete: "recoleccionApp") es una aplicación móvil híbrida desarrollada con Ionic + Angular y empaquetada con Capacitor para Android e iOS. Su propósito es digitalizar y dar trazabilidad al proceso de recolección de residuos sólidos: permite a los conductores del vehículo recolector registrar y transmitir en tiempo real su recorrido sobre un mapa, y permite a los ciudadanos consultar en qué punto se encuentra el camión, cuánto falta para que pase por su zona, y cuáles son las rutas de recolección programadas.</w:t>
      </w:r>
    </w:p>
    <w:p>
      <w:pPr>
        <w:spacing w:after="160" w:line="276"/>
      </w:pPr>
      <w:r>
        <w:t xml:space="preserve">El sistema combina dos fuentes de datos: una API REST provista por el docente del seminario (para catálogos de rutas, calles y vehículos, y como registro maestro de recorridos), y un backend propio en Supabase (autenticación de usuarios, y una persistencia paralela de recorridos/posiciones pensada para el mapa en tiempo real y para que la aplicación siga funcionando de forma razonable si la API del docente no responde).</w:t>
      </w:r>
    </w:p>
    <w:p>
      <w:pPr>
        <w:pStyle w:val="Heading1"/>
        <w:spacing w:after="150" w:before="300"/>
      </w:pPr>
      <w:r>
        <w:t xml:space="preserve">2. Arquitectura y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E91E63" w:val="clear"/>
            <w:tcMar>
              <w:top w:type="dxa" w:w="80"/>
              <w:left w:type="dxa" w:w="100"/>
              <w:bottom w:type="dxa" w:w="80"/>
              <w:right w:type="dxa" w:w="100"/>
            </w:tcMar>
          </w:tcPr>
          <w:p>
            <w:r>
              <w:rPr>
                <w:b/>
                <w:bCs/>
                <w:sz w:val="20"/>
                <w:szCs w:val="20"/>
              </w:rPr>
              <w:t xml:space="preserve">Capa</w:t>
            </w:r>
          </w:p>
        </w:tc>
        <w:tc>
          <w:tcPr>
            <w:tcW w:type="pct" w:w="30%"/>
            <w:shd w:fill="E91E63" w:val="clear"/>
            <w:tcMar>
              <w:top w:type="dxa" w:w="80"/>
              <w:left w:type="dxa" w:w="100"/>
              <w:bottom w:type="dxa" w:w="80"/>
              <w:right w:type="dxa" w:w="100"/>
            </w:tcMar>
          </w:tcPr>
          <w:p>
            <w:r>
              <w:rPr>
                <w:b/>
                <w:bCs/>
                <w:sz w:val="20"/>
                <w:szCs w:val="20"/>
              </w:rPr>
              <w:t xml:space="preserve">Tecnología</w:t>
            </w:r>
          </w:p>
        </w:tc>
        <w:tc>
          <w:tcPr>
            <w:tcW w:type="pct" w:w="50%"/>
            <w:shd w:fill="E91E63" w:val="clear"/>
            <w:tcMar>
              <w:top w:type="dxa" w:w="80"/>
              <w:left w:type="dxa" w:w="100"/>
              <w:bottom w:type="dxa" w:w="80"/>
              <w:right w:type="dxa" w:w="100"/>
            </w:tcMar>
          </w:tcPr>
          <w:p>
            <w:r>
              <w:rPr>
                <w:b/>
                <w:bCs/>
                <w:sz w:val="20"/>
                <w:szCs w:val="20"/>
              </w:rPr>
              <w:t xml:space="preserve">Uso en el proyecto</w:t>
            </w:r>
          </w:p>
        </w:tc>
      </w:tr>
      <w:tr>
        <w:tc>
          <w:tcPr>
            <w:tcW w:type="pct" w:w="20%"/>
            <w:tcMar>
              <w:top w:type="dxa" w:w="80"/>
              <w:left w:type="dxa" w:w="100"/>
              <w:bottom w:type="dxa" w:w="80"/>
              <w:right w:type="dxa" w:w="100"/>
            </w:tcMar>
          </w:tcPr>
          <w:p>
            <w:r>
              <w:rPr>
                <w:b w:val="false"/>
                <w:bCs w:val="false"/>
                <w:sz w:val="20"/>
                <w:szCs w:val="20"/>
              </w:rPr>
              <w:t xml:space="preserve">Framework UI</w:t>
            </w:r>
          </w:p>
        </w:tc>
        <w:tc>
          <w:tcPr>
            <w:tcW w:type="pct" w:w="30%"/>
            <w:tcMar>
              <w:top w:type="dxa" w:w="80"/>
              <w:left w:type="dxa" w:w="100"/>
              <w:bottom w:type="dxa" w:w="80"/>
              <w:right w:type="dxa" w:w="100"/>
            </w:tcMar>
          </w:tcPr>
          <w:p>
            <w:r>
              <w:rPr>
                <w:b w:val="false"/>
                <w:bCs w:val="false"/>
                <w:sz w:val="20"/>
                <w:szCs w:val="20"/>
              </w:rPr>
              <w:t xml:space="preserve">Ionic 8 + Angular 20 (standalone components)</w:t>
            </w:r>
          </w:p>
        </w:tc>
        <w:tc>
          <w:tcPr>
            <w:tcW w:type="pct" w:w="50%"/>
            <w:tcMar>
              <w:top w:type="dxa" w:w="80"/>
              <w:left w:type="dxa" w:w="100"/>
              <w:bottom w:type="dxa" w:w="80"/>
              <w:right w:type="dxa" w:w="100"/>
            </w:tcMar>
          </w:tcPr>
          <w:p>
            <w:r>
              <w:rPr>
                <w:b w:val="false"/>
                <w:bCs w:val="false"/>
                <w:sz w:val="20"/>
                <w:szCs w:val="20"/>
              </w:rPr>
              <w:t xml:space="preserve">Toda la interfaz; navegación por componentes standalone con carga perezosa (lazy loading) por ruta.</w:t>
            </w:r>
          </w:p>
        </w:tc>
      </w:tr>
      <w:tr>
        <w:tc>
          <w:tcPr>
            <w:tcW w:type="pct" w:w="20%"/>
            <w:tcMar>
              <w:top w:type="dxa" w:w="80"/>
              <w:left w:type="dxa" w:w="100"/>
              <w:bottom w:type="dxa" w:w="80"/>
              <w:right w:type="dxa" w:w="100"/>
            </w:tcMar>
          </w:tcPr>
          <w:p>
            <w:r>
              <w:rPr>
                <w:b w:val="false"/>
                <w:bCs w:val="false"/>
                <w:sz w:val="20"/>
                <w:szCs w:val="20"/>
              </w:rPr>
              <w:t xml:space="preserve">Empaquetado nativo</w:t>
            </w:r>
          </w:p>
        </w:tc>
        <w:tc>
          <w:tcPr>
            <w:tcW w:type="pct" w:w="30%"/>
            <w:tcMar>
              <w:top w:type="dxa" w:w="80"/>
              <w:left w:type="dxa" w:w="100"/>
              <w:bottom w:type="dxa" w:w="80"/>
              <w:right w:type="dxa" w:w="100"/>
            </w:tcMar>
          </w:tcPr>
          <w:p>
            <w:r>
              <w:rPr>
                <w:b w:val="false"/>
                <w:bCs w:val="false"/>
                <w:sz w:val="20"/>
                <w:szCs w:val="20"/>
              </w:rPr>
              <w:t xml:space="preserve">Capacitor 8</w:t>
            </w:r>
          </w:p>
        </w:tc>
        <w:tc>
          <w:tcPr>
            <w:tcW w:type="pct" w:w="50%"/>
            <w:tcMar>
              <w:top w:type="dxa" w:w="80"/>
              <w:left w:type="dxa" w:w="100"/>
              <w:bottom w:type="dxa" w:w="80"/>
              <w:right w:type="dxa" w:w="100"/>
            </w:tcMar>
          </w:tcPr>
          <w:p>
            <w:r>
              <w:rPr>
                <w:b w:val="false"/>
                <w:bCs w:val="false"/>
                <w:sz w:val="20"/>
                <w:szCs w:val="20"/>
              </w:rPr>
              <w:t xml:space="preserve">Genera los proyectos nativos android/ e ios/; puentea plugins nativos (cámara, GPS, SQLite, biometría, preferencias).</w:t>
            </w:r>
          </w:p>
        </w:tc>
      </w:tr>
      <w:tr>
        <w:tc>
          <w:tcPr>
            <w:tcW w:type="pct" w:w="20%"/>
            <w:tcMar>
              <w:top w:type="dxa" w:w="80"/>
              <w:left w:type="dxa" w:w="100"/>
              <w:bottom w:type="dxa" w:w="80"/>
              <w:right w:type="dxa" w:w="100"/>
            </w:tcMar>
          </w:tcPr>
          <w:p>
            <w:r>
              <w:rPr>
                <w:b w:val="false"/>
                <w:bCs w:val="false"/>
                <w:sz w:val="20"/>
                <w:szCs w:val="20"/>
              </w:rPr>
              <w:t xml:space="preserve">Backend de datos operativos</w:t>
            </w:r>
          </w:p>
        </w:tc>
        <w:tc>
          <w:tcPr>
            <w:tcW w:type="pct" w:w="30%"/>
            <w:tcMar>
              <w:top w:type="dxa" w:w="80"/>
              <w:left w:type="dxa" w:w="100"/>
              <w:bottom w:type="dxa" w:w="80"/>
              <w:right w:type="dxa" w:w="100"/>
            </w:tcMar>
          </w:tcPr>
          <w:p>
            <w:r>
              <w:rPr>
                <w:b w:val="false"/>
                <w:bCs w:val="false"/>
                <w:sz w:val="20"/>
                <w:szCs w:val="20"/>
              </w:rPr>
              <w:t xml:space="preserve">API REST del docente (apirecoleccion.gonzaloandreslucio.com)</w:t>
            </w:r>
          </w:p>
        </w:tc>
        <w:tc>
          <w:tcPr>
            <w:tcW w:type="pct" w:w="50%"/>
            <w:tcMar>
              <w:top w:type="dxa" w:w="80"/>
              <w:left w:type="dxa" w:w="100"/>
              <w:bottom w:type="dxa" w:w="80"/>
              <w:right w:type="dxa" w:w="100"/>
            </w:tcMar>
          </w:tcPr>
          <w:p>
            <w:r>
              <w:rPr>
                <w:b w:val="false"/>
                <w:bCs w:val="false"/>
                <w:sz w:val="20"/>
                <w:szCs w:val="20"/>
              </w:rPr>
              <w:t xml:space="preserve">Catálogo de rutas, calles, vehículos; registro maestro de recorridos y posiciones.</w:t>
            </w:r>
          </w:p>
        </w:tc>
      </w:tr>
      <w:tr>
        <w:tc>
          <w:tcPr>
            <w:tcW w:type="pct" w:w="20%"/>
            <w:tcMar>
              <w:top w:type="dxa" w:w="80"/>
              <w:left w:type="dxa" w:w="100"/>
              <w:bottom w:type="dxa" w:w="80"/>
              <w:right w:type="dxa" w:w="100"/>
            </w:tcMar>
          </w:tcPr>
          <w:p>
            <w:r>
              <w:rPr>
                <w:b w:val="false"/>
                <w:bCs w:val="false"/>
                <w:sz w:val="20"/>
                <w:szCs w:val="20"/>
              </w:rPr>
              <w:t xml:space="preserve">Backend de autenticación y tiempo real</w:t>
            </w:r>
          </w:p>
        </w:tc>
        <w:tc>
          <w:tcPr>
            <w:tcW w:type="pct" w:w="30%"/>
            <w:tcMar>
              <w:top w:type="dxa" w:w="80"/>
              <w:left w:type="dxa" w:w="100"/>
              <w:bottom w:type="dxa" w:w="80"/>
              <w:right w:type="dxa" w:w="100"/>
            </w:tcMar>
          </w:tcPr>
          <w:p>
            <w:r>
              <w:rPr>
                <w:b w:val="false"/>
                <w:bCs w:val="false"/>
                <w:sz w:val="20"/>
                <w:szCs w:val="20"/>
              </w:rPr>
              <w:t xml:space="preserve">Supabase (Postgres + Auth + Realtime)</w:t>
            </w:r>
          </w:p>
        </w:tc>
        <w:tc>
          <w:tcPr>
            <w:tcW w:type="pct" w:w="50%"/>
            <w:tcMar>
              <w:top w:type="dxa" w:w="80"/>
              <w:left w:type="dxa" w:w="100"/>
              <w:bottom w:type="dxa" w:w="80"/>
              <w:right w:type="dxa" w:w="100"/>
            </w:tcMar>
          </w:tcPr>
          <w:p>
            <w:r>
              <w:rPr>
                <w:b w:val="false"/>
                <w:bCs w:val="false"/>
                <w:sz w:val="20"/>
                <w:szCs w:val="20"/>
              </w:rPr>
              <w:t xml:space="preserve">Login/registro/recuperación de contraseña; tablas propias recorridos_app, posiciones, recorridos_programados como persistencia paralela.</w:t>
            </w:r>
          </w:p>
        </w:tc>
      </w:tr>
      <w:tr>
        <w:tc>
          <w:tcPr>
            <w:tcW w:type="pct" w:w="20%"/>
            <w:tcMar>
              <w:top w:type="dxa" w:w="80"/>
              <w:left w:type="dxa" w:w="100"/>
              <w:bottom w:type="dxa" w:w="80"/>
              <w:right w:type="dxa" w:w="100"/>
            </w:tcMar>
          </w:tcPr>
          <w:p>
            <w:r>
              <w:rPr>
                <w:b w:val="false"/>
                <w:bCs w:val="false"/>
                <w:sz w:val="20"/>
                <w:szCs w:val="20"/>
              </w:rPr>
              <w:t xml:space="preserve">Mapas</w:t>
            </w:r>
          </w:p>
        </w:tc>
        <w:tc>
          <w:tcPr>
            <w:tcW w:type="pct" w:w="30%"/>
            <w:tcMar>
              <w:top w:type="dxa" w:w="80"/>
              <w:left w:type="dxa" w:w="100"/>
              <w:bottom w:type="dxa" w:w="80"/>
              <w:right w:type="dxa" w:w="100"/>
            </w:tcMar>
          </w:tcPr>
          <w:p>
            <w:r>
              <w:rPr>
                <w:b w:val="false"/>
                <w:bCs w:val="false"/>
                <w:sz w:val="20"/>
                <w:szCs w:val="20"/>
              </w:rPr>
              <w:t xml:space="preserve">Leaflet 1.9 + leaflet.markercluster + teselas Mapbox</w:t>
            </w:r>
          </w:p>
        </w:tc>
        <w:tc>
          <w:tcPr>
            <w:tcW w:type="pct" w:w="50%"/>
            <w:tcMar>
              <w:top w:type="dxa" w:w="80"/>
              <w:left w:type="dxa" w:w="100"/>
              <w:bottom w:type="dxa" w:w="80"/>
              <w:right w:type="dxa" w:w="100"/>
            </w:tcMar>
          </w:tcPr>
          <w:p>
            <w:r>
              <w:rPr>
                <w:b w:val="false"/>
                <w:bCs w:val="false"/>
                <w:sz w:val="20"/>
                <w:szCs w:val="20"/>
              </w:rPr>
              <w:t xml:space="preserve">Mapa interactivo, clustering de marcadores, capas estándar/oscura/satélite/navegación.</w:t>
            </w:r>
          </w:p>
        </w:tc>
      </w:tr>
      <w:tr>
        <w:tc>
          <w:tcPr>
            <w:tcW w:type="pct" w:w="20%"/>
            <w:tcMar>
              <w:top w:type="dxa" w:w="80"/>
              <w:left w:type="dxa" w:w="100"/>
              <w:bottom w:type="dxa" w:w="80"/>
              <w:right w:type="dxa" w:w="100"/>
            </w:tcMar>
          </w:tcPr>
          <w:p>
            <w:r>
              <w:rPr>
                <w:b w:val="false"/>
                <w:bCs w:val="false"/>
                <w:sz w:val="20"/>
                <w:szCs w:val="20"/>
              </w:rPr>
              <w:t xml:space="preserve">Enrutamiento geográfico</w:t>
            </w:r>
          </w:p>
        </w:tc>
        <w:tc>
          <w:tcPr>
            <w:tcW w:type="pct" w:w="30%"/>
            <w:tcMar>
              <w:top w:type="dxa" w:w="80"/>
              <w:left w:type="dxa" w:w="100"/>
              <w:bottom w:type="dxa" w:w="80"/>
              <w:right w:type="dxa" w:w="100"/>
            </w:tcMar>
          </w:tcPr>
          <w:p>
            <w:r>
              <w:rPr>
                <w:b w:val="false"/>
                <w:bCs w:val="false"/>
                <w:sz w:val="20"/>
                <w:szCs w:val="20"/>
              </w:rPr>
              <w:t xml:space="preserve">OSRM público (router.project-osrm.org)</w:t>
            </w:r>
          </w:p>
        </w:tc>
        <w:tc>
          <w:tcPr>
            <w:tcW w:type="pct" w:w="50%"/>
            <w:tcMar>
              <w:top w:type="dxa" w:w="80"/>
              <w:left w:type="dxa" w:w="100"/>
              <w:bottom w:type="dxa" w:w="80"/>
              <w:right w:type="dxa" w:w="100"/>
            </w:tcMar>
          </w:tcPr>
          <w:p>
            <w:r>
              <w:rPr>
                <w:b w:val="false"/>
                <w:bCs w:val="false"/>
                <w:sz w:val="20"/>
                <w:szCs w:val="20"/>
              </w:rPr>
              <w:t xml:space="preserve">Cálculo de geometría de ruta conductor-punto A a punto B.</w:t>
            </w:r>
          </w:p>
        </w:tc>
      </w:tr>
      <w:tr>
        <w:tc>
          <w:tcPr>
            <w:tcW w:type="pct" w:w="20%"/>
            <w:tcMar>
              <w:top w:type="dxa" w:w="80"/>
              <w:left w:type="dxa" w:w="100"/>
              <w:bottom w:type="dxa" w:w="80"/>
              <w:right w:type="dxa" w:w="100"/>
            </w:tcMar>
          </w:tcPr>
          <w:p>
            <w:r>
              <w:rPr>
                <w:b w:val="false"/>
                <w:bCs w:val="false"/>
                <w:sz w:val="20"/>
                <w:szCs w:val="20"/>
              </w:rPr>
              <w:t xml:space="preserve">Verificación de identidad</w:t>
            </w:r>
          </w:p>
        </w:tc>
        <w:tc>
          <w:tcPr>
            <w:tcW w:type="pct" w:w="30%"/>
            <w:tcMar>
              <w:top w:type="dxa" w:w="80"/>
              <w:left w:type="dxa" w:w="100"/>
              <w:bottom w:type="dxa" w:w="80"/>
              <w:right w:type="dxa" w:w="100"/>
            </w:tcMar>
          </w:tcPr>
          <w:p>
            <w:r>
              <w:rPr>
                <w:b w:val="false"/>
                <w:bCs w:val="false"/>
                <w:sz w:val="20"/>
                <w:szCs w:val="20"/>
              </w:rPr>
              <w:t xml:space="preserve">MediaPipe Face Mesh (cargado desde CDN) + capacitor-native-biometric</w:t>
            </w:r>
          </w:p>
        </w:tc>
        <w:tc>
          <w:tcPr>
            <w:tcW w:type="pct" w:w="50%"/>
            <w:tcMar>
              <w:top w:type="dxa" w:w="80"/>
              <w:left w:type="dxa" w:w="100"/>
              <w:bottom w:type="dxa" w:w="80"/>
              <w:right w:type="dxa" w:w="100"/>
            </w:tcMar>
          </w:tcPr>
          <w:p>
            <w:r>
              <w:rPr>
                <w:b w:val="false"/>
                <w:bCs w:val="false"/>
                <w:sz w:val="20"/>
                <w:szCs w:val="20"/>
              </w:rPr>
              <w:t xml:space="preserve">Verificación facial del conductor (468 landmarks) y biometría nativa del dispositivo (huella/rostro del OS) como método de acceso rápido.</w:t>
            </w:r>
          </w:p>
        </w:tc>
      </w:tr>
      <w:tr>
        <w:tc>
          <w:tcPr>
            <w:tcW w:type="pct" w:w="20%"/>
            <w:tcMar>
              <w:top w:type="dxa" w:w="80"/>
              <w:left w:type="dxa" w:w="100"/>
              <w:bottom w:type="dxa" w:w="80"/>
              <w:right w:type="dxa" w:w="100"/>
            </w:tcMar>
          </w:tcPr>
          <w:p>
            <w:r>
              <w:rPr>
                <w:b w:val="false"/>
                <w:bCs w:val="false"/>
                <w:sz w:val="20"/>
                <w:szCs w:val="20"/>
              </w:rPr>
              <w:t xml:space="preserve">Persistencia local / offline</w:t>
            </w:r>
          </w:p>
        </w:tc>
        <w:tc>
          <w:tcPr>
            <w:tcW w:type="pct" w:w="30%"/>
            <w:tcMar>
              <w:top w:type="dxa" w:w="80"/>
              <w:left w:type="dxa" w:w="100"/>
              <w:bottom w:type="dxa" w:w="80"/>
              <w:right w:type="dxa" w:w="100"/>
            </w:tcMar>
          </w:tcPr>
          <w:p>
            <w:r>
              <w:rPr>
                <w:b w:val="false"/>
                <w:bCs w:val="false"/>
                <w:sz w:val="20"/>
                <w:szCs w:val="20"/>
              </w:rPr>
              <w:t xml:space="preserve">@capacitor-community/sqlite (con fallback a @capacitor/preferences)</w:t>
            </w:r>
          </w:p>
        </w:tc>
        <w:tc>
          <w:tcPr>
            <w:tcW w:type="pct" w:w="50%"/>
            <w:tcMar>
              <w:top w:type="dxa" w:w="80"/>
              <w:left w:type="dxa" w:w="100"/>
              <w:bottom w:type="dxa" w:w="80"/>
              <w:right w:type="dxa" w:w="100"/>
            </w:tcMar>
          </w:tcPr>
          <w:p>
            <w:r>
              <w:rPr>
                <w:b w:val="false"/>
                <w:bCs w:val="false"/>
                <w:sz w:val="20"/>
                <w:szCs w:val="20"/>
              </w:rPr>
              <w:t xml:space="preserve">Buffer de posiciones GPS cuando no hay conectividad, para sincronizar después.</w:t>
            </w:r>
          </w:p>
        </w:tc>
      </w:tr>
      <w:tr>
        <w:tc>
          <w:tcPr>
            <w:tcW w:type="pct" w:w="20%"/>
            <w:tcMar>
              <w:top w:type="dxa" w:w="80"/>
              <w:left w:type="dxa" w:w="100"/>
              <w:bottom w:type="dxa" w:w="80"/>
              <w:right w:type="dxa" w:w="100"/>
            </w:tcMar>
          </w:tcPr>
          <w:p>
            <w:r>
              <w:rPr>
                <w:b w:val="false"/>
                <w:bCs w:val="false"/>
                <w:sz w:val="20"/>
                <w:szCs w:val="20"/>
              </w:rPr>
              <w:t xml:space="preserve">Geolocalización y cámara</w:t>
            </w:r>
          </w:p>
        </w:tc>
        <w:tc>
          <w:tcPr>
            <w:tcW w:type="pct" w:w="30%"/>
            <w:tcMar>
              <w:top w:type="dxa" w:w="80"/>
              <w:left w:type="dxa" w:w="100"/>
              <w:bottom w:type="dxa" w:w="80"/>
              <w:right w:type="dxa" w:w="100"/>
            </w:tcMar>
          </w:tcPr>
          <w:p>
            <w:r>
              <w:rPr>
                <w:b w:val="false"/>
                <w:bCs w:val="false"/>
                <w:sz w:val="20"/>
                <w:szCs w:val="20"/>
              </w:rPr>
              <w:t xml:space="preserve">@capacitor/geolocation, @capacitor/camera</w:t>
            </w:r>
          </w:p>
        </w:tc>
        <w:tc>
          <w:tcPr>
            <w:tcW w:type="pct" w:w="50%"/>
            <w:tcMar>
              <w:top w:type="dxa" w:w="80"/>
              <w:left w:type="dxa" w:w="100"/>
              <w:bottom w:type="dxa" w:w="80"/>
              <w:right w:type="dxa" w:w="100"/>
            </w:tcMar>
          </w:tcPr>
          <w:p>
            <w:r>
              <w:rPr>
                <w:b w:val="false"/>
                <w:bCs w:val="false"/>
                <w:sz w:val="20"/>
                <w:szCs w:val="20"/>
              </w:rPr>
              <w:t xml:space="preserve">Seguimiento GPS del conductor; fotos de evidencia en hitos de recorrido y en el registro facial.</w:t>
            </w:r>
          </w:p>
        </w:tc>
      </w:tr>
    </w:tbl>
    <w:p>
      <w:pPr>
        <w:pStyle w:val="Heading1"/>
        <w:spacing w:after="150" w:before="300"/>
      </w:pPr>
      <w:r>
        <w:t xml:space="preserve">3. Roles de usuario y control de acceso</w:t>
      </w:r>
    </w:p>
    <w:p>
      <w:pPr>
        <w:spacing w:after="160" w:line="276"/>
      </w:pPr>
      <w:r>
        <w:t xml:space="preserve">La aplicación distingue dos roles, autodeclarados por el usuario al registrarse y almacenados en el campo user_metadata.rol de Supabase Auth:</w:t>
      </w:r>
    </w:p>
    <w:p>
      <w:pPr>
        <w:pStyle w:val="ListParagraph"/>
        <w:numPr>
          <w:ilvl w:val="0"/>
          <w:numId w:val="1"/>
        </w:numPr>
        <w:spacing w:after="90" w:line="276"/>
      </w:pPr>
      <w:r>
        <w:rPr>
          <w:b/>
          <w:bCs/>
        </w:rPr>
        <w:t xml:space="preserve">Ciudadano: </w:t>
      </w:r>
      <w:r>
        <w:t xml:space="preserve">acceso público, incluso sin iniciar sesión (vista "Ver mapa como ciudadano" desde el login). Puede ver el mapa, la posición del camión, calcular tiempo estimado de llegada (ETA) y marcar su propia ruta de referencia.</w:t>
      </w:r>
    </w:p>
    <w:p>
      <w:pPr>
        <w:pStyle w:val="ListParagraph"/>
        <w:numPr>
          <w:ilvl w:val="0"/>
          <w:numId w:val="1"/>
        </w:numPr>
        <w:spacing w:after="90" w:line="276"/>
      </w:pPr>
      <w:r>
        <w:rPr>
          <w:b/>
          <w:bCs/>
        </w:rPr>
        <w:t xml:space="preserve">Conductor: </w:t>
      </w:r>
      <w:r>
        <w:t xml:space="preserve">requiere cuenta y, adicionalmente, un registro facial de referencia (capturado durante el registro) que luego se usa para verificar su identidad antes de iniciar cada recorrido. Tiene acceso a un flujo de 4 pasos para iniciar un recorrido, seguimiento GPS, historial y reportes.</w:t>
      </w:r>
    </w:p>
    <w:p>
      <w:pPr>
        <w:spacing w:after="160" w:line="276"/>
      </w:pPr>
      <w:r>
        <w:t xml:space="preserve">El control de acceso no está centralizado en un único guard: cada página vuelve a consultar el perfil y a comparar el rol (en minúsculas, sin espacios) contra 'conductor' / 'ciudadano'. Los puntos de decisión son:</w:t>
      </w:r>
    </w:p>
    <w:p>
      <w:pPr>
        <w:pStyle w:val="ListParagraph"/>
        <w:numPr>
          <w:ilvl w:val="0"/>
          <w:numId w:val="1"/>
        </w:numPr>
        <w:spacing w:after="90" w:line="276"/>
      </w:pPr>
      <w:r>
        <w:t xml:space="preserve">Registro (register.page.ts): el usuario elige su rol en un selector; si elige conductor, el formulario exige antes completar la captura facial de referencia.</w:t>
      </w:r>
    </w:p>
    <w:p>
      <w:pPr>
        <w:pStyle w:val="ListParagraph"/>
        <w:numPr>
          <w:ilvl w:val="0"/>
          <w:numId w:val="1"/>
        </w:numPr>
        <w:spacing w:after="90" w:line="276"/>
      </w:pPr>
      <w:r>
        <w:t xml:space="preserve">Login (login.page.ts): tras autenticar, si el rol es conductor redirige a /menu; en cualquier otro caso, a /home.</w:t>
      </w:r>
    </w:p>
    <w:p>
      <w:pPr>
        <w:pStyle w:val="ListParagraph"/>
        <w:numPr>
          <w:ilvl w:val="0"/>
          <w:numId w:val="1"/>
        </w:numPr>
        <w:spacing w:after="90" w:line="276"/>
      </w:pPr>
      <w:r>
        <w:t xml:space="preserve">Ruteo raíz (home.page.ts): vuelve a leer el perfil y decide entre /home-conductor y /home-ciudadano; si no hay sesión, cae de forma segura a la vista pública de ciudadano.</w:t>
      </w:r>
    </w:p>
    <w:p>
      <w:pPr>
        <w:pStyle w:val="ListParagraph"/>
        <w:numPr>
          <w:ilvl w:val="0"/>
          <w:numId w:val="1"/>
        </w:numPr>
        <w:spacing w:after="90" w:line="276"/>
      </w:pPr>
      <w:r>
        <w:t xml:space="preserve">AuthGuard (guards/auth.guard.ts): protege /home-conductor, /configuracion, /historial, /reportes y /perfil verificando que exista una sesión de Supabase activa; no verifica el rol específico, solo que haya sesión.</w:t>
      </w:r>
    </w:p>
    <w:p>
      <w:pPr>
        <w:pStyle w:val="ListParagraph"/>
        <w:numPr>
          <w:ilvl w:val="0"/>
          <w:numId w:val="1"/>
        </w:numPr>
        <w:spacing w:after="90" w:line="276"/>
      </w:pPr>
      <w:r>
        <w:t xml:space="preserve">Dentro del mapa (map-view.component.html): secciones del HUD se muestran u ocultan con *ngIf sobre un input userRole, para que el mismo componente sirva a ambos roles con controles distintos.</w:t>
      </w:r>
    </w:p>
    <w:p>
      <w:pPr>
        <w:pStyle w:val="Heading1"/>
        <w:spacing w:after="150" w:before="300"/>
      </w:pPr>
      <w:r>
        <w:t xml:space="preserve">4. Estructura del proyecto</w:t>
      </w:r>
    </w:p>
    <w:p>
      <w:pPr>
        <w:spacing w:after="160" w:line="276"/>
      </w:pPr>
      <w:r>
        <w:t xml:space="preserve">Dentro de src/app/, el código se organiza así:</w:t>
      </w:r>
    </w:p>
    <w:p>
      <w:pPr>
        <w:pStyle w:val="ListParagraph"/>
        <w:numPr>
          <w:ilvl w:val="0"/>
          <w:numId w:val="1"/>
        </w:numPr>
        <w:spacing w:after="90" w:line="276"/>
      </w:pPr>
      <w:r>
        <w:rPr>
          <w:b/>
          <w:bCs/>
        </w:rPr>
        <w:t xml:space="preserve">pages/: </w:t>
      </w:r>
      <w:r>
        <w:t xml:space="preserve">una carpeta por pantalla de la aplicación (login, register, forgot-password, reset-password, home, home-ciudadano, home-conductor, menu, configuracion, historial, reportes, perfil), cada una como componente standalone con su .ts/.html/.scss.</w:t>
      </w:r>
    </w:p>
    <w:p>
      <w:pPr>
        <w:pStyle w:val="ListParagraph"/>
        <w:numPr>
          <w:ilvl w:val="0"/>
          <w:numId w:val="1"/>
        </w:numPr>
        <w:spacing w:after="90" w:line="276"/>
      </w:pPr>
      <w:r>
        <w:rPr>
          <w:b/>
          <w:bCs/>
        </w:rPr>
        <w:t xml:space="preserve">components/: </w:t>
      </w:r>
      <w:r>
        <w:t xml:space="preserve">piezas reutilizables: map-view (el mapa, compartido entre home-ciudadano y home-conductor) y el módulo de gestión de flota/rutas (vehiculos-lista, vehiculos-registro, vehiculos-actualizacion, rutas-lista, calle-lista).</w:t>
      </w:r>
    </w:p>
    <w:p>
      <w:pPr>
        <w:pStyle w:val="ListParagraph"/>
        <w:numPr>
          <w:ilvl w:val="0"/>
          <w:numId w:val="1"/>
        </w:numPr>
        <w:spacing w:after="90" w:line="276"/>
      </w:pPr>
      <w:r>
        <w:rPr>
          <w:b/>
          <w:bCs/>
        </w:rPr>
        <w:t xml:space="preserve">services/: </w:t>
      </w:r>
      <w:r>
        <w:t xml:space="preserve">lógica de acceso a datos y reglas de negocio, un servicio por dominio (auth, supabase, recorridos, rutas, calles, vehiculos, trip, biometric, face-recognition, offline-sqlite, logger, navigation).</w:t>
      </w:r>
    </w:p>
    <w:p>
      <w:pPr>
        <w:pStyle w:val="ListParagraph"/>
        <w:numPr>
          <w:ilvl w:val="0"/>
          <w:numId w:val="1"/>
        </w:numPr>
        <w:spacing w:after="90" w:line="276"/>
      </w:pPr>
      <w:r>
        <w:rPr>
          <w:b/>
          <w:bCs/>
        </w:rPr>
        <w:t xml:space="preserve">guards/: </w:t>
      </w:r>
      <w:r>
        <w:t xml:space="preserve">auth.guard.ts, el único guard de rutas de la aplicación.</w:t>
      </w:r>
    </w:p>
    <w:p>
      <w:pPr>
        <w:pStyle w:val="ListParagraph"/>
        <w:numPr>
          <w:ilvl w:val="0"/>
          <w:numId w:val="1"/>
        </w:numPr>
        <w:spacing w:after="90" w:line="276"/>
      </w:pPr>
      <w:r>
        <w:rPr>
          <w:b/>
          <w:bCs/>
        </w:rPr>
        <w:t xml:space="preserve">interfaces/ (fuera de app/, en src/): </w:t>
      </w:r>
      <w:r>
        <w:t xml:space="preserve">modelos de datos TypeScript: Calles, Rutas, Vehiculo y user (AppUser, UserMetadata, credenciales, y dos interfaces adicionales RouteData/StreetData con una forma distinta a Rutas/Calles — ver sección 9).</w:t>
      </w:r>
    </w:p>
    <w:p>
      <w:pPr>
        <w:pStyle w:val="ListParagraph"/>
        <w:numPr>
          <w:ilvl w:val="0"/>
          <w:numId w:val="1"/>
        </w:numPr>
        <w:spacing w:after="90" w:line="276"/>
      </w:pPr>
      <w:r>
        <w:rPr>
          <w:b/>
          <w:bCs/>
        </w:rPr>
        <w:t xml:space="preserve">environments/: </w:t>
      </w:r>
      <w:r>
        <w:t xml:space="preserve">configuración por entorno: URL de la API del docente, perfil_id asignado, URL y anon key de Supabase, token de Mapbox.</w:t>
      </w:r>
    </w:p>
    <w:p>
      <w:pPr>
        <w:pStyle w:val="Heading1"/>
        <w:spacing w:after="150" w:before="300"/>
      </w:pPr>
      <w:r>
        <w:t xml:space="preserve">5. Módulos funcionales</w:t>
      </w:r>
    </w:p>
    <w:p>
      <w:pPr>
        <w:pStyle w:val="Heading2"/>
        <w:spacing w:after="120" w:before="240"/>
      </w:pPr>
      <w:r>
        <w:t xml:space="preserve">5.1 Autenticación</w:t>
      </w:r>
    </w:p>
    <w:p>
      <w:pPr>
        <w:pStyle w:val="ListParagraph"/>
        <w:numPr>
          <w:ilvl w:val="0"/>
          <w:numId w:val="1"/>
        </w:numPr>
        <w:spacing w:after="90" w:line="276"/>
      </w:pPr>
      <w:r>
        <w:t xml:space="preserve">Login (login.page.ts): formulario reactivo con validación, bloqueo de cuenta tras 5 intentos fallidos (5 minutos), inicio de sesión biométrico (huella/rostro del sistema operativo) si hay credenciales guardadas, y acceso anónimo directo al mapa como ciudadano.</w:t>
      </w:r>
    </w:p>
    <w:p>
      <w:pPr>
        <w:pStyle w:val="ListParagraph"/>
        <w:numPr>
          <w:ilvl w:val="0"/>
          <w:numId w:val="1"/>
        </w:numPr>
        <w:spacing w:after="90" w:line="276"/>
      </w:pPr>
      <w:r>
        <w:t xml:space="preserve">Registro (register.page.ts): asistente de 3 pasos (datos → foto de referencia si es conductor → confirmación). Ver detalle en la sección 3.</w:t>
      </w:r>
    </w:p>
    <w:p>
      <w:pPr>
        <w:pStyle w:val="ListParagraph"/>
        <w:numPr>
          <w:ilvl w:val="0"/>
          <w:numId w:val="1"/>
        </w:numPr>
        <w:spacing w:after="90" w:line="276"/>
      </w:pPr>
      <w:r>
        <w:t xml:space="preserve">Recuperación de contraseña (forgot-password.page.ts, reset-password.page.ts): envío de correo de restablecimiento vía Supabase Auth y formulario de nueva contraseña al volver desde el enlace del correo (incluye deep link, manejado en app.component.ts).</w:t>
      </w:r>
    </w:p>
    <w:p>
      <w:pPr>
        <w:pStyle w:val="ListParagraph"/>
        <w:numPr>
          <w:ilvl w:val="0"/>
          <w:numId w:val="1"/>
        </w:numPr>
        <w:spacing w:after="90" w:line="276"/>
      </w:pPr>
      <w:r>
        <w:t xml:space="preserve">Biometría del dispositivo (biometric.service.ts): guarda usuario/contraseña en el almacén seguro del sistema operativo (Keychain/Keystore) para permitir reingresar con huella o rostro sin volver a escribir la contraseña.</w:t>
      </w:r>
    </w:p>
    <w:p>
      <w:pPr>
        <w:pStyle w:val="Heading2"/>
        <w:spacing w:after="120" w:before="240"/>
      </w:pPr>
      <w:r>
        <w:t xml:space="preserve">5.2 Vista Ciudadano (home-ciudadano)</w:t>
      </w:r>
    </w:p>
    <w:p>
      <w:pPr>
        <w:spacing w:after="160" w:line="276"/>
      </w:pPr>
      <w:r>
        <w:t xml:space="preserve">Accesible sin iniciar sesión. Muestra el mapa con la posición del camión (si hay un recorrido activo), un indicador de distancia/tiempo estimado de llegada, la próxima fecha programada de recolección, y accesos al login/menú. El propio mapa (componente compartido map-view) permite además, en modo ciudadano: calcular el radio de cobertura desde la posición del usuario, ir a la ruta más cercana, y trazar/guardar una ruta propia dibujada a mano sobre el mapa.</w:t>
      </w:r>
    </w:p>
    <w:p>
      <w:pPr>
        <w:pStyle w:val="Heading2"/>
        <w:spacing w:after="120" w:before="240"/>
      </w:pPr>
      <w:r>
        <w:t xml:space="preserve">5.3 Vista Conductor (home-conductor)</w:t>
      </w:r>
    </w:p>
    <w:p>
      <w:pPr>
        <w:spacing w:after="160" w:line="276"/>
      </w:pPr>
      <w:r>
        <w:t xml:space="preserve">Flujo guiado de 4 pasos para iniciar un recorrido:</w:t>
      </w:r>
    </w:p>
    <w:p>
      <w:pPr>
        <w:pStyle w:val="ListParagraph"/>
        <w:numPr>
          <w:ilvl w:val="1"/>
          <w:numId w:val="1"/>
        </w:numPr>
        <w:spacing w:after="90" w:line="276"/>
      </w:pPr>
      <w:r>
        <w:t xml:space="preserve">1. Selección de vehículo.</w:t>
      </w:r>
    </w:p>
    <w:p>
      <w:pPr>
        <w:pStyle w:val="ListParagraph"/>
        <w:numPr>
          <w:ilvl w:val="1"/>
          <w:numId w:val="1"/>
        </w:numPr>
        <w:spacing w:after="90" w:line="276"/>
      </w:pPr>
      <w:r>
        <w:t xml:space="preserve">2. Selección de ruta (con opción de "Guardar ruta" para dejarla marcada en el mapa y registrada como programada en el historial aunque el recorrido aún no inicie).</w:t>
      </w:r>
    </w:p>
    <w:p>
      <w:pPr>
        <w:pStyle w:val="ListParagraph"/>
        <w:numPr>
          <w:ilvl w:val="1"/>
          <w:numId w:val="1"/>
        </w:numPr>
        <w:spacing w:after="90" w:line="276"/>
      </w:pPr>
      <w:r>
        <w:t xml:space="preserve">3. Validación de identidad: toma una foto y la compara contra el descriptor facial de referencia capturado en el registro (umbral de distancia coseno).</w:t>
      </w:r>
    </w:p>
    <w:p>
      <w:pPr>
        <w:pStyle w:val="ListParagraph"/>
        <w:numPr>
          <w:ilvl w:val="1"/>
          <w:numId w:val="1"/>
        </w:numPr>
        <w:spacing w:after="90" w:line="276"/>
      </w:pPr>
      <w:r>
        <w:t xml:space="preserve">4. Inicio del recorrido: obtiene la posición GPS, arranca el seguimiento continuo (watchPosition), calcula distancia recorrida (fórmula de Haversine), envía posiciones periódicas al backend, y dispara una solicitud de foto de evidencia cada kilómetro ("hito").</w:t>
      </w:r>
    </w:p>
    <w:p>
      <w:pPr>
        <w:spacing w:after="160" w:line="276"/>
      </w:pPr>
      <w:r>
        <w:t xml:space="preserve">Al finalizar (manual o automáticamente por la regla de 24 horas — ver sección 7), el recorrido se guarda en el historial con distancia, ruta y placa del vehículo.</w:t>
      </w:r>
    </w:p>
    <w:p>
      <w:pPr>
        <w:pStyle w:val="Heading2"/>
        <w:spacing w:after="120" w:before="240"/>
      </w:pPr>
      <w:r>
        <w:t xml:space="preserve">5.4 Mapa (map-view)</w:t>
      </w:r>
    </w:p>
    <w:p>
      <w:pPr>
        <w:spacing w:after="160" w:line="276"/>
      </w:pPr>
      <w:r>
        <w:t xml:space="preserve">Componente Leaflet compartido entre ambas vistas de rol, con: cambio de capa (estándar / modo noche / satélite / navegación), buscador de direcciones, clustering de marcadores de calles, trazado de ruta punto A→B con cálculo de distancia y tiempo estimado, radio de cobertura, "ir a la ruta más cercana", y modo pantalla completa. Se resolvió durante esta revisión un problema donde el mapa podía quedar en gris hasta recargar manualmente la página (ver sección 8).</w:t>
      </w:r>
    </w:p>
    <w:p>
      <w:pPr>
        <w:pStyle w:val="Heading2"/>
        <w:spacing w:after="120" w:before="240"/>
      </w:pPr>
      <w:r>
        <w:t xml:space="preserve">5.5 Historial y Reportes</w:t>
      </w:r>
    </w:p>
    <w:p>
      <w:pPr>
        <w:spacing w:after="160" w:line="276"/>
      </w:pPr>
      <w:r>
        <w:t xml:space="preserve">Historial (historial.page.ts) lista todos los recorridos del perfil (completados, en curso, programados y — tras esta revisión — suspendidos, cada uno con una etiqueta visual distinta). Reportes (reportes.page.ts) calcula estadísticas agregadas: total de recorridos, completados, en curso, tiempo promedio, días activos y una gráfica de actividad semanal.</w:t>
      </w:r>
    </w:p>
    <w:p>
      <w:pPr>
        <w:pStyle w:val="Heading2"/>
        <w:spacing w:after="120" w:before="240"/>
      </w:pPr>
      <w:r>
        <w:t xml:space="preserve">5.6 Configuración y Perfil</w:t>
      </w:r>
    </w:p>
    <w:p>
      <w:pPr>
        <w:pStyle w:val="ListParagraph"/>
        <w:numPr>
          <w:ilvl w:val="0"/>
          <w:numId w:val="1"/>
        </w:numPr>
        <w:spacing w:after="90" w:line="276"/>
      </w:pPr>
      <w:r>
        <w:t xml:space="preserve">Configuración (configuracion.page.ts): preferencias locales (biometría, notificaciones, modo oscuro, precisión de GPS, unidad de distancia, idioma), cierre de sesión, y borrado de datos offline locales.</w:t>
      </w:r>
    </w:p>
    <w:p>
      <w:pPr>
        <w:pStyle w:val="ListParagraph"/>
        <w:numPr>
          <w:ilvl w:val="0"/>
          <w:numId w:val="1"/>
        </w:numPr>
        <w:spacing w:after="90" w:line="276"/>
      </w:pPr>
      <w:r>
        <w:t xml:space="preserve">Perfil (perfil.page.ts): visualización de los datos del usuario (nombre, correo, documento, teléfono, rol); solo nombre y teléfono son editables.</w:t>
      </w:r>
    </w:p>
    <w:p>
      <w:pPr>
        <w:pStyle w:val="Heading2"/>
        <w:spacing w:after="120" w:before="240"/>
      </w:pPr>
      <w:r>
        <w:t xml:space="preserve">5.7 Gestión de flota y rutas</w:t>
      </w:r>
    </w:p>
    <w:p>
      <w:pPr>
        <w:spacing w:after="160" w:line="276"/>
      </w:pPr>
      <w:r>
        <w:t xml:space="preserve">Módulo de administración con listado/alta/edición de vehículos (vehiculos-lista, vehiculos-registro, vehiculos-actualizacion, en /vehiculos) y un editor de rutas sobre mapa con dibujo de polilíneas mediante leaflet-draw (rutas-lista, en /rutas), accesible desde una nueva tarjeta "Flota y rutas" en el menú del conductor. Ambas rutas están protegidas por AuthGuard. Este módulo existía en el código pero no estaba conectado a la navegación; se corrigió y conectó durante esta revisión (ver sección 8).</w:t>
      </w:r>
    </w:p>
    <w:p>
      <w:pPr>
        <w:pStyle w:val="Heading1"/>
        <w:spacing w:after="150" w:before="300"/>
      </w:pPr>
      <w:r>
        <w:t xml:space="preserve">6. Servicios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E91E63" w:val="clear"/>
            <w:tcMar>
              <w:top w:type="dxa" w:w="80"/>
              <w:left w:type="dxa" w:w="100"/>
              <w:bottom w:type="dxa" w:w="80"/>
              <w:right w:type="dxa" w:w="100"/>
            </w:tcMar>
          </w:tcPr>
          <w:p>
            <w:r>
              <w:rPr>
                <w:b/>
                <w:bCs/>
                <w:sz w:val="20"/>
                <w:szCs w:val="20"/>
              </w:rPr>
              <w:t xml:space="preserve">Servicio</w:t>
            </w:r>
          </w:p>
        </w:tc>
        <w:tc>
          <w:tcPr>
            <w:tcW w:type="pct" w:w="70%"/>
            <w:shd w:fill="E91E63" w:val="clear"/>
            <w:tcMar>
              <w:top w:type="dxa" w:w="80"/>
              <w:left w:type="dxa" w:w="100"/>
              <w:bottom w:type="dxa" w:w="80"/>
              <w:right w:type="dxa" w:w="100"/>
            </w:tcMar>
          </w:tcPr>
          <w:p>
            <w:r>
              <w:rPr>
                <w:b/>
                <w:bCs/>
                <w:sz w:val="20"/>
                <w:szCs w:val="20"/>
              </w:rPr>
              <w:t xml:space="preserve">Responsabilidad</w:t>
            </w:r>
          </w:p>
        </w:tc>
      </w:tr>
      <w:tr>
        <w:tc>
          <w:tcPr>
            <w:tcW w:type="pct" w:w="30%"/>
            <w:tcMar>
              <w:top w:type="dxa" w:w="80"/>
              <w:left w:type="dxa" w:w="100"/>
              <w:bottom w:type="dxa" w:w="80"/>
              <w:right w:type="dxa" w:w="100"/>
            </w:tcMar>
          </w:tcPr>
          <w:p>
            <w:r>
              <w:rPr>
                <w:b w:val="false"/>
                <w:bCs w:val="false"/>
                <w:sz w:val="20"/>
                <w:szCs w:val="20"/>
              </w:rPr>
              <w:t xml:space="preserve">AuthService</w:t>
            </w:r>
          </w:p>
        </w:tc>
        <w:tc>
          <w:tcPr>
            <w:tcW w:type="pct" w:w="70%"/>
            <w:tcMar>
              <w:top w:type="dxa" w:w="80"/>
              <w:left w:type="dxa" w:w="100"/>
              <w:bottom w:type="dxa" w:w="80"/>
              <w:right w:type="dxa" w:w="100"/>
            </w:tcMar>
          </w:tcPr>
          <w:p>
            <w:r>
              <w:rPr>
                <w:b w:val="false"/>
                <w:bCs w:val="false"/>
                <w:sz w:val="20"/>
                <w:szCs w:val="20"/>
              </w:rPr>
              <w:t xml:space="preserve">Registro, login, logout, recuperación/actualización de contraseña y lectura del perfil, sobre Supabase Auth.</w:t>
            </w:r>
          </w:p>
        </w:tc>
      </w:tr>
      <w:tr>
        <w:tc>
          <w:tcPr>
            <w:tcW w:type="pct" w:w="30%"/>
            <w:tcMar>
              <w:top w:type="dxa" w:w="80"/>
              <w:left w:type="dxa" w:w="100"/>
              <w:bottom w:type="dxa" w:w="80"/>
              <w:right w:type="dxa" w:w="100"/>
            </w:tcMar>
          </w:tcPr>
          <w:p>
            <w:r>
              <w:rPr>
                <w:b w:val="false"/>
                <w:bCs w:val="false"/>
                <w:sz w:val="20"/>
                <w:szCs w:val="20"/>
              </w:rPr>
              <w:t xml:space="preserve">SupabaseService</w:t>
            </w:r>
          </w:p>
        </w:tc>
        <w:tc>
          <w:tcPr>
            <w:tcW w:type="pct" w:w="70%"/>
            <w:tcMar>
              <w:top w:type="dxa" w:w="80"/>
              <w:left w:type="dxa" w:w="100"/>
              <w:bottom w:type="dxa" w:w="80"/>
              <w:right w:type="dxa" w:w="100"/>
            </w:tcMar>
          </w:tcPr>
          <w:p>
            <w:r>
              <w:rPr>
                <w:b w:val="false"/>
                <w:bCs w:val="false"/>
                <w:sz w:val="20"/>
                <w:szCs w:val="20"/>
              </w:rPr>
              <w:t xml:space="preserve">Punto único de creación del cliente de Supabase.</w:t>
            </w:r>
          </w:p>
        </w:tc>
      </w:tr>
      <w:tr>
        <w:tc>
          <w:tcPr>
            <w:tcW w:type="pct" w:w="30%"/>
            <w:tcMar>
              <w:top w:type="dxa" w:w="80"/>
              <w:left w:type="dxa" w:w="100"/>
              <w:bottom w:type="dxa" w:w="80"/>
              <w:right w:type="dxa" w:w="100"/>
            </w:tcMar>
          </w:tcPr>
          <w:p>
            <w:r>
              <w:rPr>
                <w:b w:val="false"/>
                <w:bCs w:val="false"/>
                <w:sz w:val="20"/>
                <w:szCs w:val="20"/>
              </w:rPr>
              <w:t xml:space="preserve">BiometricService</w:t>
            </w:r>
          </w:p>
        </w:tc>
        <w:tc>
          <w:tcPr>
            <w:tcW w:type="pct" w:w="70%"/>
            <w:tcMar>
              <w:top w:type="dxa" w:w="80"/>
              <w:left w:type="dxa" w:w="100"/>
              <w:bottom w:type="dxa" w:w="80"/>
              <w:right w:type="dxa" w:w="100"/>
            </w:tcMar>
          </w:tcPr>
          <w:p>
            <w:r>
              <w:rPr>
                <w:b w:val="false"/>
                <w:bCs w:val="false"/>
                <w:sz w:val="20"/>
                <w:szCs w:val="20"/>
              </w:rPr>
              <w:t xml:space="preserve">Biometría nativa del dispositivo (capacitor-native-biometric) para guardar/recuperar credenciales.</w:t>
            </w:r>
          </w:p>
        </w:tc>
      </w:tr>
      <w:tr>
        <w:tc>
          <w:tcPr>
            <w:tcW w:type="pct" w:w="30%"/>
            <w:tcMar>
              <w:top w:type="dxa" w:w="80"/>
              <w:left w:type="dxa" w:w="100"/>
              <w:bottom w:type="dxa" w:w="80"/>
              <w:right w:type="dxa" w:w="100"/>
            </w:tcMar>
          </w:tcPr>
          <w:p>
            <w:r>
              <w:rPr>
                <w:b w:val="false"/>
                <w:bCs w:val="false"/>
                <w:sz w:val="20"/>
                <w:szCs w:val="20"/>
              </w:rPr>
              <w:t xml:space="preserve">FaceRecognitionService</w:t>
            </w:r>
          </w:p>
        </w:tc>
        <w:tc>
          <w:tcPr>
            <w:tcW w:type="pct" w:w="70%"/>
            <w:tcMar>
              <w:top w:type="dxa" w:w="80"/>
              <w:left w:type="dxa" w:w="100"/>
              <w:bottom w:type="dxa" w:w="80"/>
              <w:right w:type="dxa" w:w="100"/>
            </w:tcMar>
          </w:tcPr>
          <w:p>
            <w:r>
              <w:rPr>
                <w:b w:val="false"/>
                <w:bCs w:val="false"/>
                <w:sz w:val="20"/>
                <w:szCs w:val="20"/>
              </w:rPr>
              <w:t xml:space="preserve">Verificación facial del conductor con MediaPipe Face Mesh: extracción de 468 landmarks y comparación por distancia coseno contra un descriptor de referencia.</w:t>
            </w:r>
          </w:p>
        </w:tc>
      </w:tr>
      <w:tr>
        <w:tc>
          <w:tcPr>
            <w:tcW w:type="pct" w:w="30%"/>
            <w:tcMar>
              <w:top w:type="dxa" w:w="80"/>
              <w:left w:type="dxa" w:w="100"/>
              <w:bottom w:type="dxa" w:w="80"/>
              <w:right w:type="dxa" w:w="100"/>
            </w:tcMar>
          </w:tcPr>
          <w:p>
            <w:r>
              <w:rPr>
                <w:b w:val="false"/>
                <w:bCs w:val="false"/>
                <w:sz w:val="20"/>
                <w:szCs w:val="20"/>
              </w:rPr>
              <w:t xml:space="preserve">RecorridosService</w:t>
            </w:r>
          </w:p>
        </w:tc>
        <w:tc>
          <w:tcPr>
            <w:tcW w:type="pct" w:w="70%"/>
            <w:tcMar>
              <w:top w:type="dxa" w:w="80"/>
              <w:left w:type="dxa" w:w="100"/>
              <w:bottom w:type="dxa" w:w="80"/>
              <w:right w:type="dxa" w:w="100"/>
            </w:tcMar>
          </w:tcPr>
          <w:p>
            <w:r>
              <w:rPr>
                <w:b w:val="false"/>
                <w:bCs w:val="false"/>
                <w:sz w:val="20"/>
                <w:szCs w:val="20"/>
              </w:rPr>
              <w:t xml:space="preserve">Persistencia dual de recorridos y posiciones (API del docente + tablas propias en Supabase); guarda rutas programadas; combina ambas fuentes para historial/reportes.</w:t>
            </w:r>
          </w:p>
        </w:tc>
      </w:tr>
      <w:tr>
        <w:tc>
          <w:tcPr>
            <w:tcW w:type="pct" w:w="30%"/>
            <w:tcMar>
              <w:top w:type="dxa" w:w="80"/>
              <w:left w:type="dxa" w:w="100"/>
              <w:bottom w:type="dxa" w:w="80"/>
              <w:right w:type="dxa" w:w="100"/>
            </w:tcMar>
          </w:tcPr>
          <w:p>
            <w:r>
              <w:rPr>
                <w:b w:val="false"/>
                <w:bCs w:val="false"/>
                <w:sz w:val="20"/>
                <w:szCs w:val="20"/>
              </w:rPr>
              <w:t xml:space="preserve">OfflineSqliteService</w:t>
            </w:r>
          </w:p>
        </w:tc>
        <w:tc>
          <w:tcPr>
            <w:tcW w:type="pct" w:w="70%"/>
            <w:tcMar>
              <w:top w:type="dxa" w:w="80"/>
              <w:left w:type="dxa" w:w="100"/>
              <w:bottom w:type="dxa" w:w="80"/>
              <w:right w:type="dxa" w:w="100"/>
            </w:tcMar>
          </w:tcPr>
          <w:p>
            <w:r>
              <w:rPr>
                <w:b w:val="false"/>
                <w:bCs w:val="false"/>
                <w:sz w:val="20"/>
                <w:szCs w:val="20"/>
              </w:rPr>
              <w:t xml:space="preserve">Buffer local de posiciones GPS con @capacitor-community/sqlite (y fallback a Preferences) cuando no hay conectividad.</w:t>
            </w:r>
          </w:p>
        </w:tc>
      </w:tr>
      <w:tr>
        <w:tc>
          <w:tcPr>
            <w:tcW w:type="pct" w:w="30%"/>
            <w:tcMar>
              <w:top w:type="dxa" w:w="80"/>
              <w:left w:type="dxa" w:w="100"/>
              <w:bottom w:type="dxa" w:w="80"/>
              <w:right w:type="dxa" w:w="100"/>
            </w:tcMar>
          </w:tcPr>
          <w:p>
            <w:r>
              <w:rPr>
                <w:b w:val="false"/>
                <w:bCs w:val="false"/>
                <w:sz w:val="20"/>
                <w:szCs w:val="20"/>
              </w:rPr>
              <w:t xml:space="preserve">TripService</w:t>
            </w:r>
          </w:p>
        </w:tc>
        <w:tc>
          <w:tcPr>
            <w:tcW w:type="pct" w:w="70%"/>
            <w:tcMar>
              <w:top w:type="dxa" w:w="80"/>
              <w:left w:type="dxa" w:w="100"/>
              <w:bottom w:type="dxa" w:w="80"/>
              <w:right w:type="dxa" w:w="100"/>
            </w:tcMar>
          </w:tcPr>
          <w:p>
            <w:r>
              <w:rPr>
                <w:b w:val="false"/>
                <w:bCs w:val="false"/>
                <w:sz w:val="20"/>
                <w:szCs w:val="20"/>
              </w:rPr>
              <w:t xml:space="preserve">Cliente Supabase Realtime alternativo para viajes (trips/trip_points) — no está actualmente en uso por ninguna página.</w:t>
            </w:r>
          </w:p>
        </w:tc>
      </w:tr>
      <w:tr>
        <w:tc>
          <w:tcPr>
            <w:tcW w:type="pct" w:w="30%"/>
            <w:tcMar>
              <w:top w:type="dxa" w:w="80"/>
              <w:left w:type="dxa" w:w="100"/>
              <w:bottom w:type="dxa" w:w="80"/>
              <w:right w:type="dxa" w:w="100"/>
            </w:tcMar>
          </w:tcPr>
          <w:p>
            <w:r>
              <w:rPr>
                <w:b w:val="false"/>
                <w:bCs w:val="false"/>
                <w:sz w:val="20"/>
                <w:szCs w:val="20"/>
              </w:rPr>
              <w:t xml:space="preserve">RutasService / CallesService / VehiculosService</w:t>
            </w:r>
          </w:p>
        </w:tc>
        <w:tc>
          <w:tcPr>
            <w:tcW w:type="pct" w:w="70%"/>
            <w:tcMar>
              <w:top w:type="dxa" w:w="80"/>
              <w:left w:type="dxa" w:w="100"/>
              <w:bottom w:type="dxa" w:w="80"/>
              <w:right w:type="dxa" w:w="100"/>
            </w:tcMar>
          </w:tcPr>
          <w:p>
            <w:r>
              <w:rPr>
                <w:b w:val="false"/>
                <w:bCs w:val="false"/>
                <w:sz w:val="20"/>
                <w:szCs w:val="20"/>
              </w:rPr>
              <w:t xml:space="preserve">Clientes REST contra la API del docente para el catálogo de rutas, calles y vehículos.</w:t>
            </w:r>
          </w:p>
        </w:tc>
      </w:tr>
      <w:tr>
        <w:tc>
          <w:tcPr>
            <w:tcW w:type="pct" w:w="30%"/>
            <w:tcMar>
              <w:top w:type="dxa" w:w="80"/>
              <w:left w:type="dxa" w:w="100"/>
              <w:bottom w:type="dxa" w:w="80"/>
              <w:right w:type="dxa" w:w="100"/>
            </w:tcMar>
          </w:tcPr>
          <w:p>
            <w:r>
              <w:rPr>
                <w:b w:val="false"/>
                <w:bCs w:val="false"/>
                <w:sz w:val="20"/>
                <w:szCs w:val="20"/>
              </w:rPr>
              <w:t xml:space="preserve">NavigationService</w:t>
            </w:r>
          </w:p>
        </w:tc>
        <w:tc>
          <w:tcPr>
            <w:tcW w:type="pct" w:w="70%"/>
            <w:tcMar>
              <w:top w:type="dxa" w:w="80"/>
              <w:left w:type="dxa" w:w="100"/>
              <w:bottom w:type="dxa" w:w="80"/>
              <w:right w:type="dxa" w:w="100"/>
            </w:tcMar>
          </w:tcPr>
          <w:p>
            <w:r>
              <w:rPr>
                <w:b w:val="false"/>
                <w:bCs w:val="false"/>
                <w:sz w:val="20"/>
                <w:szCs w:val="20"/>
              </w:rPr>
              <w:t xml:space="preserve">Cliente del servicio público OSRM para calcular geometría de ruta entre dos puntos.</w:t>
            </w:r>
          </w:p>
        </w:tc>
      </w:tr>
      <w:tr>
        <w:tc>
          <w:tcPr>
            <w:tcW w:type="pct" w:w="30%"/>
            <w:tcMar>
              <w:top w:type="dxa" w:w="80"/>
              <w:left w:type="dxa" w:w="100"/>
              <w:bottom w:type="dxa" w:w="80"/>
              <w:right w:type="dxa" w:w="100"/>
            </w:tcMar>
          </w:tcPr>
          <w:p>
            <w:r>
              <w:rPr>
                <w:b w:val="false"/>
                <w:bCs w:val="false"/>
                <w:sz w:val="20"/>
                <w:szCs w:val="20"/>
              </w:rPr>
              <w:t xml:space="preserve">LoggerService</w:t>
            </w:r>
          </w:p>
        </w:tc>
        <w:tc>
          <w:tcPr>
            <w:tcW w:type="pct" w:w="70%"/>
            <w:tcMar>
              <w:top w:type="dxa" w:w="80"/>
              <w:left w:type="dxa" w:w="100"/>
              <w:bottom w:type="dxa" w:w="80"/>
              <w:right w:type="dxa" w:w="100"/>
            </w:tcMar>
          </w:tcPr>
          <w:p>
            <w:r>
              <w:rPr>
                <w:b w:val="false"/>
                <w:bCs w:val="false"/>
                <w:sz w:val="20"/>
                <w:szCs w:val="20"/>
              </w:rPr>
              <w:t xml:space="preserve">Logging condicionado por entorno, con función securityLog() que redacta campos sensibles (contraseña, correo, token, sesión) antes de imprimir.</w:t>
            </w:r>
          </w:p>
        </w:tc>
      </w:tr>
    </w:tbl>
    <w:p>
      <w:pPr>
        <w:pStyle w:val="Heading1"/>
        <w:spacing w:after="150" w:before="300"/>
      </w:pPr>
      <w:r>
        <w:t xml:space="preserve">7. Reglas de negocio implementadas</w:t>
      </w:r>
    </w:p>
    <w:p>
      <w:pPr>
        <w:pStyle w:val="Heading2"/>
        <w:spacing w:after="120" w:before="240"/>
      </w:pPr>
      <w:r>
        <w:t xml:space="preserve">7.1 Persistencia dual</w:t>
      </w:r>
    </w:p>
    <w:p>
      <w:pPr>
        <w:spacing w:after="160" w:line="276"/>
      </w:pPr>
      <w:r>
        <w:t xml:space="preserve">Cada operación de recorrido (iniciar, registrar posición, finalizar) se envía primero a la API REST del docente y, en paralelo, se intenta replicar en tablas propias de Supabase (recorridos_app, posiciones, recorridos_programados). Los fallos de Supabase se registran como advertencia (console.warn) sin interrumpir el flujo, para que la API del docente siga siendo la fuente de verdad principal.</w:t>
      </w:r>
    </w:p>
    <w:p>
      <w:pPr>
        <w:pStyle w:val="Heading2"/>
        <w:spacing w:after="120" w:before="240"/>
      </w:pPr>
      <w:r>
        <w:t xml:space="preserve">7.2 Modo offline</w:t>
      </w:r>
    </w:p>
    <w:p>
      <w:pPr>
        <w:spacing w:after="160" w:line="276"/>
      </w:pPr>
      <w:r>
        <w:t xml:space="preserve">Si el dispositivo está sin conexión (navigator.onLine === false) o falla el envío al backend, cada posición GPS se guarda localmente vía OfflineSqliteService. Al recuperar conexión (evento online, escuchado en home-conductor.page.ts), se reintenta sincronizar todo el buffer pendiente contra el backend y, si todo se envía con éxito, se limpia el buffer local.</w:t>
      </w:r>
    </w:p>
    <w:p>
      <w:pPr>
        <w:pStyle w:val="Heading2"/>
        <w:spacing w:after="120" w:before="240"/>
      </w:pPr>
      <w:r>
        <w:t xml:space="preserve">7.3 Caducidad de recorridos a 24 horas</w:t>
      </w:r>
    </w:p>
    <w:p>
      <w:pPr>
        <w:spacing w:after="160" w:line="276"/>
      </w:pPr>
      <w:r>
        <w:t xml:space="preserve">Regla de negocio revisada e implementada durante esta auditoría: un recorrido tiene una validez máxima de 24 horas. Si se detecta que ha excedido ese límite sin haberse finalizado manualmente, su estado cambia automáticamente a "suspendido" en vez de "finalizado", y queda excluido de las estadísticas de "completados" en Reportes (aunque sigue siendo visible en Historial, etiquetado como Suspendido, por transparencia).</w:t>
      </w:r>
    </w:p>
    <w:p>
      <w:pPr>
        <w:spacing w:after="160" w:line="276"/>
      </w:pPr>
      <w:r>
        <w:t xml:space="preserve">La detección ocurre en tres puntos del lado del cliente (home-conductor.page.ts):</w:t>
      </w:r>
    </w:p>
    <w:p>
      <w:pPr>
        <w:pStyle w:val="ListParagraph"/>
        <w:numPr>
          <w:ilvl w:val="1"/>
          <w:numId w:val="1"/>
        </w:numPr>
        <w:spacing w:after="90" w:line="276"/>
      </w:pPr>
      <w:r>
        <w:t xml:space="preserve">Un temporizador que revisa cada 5 minutos mientras el recorrido está activo y la pantalla de conductor sigue abierta.</w:t>
      </w:r>
    </w:p>
    <w:p>
      <w:pPr>
        <w:pStyle w:val="ListParagraph"/>
        <w:numPr>
          <w:ilvl w:val="1"/>
          <w:numId w:val="1"/>
        </w:numPr>
        <w:spacing w:after="90" w:line="276"/>
      </w:pPr>
      <w:r>
        <w:t xml:space="preserve">Al reabrir la aplicación con un recorrido guardado que ya superó las 24 horas.</w:t>
      </w:r>
    </w:p>
    <w:p>
      <w:pPr>
        <w:pStyle w:val="ListParagraph"/>
        <w:numPr>
          <w:ilvl w:val="1"/>
          <w:numId w:val="1"/>
        </w:numPr>
        <w:spacing w:after="90" w:line="276"/>
      </w:pPr>
      <w:r>
        <w:t xml:space="preserve">Cuando el conductor elige "Descartar" un recorrido guardado en vez de "Retomarlo" (antes de esta revisión, esto dejaba el recorrido activo en el servidor de forma indefinida).</w:t>
      </w:r>
    </w:p>
    <w:p>
      <w:pPr>
        <w:spacing w:after="160" w:line="276"/>
      </w:pPr>
      <w:r>
        <w:t xml:space="preserve">Como la detección del cliente depende de que el conductor vuelva a abrir la aplicación, se preparó además un mecanismo del lado del servidor (independiente del cliente): un script SQL en supabase/sql/suspender_recorridos_vencidos.sql que crea una función de Postgres y la programa con la extensión pg_cron para ejecutarse cada 15 minutos, suspendiendo cualquier recorrido "activo" que lleve más de 24 horas. Este script debe activarse manualmente una vez desde el panel de Supabase (Extensions → pg_cron, y correr el script en el SQL Editor); no se pudo ejecutar de forma remota por no contarse con acceso al proyecto de Supabase durante esta revisión.</w:t>
      </w:r>
    </w:p>
    <w:p>
      <w:pPr>
        <w:pStyle w:val="Heading1"/>
        <w:spacing w:after="150" w:before="300"/>
      </w:pPr>
      <w:r>
        <w:t xml:space="preserve">8. Correcciones realizadas en esta revisión</w:t>
      </w:r>
    </w:p>
    <w:p>
      <w:pPr>
        <w:spacing w:after="160" w:line="276"/>
      </w:pPr>
      <w:r>
        <w:t xml:space="preserve">Como parte de esta auditoría se identificaron y corrigieron los siguientes defectos: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E91E63" w:val="clear"/>
            <w:tcMar>
              <w:top w:type="dxa" w:w="80"/>
              <w:left w:type="dxa" w:w="100"/>
              <w:bottom w:type="dxa" w:w="80"/>
              <w:right w:type="dxa" w:w="100"/>
            </w:tcMar>
          </w:tcPr>
          <w:p>
            <w:r>
              <w:rPr>
                <w:b/>
                <w:bCs/>
                <w:sz w:val="20"/>
                <w:szCs w:val="20"/>
              </w:rPr>
              <w:t xml:space="preserve">#</w:t>
            </w:r>
          </w:p>
        </w:tc>
        <w:tc>
          <w:tcPr>
            <w:tcW w:type="pct" w:w="18%"/>
            <w:shd w:fill="E91E63" w:val="clear"/>
            <w:tcMar>
              <w:top w:type="dxa" w:w="80"/>
              <w:left w:type="dxa" w:w="100"/>
              <w:bottom w:type="dxa" w:w="80"/>
              <w:right w:type="dxa" w:w="100"/>
            </w:tcMar>
          </w:tcPr>
          <w:p>
            <w:r>
              <w:rPr>
                <w:b/>
                <w:bCs/>
                <w:sz w:val="20"/>
                <w:szCs w:val="20"/>
              </w:rPr>
              <w:t xml:space="preserve">Área</w:t>
            </w:r>
          </w:p>
        </w:tc>
        <w:tc>
          <w:tcPr>
            <w:tcW w:type="pct" w:w="40%"/>
            <w:shd w:fill="E91E63" w:val="clear"/>
            <w:tcMar>
              <w:top w:type="dxa" w:w="80"/>
              <w:left w:type="dxa" w:w="100"/>
              <w:bottom w:type="dxa" w:w="80"/>
              <w:right w:type="dxa" w:w="100"/>
            </w:tcMar>
          </w:tcPr>
          <w:p>
            <w:r>
              <w:rPr>
                <w:b/>
                <w:bCs/>
                <w:sz w:val="20"/>
                <w:szCs w:val="20"/>
              </w:rPr>
              <w:t xml:space="preserve">Problema</w:t>
            </w:r>
          </w:p>
        </w:tc>
        <w:tc>
          <w:tcPr>
            <w:tcW w:type="pct" w:w="36%"/>
            <w:shd w:fill="E91E63" w:val="clear"/>
            <w:tcMar>
              <w:top w:type="dxa" w:w="80"/>
              <w:left w:type="dxa" w:w="100"/>
              <w:bottom w:type="dxa" w:w="80"/>
              <w:right w:type="dxa" w:w="100"/>
            </w:tcMar>
          </w:tcPr>
          <w:p>
            <w:r>
              <w:rPr>
                <w:b/>
                <w:bCs/>
                <w:sz w:val="20"/>
                <w:szCs w:val="20"/>
              </w:rPr>
              <w:t xml:space="preserve">Corrección</w:t>
            </w:r>
          </w:p>
        </w:tc>
      </w:tr>
      <w:tr>
        <w:tc>
          <w:tcPr>
            <w:tcW w:type="pct" w:w="6%"/>
            <w:tcMar>
              <w:top w:type="dxa" w:w="80"/>
              <w:left w:type="dxa" w:w="100"/>
              <w:bottom w:type="dxa" w:w="80"/>
              <w:right w:type="dxa" w:w="100"/>
            </w:tcMar>
          </w:tcPr>
          <w:p>
            <w:r>
              <w:rPr>
                <w:b w:val="false"/>
                <w:bCs w:val="false"/>
                <w:sz w:val="20"/>
                <w:szCs w:val="20"/>
              </w:rPr>
              <w:t xml:space="preserve">1</w:t>
            </w:r>
          </w:p>
        </w:tc>
        <w:tc>
          <w:tcPr>
            <w:tcW w:type="pct" w:w="18%"/>
            <w:tcMar>
              <w:top w:type="dxa" w:w="80"/>
              <w:left w:type="dxa" w:w="100"/>
              <w:bottom w:type="dxa" w:w="80"/>
              <w:right w:type="dxa" w:w="100"/>
            </w:tcMar>
          </w:tcPr>
          <w:p>
            <w:r>
              <w:rPr>
                <w:b w:val="false"/>
                <w:bCs w:val="false"/>
                <w:sz w:val="20"/>
                <w:szCs w:val="20"/>
              </w:rPr>
              <w:t xml:space="preserve">configuracion.page.ts</w:t>
            </w:r>
          </w:p>
        </w:tc>
        <w:tc>
          <w:tcPr>
            <w:tcW w:type="pct" w:w="40%"/>
            <w:tcMar>
              <w:top w:type="dxa" w:w="80"/>
              <w:left w:type="dxa" w:w="100"/>
              <w:bottom w:type="dxa" w:w="80"/>
              <w:right w:type="dxa" w:w="100"/>
            </w:tcMar>
          </w:tcPr>
          <w:p>
            <w:r>
              <w:rPr>
                <w:b w:val="false"/>
                <w:bCs w:val="false"/>
                <w:sz w:val="20"/>
                <w:szCs w:val="20"/>
              </w:rPr>
              <w:t xml:space="preserve">Cerrar sesión ejecutaba localStorage.clear(), borrando el buffer GPS offline no sincronizado.</w:t>
            </w:r>
          </w:p>
        </w:tc>
        <w:tc>
          <w:tcPr>
            <w:tcW w:type="pct" w:w="36%"/>
            <w:tcMar>
              <w:top w:type="dxa" w:w="80"/>
              <w:left w:type="dxa" w:w="100"/>
              <w:bottom w:type="dxa" w:w="80"/>
              <w:right w:type="dxa" w:w="100"/>
            </w:tcMar>
          </w:tcPr>
          <w:p>
            <w:r>
              <w:rPr>
                <w:b w:val="false"/>
                <w:bCs w:val="false"/>
                <w:sz w:val="20"/>
                <w:szCs w:val="20"/>
              </w:rPr>
              <w:t xml:space="preserve">Se eliminó el borrado global; el cierre de sesión de Supabase ya es suficiente.</w:t>
            </w:r>
          </w:p>
        </w:tc>
      </w:tr>
      <w:tr>
        <w:tc>
          <w:tcPr>
            <w:tcW w:type="pct" w:w="6%"/>
            <w:tcMar>
              <w:top w:type="dxa" w:w="80"/>
              <w:left w:type="dxa" w:w="100"/>
              <w:bottom w:type="dxa" w:w="80"/>
              <w:right w:type="dxa" w:w="100"/>
            </w:tcMar>
          </w:tcPr>
          <w:p>
            <w:r>
              <w:rPr>
                <w:b w:val="false"/>
                <w:bCs w:val="false"/>
                <w:sz w:val="20"/>
                <w:szCs w:val="20"/>
              </w:rPr>
              <w:t xml:space="preserve">2</w:t>
            </w:r>
          </w:p>
        </w:tc>
        <w:tc>
          <w:tcPr>
            <w:tcW w:type="pct" w:w="18%"/>
            <w:tcMar>
              <w:top w:type="dxa" w:w="80"/>
              <w:left w:type="dxa" w:w="100"/>
              <w:bottom w:type="dxa" w:w="80"/>
              <w:right w:type="dxa" w:w="100"/>
            </w:tcMar>
          </w:tcPr>
          <w:p>
            <w:r>
              <w:rPr>
                <w:b w:val="false"/>
                <w:bCs w:val="false"/>
                <w:sz w:val="20"/>
                <w:szCs w:val="20"/>
              </w:rPr>
              <w:t xml:space="preserve">home-conductor.page.ts</w:t>
            </w:r>
          </w:p>
        </w:tc>
        <w:tc>
          <w:tcPr>
            <w:tcW w:type="pct" w:w="40%"/>
            <w:tcMar>
              <w:top w:type="dxa" w:w="80"/>
              <w:left w:type="dxa" w:w="100"/>
              <w:bottom w:type="dxa" w:w="80"/>
              <w:right w:type="dxa" w:w="100"/>
            </w:tcMar>
          </w:tcPr>
          <w:p>
            <w:r>
              <w:rPr>
                <w:b w:val="false"/>
                <w:bCs w:val="false"/>
                <w:sz w:val="20"/>
                <w:szCs w:val="20"/>
              </w:rPr>
              <w:t xml:space="preserve">Si el GPS fallaba al iniciar un recorrido, el estado local y el registro en el servidor ya se habían comprometido, dejando un recorrido "fantasma".</w:t>
            </w:r>
          </w:p>
        </w:tc>
        <w:tc>
          <w:tcPr>
            <w:tcW w:type="pct" w:w="36%"/>
            <w:tcMar>
              <w:top w:type="dxa" w:w="80"/>
              <w:left w:type="dxa" w:w="100"/>
              <w:bottom w:type="dxa" w:w="80"/>
              <w:right w:type="dxa" w:w="100"/>
            </w:tcMar>
          </w:tcPr>
          <w:p>
            <w:r>
              <w:rPr>
                <w:b w:val="false"/>
                <w:bCs w:val="false"/>
                <w:sz w:val="20"/>
                <w:szCs w:val="20"/>
              </w:rPr>
              <w:t xml:space="preserve">Se reordenó el flujo para confirmar el GPS antes de comprometer estado alguno, y se agregó reversión (rollback) ante fallos posteriores.</w:t>
            </w:r>
          </w:p>
        </w:tc>
      </w:tr>
      <w:tr>
        <w:tc>
          <w:tcPr>
            <w:tcW w:type="pct" w:w="6%"/>
            <w:tcMar>
              <w:top w:type="dxa" w:w="80"/>
              <w:left w:type="dxa" w:w="100"/>
              <w:bottom w:type="dxa" w:w="80"/>
              <w:right w:type="dxa" w:w="100"/>
            </w:tcMar>
          </w:tcPr>
          <w:p>
            <w:r>
              <w:rPr>
                <w:b w:val="false"/>
                <w:bCs w:val="false"/>
                <w:sz w:val="20"/>
                <w:szCs w:val="20"/>
              </w:rPr>
              <w:t xml:space="preserve">3</w:t>
            </w:r>
          </w:p>
        </w:tc>
        <w:tc>
          <w:tcPr>
            <w:tcW w:type="pct" w:w="18%"/>
            <w:tcMar>
              <w:top w:type="dxa" w:w="80"/>
              <w:left w:type="dxa" w:w="100"/>
              <w:bottom w:type="dxa" w:w="80"/>
              <w:right w:type="dxa" w:w="100"/>
            </w:tcMar>
          </w:tcPr>
          <w:p>
            <w:r>
              <w:rPr>
                <w:b w:val="false"/>
                <w:bCs w:val="false"/>
                <w:sz w:val="20"/>
                <w:szCs w:val="20"/>
              </w:rPr>
              <w:t xml:space="preserve">offline-sqlite.service.ts</w:t>
            </w:r>
          </w:p>
        </w:tc>
        <w:tc>
          <w:tcPr>
            <w:tcW w:type="pct" w:w="40%"/>
            <w:tcMar>
              <w:top w:type="dxa" w:w="80"/>
              <w:left w:type="dxa" w:w="100"/>
              <w:bottom w:type="dxa" w:w="80"/>
              <w:right w:type="dxa" w:w="100"/>
            </w:tcMar>
          </w:tcPr>
          <w:p>
            <w:r>
              <w:rPr>
                <w:b w:val="false"/>
                <w:bCs w:val="false"/>
                <w:sz w:val="20"/>
                <w:szCs w:val="20"/>
              </w:rPr>
              <w:t xml:space="preserve">Llamadas concurrentes de guardado GPS podían dejar conexiones SQLite huérfanas y repartir datos entre SQLite y Preferences de forma impredecible.</w:t>
            </w:r>
          </w:p>
        </w:tc>
        <w:tc>
          <w:tcPr>
            <w:tcW w:type="pct" w:w="36%"/>
            <w:tcMar>
              <w:top w:type="dxa" w:w="80"/>
              <w:left w:type="dxa" w:w="100"/>
              <w:bottom w:type="dxa" w:w="80"/>
              <w:right w:type="dxa" w:w="100"/>
            </w:tcMar>
          </w:tcPr>
          <w:p>
            <w:r>
              <w:rPr>
                <w:b w:val="false"/>
                <w:bCs w:val="false"/>
                <w:sz w:val="20"/>
                <w:szCs w:val="20"/>
              </w:rPr>
              <w:t xml:space="preserve">Se serializaron todas las operaciones en una cola y se garantizó el cierre de conexión con try/finally.</w:t>
            </w:r>
          </w:p>
        </w:tc>
      </w:tr>
      <w:tr>
        <w:tc>
          <w:tcPr>
            <w:tcW w:type="pct" w:w="6%"/>
            <w:tcMar>
              <w:top w:type="dxa" w:w="80"/>
              <w:left w:type="dxa" w:w="100"/>
              <w:bottom w:type="dxa" w:w="80"/>
              <w:right w:type="dxa" w:w="100"/>
            </w:tcMar>
          </w:tcPr>
          <w:p>
            <w:r>
              <w:rPr>
                <w:b w:val="false"/>
                <w:bCs w:val="false"/>
                <w:sz w:val="20"/>
                <w:szCs w:val="20"/>
              </w:rPr>
              <w:t xml:space="preserve">4</w:t>
            </w:r>
          </w:p>
        </w:tc>
        <w:tc>
          <w:tcPr>
            <w:tcW w:type="pct" w:w="18%"/>
            <w:tcMar>
              <w:top w:type="dxa" w:w="80"/>
              <w:left w:type="dxa" w:w="100"/>
              <w:bottom w:type="dxa" w:w="80"/>
              <w:right w:type="dxa" w:w="100"/>
            </w:tcMar>
          </w:tcPr>
          <w:p>
            <w:r>
              <w:rPr>
                <w:b w:val="false"/>
                <w:bCs w:val="false"/>
                <w:sz w:val="20"/>
                <w:szCs w:val="20"/>
              </w:rPr>
              <w:t xml:space="preserve">home-conductor.page.ts</w:t>
            </w:r>
          </w:p>
        </w:tc>
        <w:tc>
          <w:tcPr>
            <w:tcW w:type="pct" w:w="40%"/>
            <w:tcMar>
              <w:top w:type="dxa" w:w="80"/>
              <w:left w:type="dxa" w:w="100"/>
              <w:bottom w:type="dxa" w:w="80"/>
              <w:right w:type="dxa" w:w="100"/>
            </w:tcMar>
          </w:tcPr>
          <w:p>
            <w:r>
              <w:rPr>
                <w:b w:val="false"/>
                <w:bCs w:val="false"/>
                <w:sz w:val="20"/>
                <w:szCs w:val="20"/>
              </w:rPr>
              <w:t xml:space="preserve">Si el componente se destruía mientras se esperaba la confirmación del GPS, el watcher nativo quedaba corriendo indefinidamente.</w:t>
            </w:r>
          </w:p>
        </w:tc>
        <w:tc>
          <w:tcPr>
            <w:tcW w:type="pct" w:w="36%"/>
            <w:tcMar>
              <w:top w:type="dxa" w:w="80"/>
              <w:left w:type="dxa" w:w="100"/>
              <w:bottom w:type="dxa" w:w="80"/>
              <w:right w:type="dxa" w:w="100"/>
            </w:tcMar>
          </w:tcPr>
          <w:p>
            <w:r>
              <w:rPr>
                <w:b w:val="false"/>
                <w:bCs w:val="false"/>
                <w:sz w:val="20"/>
                <w:szCs w:val="20"/>
              </w:rPr>
              <w:t xml:space="preserve">Se agregó una bandera de "destruido" que limpia el watcher apenas resuelve, si ya no hace falta.</w:t>
            </w:r>
          </w:p>
        </w:tc>
      </w:tr>
      <w:tr>
        <w:tc>
          <w:tcPr>
            <w:tcW w:type="pct" w:w="6%"/>
            <w:tcMar>
              <w:top w:type="dxa" w:w="80"/>
              <w:left w:type="dxa" w:w="100"/>
              <w:bottom w:type="dxa" w:w="80"/>
              <w:right w:type="dxa" w:w="100"/>
            </w:tcMar>
          </w:tcPr>
          <w:p>
            <w:r>
              <w:rPr>
                <w:b w:val="false"/>
                <w:bCs w:val="false"/>
                <w:sz w:val="20"/>
                <w:szCs w:val="20"/>
              </w:rPr>
              <w:t xml:space="preserve">5</w:t>
            </w:r>
          </w:p>
        </w:tc>
        <w:tc>
          <w:tcPr>
            <w:tcW w:type="pct" w:w="18%"/>
            <w:tcMar>
              <w:top w:type="dxa" w:w="80"/>
              <w:left w:type="dxa" w:w="100"/>
              <w:bottom w:type="dxa" w:w="80"/>
              <w:right w:type="dxa" w:w="100"/>
            </w:tcMar>
          </w:tcPr>
          <w:p>
            <w:r>
              <w:rPr>
                <w:b w:val="false"/>
                <w:bCs w:val="false"/>
                <w:sz w:val="20"/>
                <w:szCs w:val="20"/>
              </w:rPr>
              <w:t xml:space="preserve">map-view.component.ts</w:t>
            </w:r>
          </w:p>
        </w:tc>
        <w:tc>
          <w:tcPr>
            <w:tcW w:type="pct" w:w="40%"/>
            <w:tcMar>
              <w:top w:type="dxa" w:w="80"/>
              <w:left w:type="dxa" w:w="100"/>
              <w:bottom w:type="dxa" w:w="80"/>
              <w:right w:type="dxa" w:w="100"/>
            </w:tcMar>
          </w:tcPr>
          <w:p>
            <w:r>
              <w:rPr>
                <w:b w:val="false"/>
                <w:bCs w:val="false"/>
                <w:sz w:val="20"/>
                <w:szCs w:val="20"/>
              </w:rPr>
              <w:t xml:space="preserve">El modal de confirmación de ruta se insertaba fuera del árbol de Angular y podía quedar bloqueando la pantalla si se navegaba mientras estaba abierto.</w:t>
            </w:r>
          </w:p>
        </w:tc>
        <w:tc>
          <w:tcPr>
            <w:tcW w:type="pct" w:w="36%"/>
            <w:tcMar>
              <w:top w:type="dxa" w:w="80"/>
              <w:left w:type="dxa" w:w="100"/>
              <w:bottom w:type="dxa" w:w="80"/>
              <w:right w:type="dxa" w:w="100"/>
            </w:tcMar>
          </w:tcPr>
          <w:p>
            <w:r>
              <w:rPr>
                <w:b w:val="false"/>
                <w:bCs w:val="false"/>
                <w:sz w:val="20"/>
                <w:szCs w:val="20"/>
              </w:rPr>
              <w:t xml:space="preserve">Se referencia el elemento y se elimina explícitamente en ngOnDestroy.</w:t>
            </w:r>
          </w:p>
        </w:tc>
      </w:tr>
      <w:tr>
        <w:tc>
          <w:tcPr>
            <w:tcW w:type="pct" w:w="6%"/>
            <w:tcMar>
              <w:top w:type="dxa" w:w="80"/>
              <w:left w:type="dxa" w:w="100"/>
              <w:bottom w:type="dxa" w:w="80"/>
              <w:right w:type="dxa" w:w="100"/>
            </w:tcMar>
          </w:tcPr>
          <w:p>
            <w:r>
              <w:rPr>
                <w:b w:val="false"/>
                <w:bCs w:val="false"/>
                <w:sz w:val="20"/>
                <w:szCs w:val="20"/>
              </w:rPr>
              <w:t xml:space="preserve">6</w:t>
            </w:r>
          </w:p>
        </w:tc>
        <w:tc>
          <w:tcPr>
            <w:tcW w:type="pct" w:w="18%"/>
            <w:tcMar>
              <w:top w:type="dxa" w:w="80"/>
              <w:left w:type="dxa" w:w="100"/>
              <w:bottom w:type="dxa" w:w="80"/>
              <w:right w:type="dxa" w:w="100"/>
            </w:tcMar>
          </w:tcPr>
          <w:p>
            <w:r>
              <w:rPr>
                <w:b w:val="false"/>
                <w:bCs w:val="false"/>
                <w:sz w:val="20"/>
                <w:szCs w:val="20"/>
              </w:rPr>
              <w:t xml:space="preserve">map-view.component.ts</w:t>
            </w:r>
          </w:p>
        </w:tc>
        <w:tc>
          <w:tcPr>
            <w:tcW w:type="pct" w:w="40%"/>
            <w:tcMar>
              <w:top w:type="dxa" w:w="80"/>
              <w:left w:type="dxa" w:w="100"/>
              <w:bottom w:type="dxa" w:w="80"/>
              <w:right w:type="dxa" w:w="100"/>
            </w:tcMar>
          </w:tcPr>
          <w:p>
            <w:r>
              <w:rPr>
                <w:b w:val="false"/>
                <w:bCs w:val="false"/>
                <w:sz w:val="20"/>
                <w:szCs w:val="20"/>
              </w:rPr>
              <w:t xml:space="preserve">Cada activación de "marcar ruta" agregaba un nuevo listener de clic sin quitar el anterior, multiplicando los puntos registrados por clic.</w:t>
            </w:r>
          </w:p>
        </w:tc>
        <w:tc>
          <w:tcPr>
            <w:tcW w:type="pct" w:w="36%"/>
            <w:tcMar>
              <w:top w:type="dxa" w:w="80"/>
              <w:left w:type="dxa" w:w="100"/>
              <w:bottom w:type="dxa" w:w="80"/>
              <w:right w:type="dxa" w:w="100"/>
            </w:tcMar>
          </w:tcPr>
          <w:p>
            <w:r>
              <w:rPr>
                <w:b w:val="false"/>
                <w:bCs w:val="false"/>
                <w:sz w:val="20"/>
                <w:szCs w:val="20"/>
              </w:rPr>
              <w:t xml:space="preserve">El listener ahora tiene referencia estable y se reemplaza en vez de acumularse.</w:t>
            </w:r>
          </w:p>
        </w:tc>
      </w:tr>
      <w:tr>
        <w:tc>
          <w:tcPr>
            <w:tcW w:type="pct" w:w="6%"/>
            <w:tcMar>
              <w:top w:type="dxa" w:w="80"/>
              <w:left w:type="dxa" w:w="100"/>
              <w:bottom w:type="dxa" w:w="80"/>
              <w:right w:type="dxa" w:w="100"/>
            </w:tcMar>
          </w:tcPr>
          <w:p>
            <w:r>
              <w:rPr>
                <w:b w:val="false"/>
                <w:bCs w:val="false"/>
                <w:sz w:val="20"/>
                <w:szCs w:val="20"/>
              </w:rPr>
              <w:t xml:space="preserve">7</w:t>
            </w:r>
          </w:p>
        </w:tc>
        <w:tc>
          <w:tcPr>
            <w:tcW w:type="pct" w:w="18%"/>
            <w:tcMar>
              <w:top w:type="dxa" w:w="80"/>
              <w:left w:type="dxa" w:w="100"/>
              <w:bottom w:type="dxa" w:w="80"/>
              <w:right w:type="dxa" w:w="100"/>
            </w:tcMar>
          </w:tcPr>
          <w:p>
            <w:r>
              <w:rPr>
                <w:b w:val="false"/>
                <w:bCs w:val="false"/>
                <w:sz w:val="20"/>
                <w:szCs w:val="20"/>
              </w:rPr>
              <w:t xml:space="preserve">face-recognition.service.ts</w:t>
            </w:r>
          </w:p>
        </w:tc>
        <w:tc>
          <w:tcPr>
            <w:tcW w:type="pct" w:w="40%"/>
            <w:tcMar>
              <w:top w:type="dxa" w:w="80"/>
              <w:left w:type="dxa" w:w="100"/>
              <w:bottom w:type="dxa" w:w="80"/>
              <w:right w:type="dxa" w:w="100"/>
            </w:tcMar>
          </w:tcPr>
          <w:p>
            <w:r>
              <w:rPr>
                <w:b w:val="false"/>
                <w:bCs w:val="false"/>
                <w:sz w:val="20"/>
                <w:szCs w:val="20"/>
              </w:rPr>
              <w:t xml:space="preserve">Dos verificaciones faciales simultáneas podían pisarse el resultado, por compartir un único callback de MediaPipe.</w:t>
            </w:r>
          </w:p>
        </w:tc>
        <w:tc>
          <w:tcPr>
            <w:tcW w:type="pct" w:w="36%"/>
            <w:tcMar>
              <w:top w:type="dxa" w:w="80"/>
              <w:left w:type="dxa" w:w="100"/>
              <w:bottom w:type="dxa" w:w="80"/>
              <w:right w:type="dxa" w:w="100"/>
            </w:tcMar>
          </w:tcPr>
          <w:p>
            <w:r>
              <w:rPr>
                <w:b w:val="false"/>
                <w:bCs w:val="false"/>
                <w:sz w:val="20"/>
                <w:szCs w:val="20"/>
              </w:rPr>
              <w:t xml:space="preserve">Las extracciones de landmarks se serializan en una cola.</w:t>
            </w:r>
          </w:p>
        </w:tc>
      </w:tr>
      <w:tr>
        <w:tc>
          <w:tcPr>
            <w:tcW w:type="pct" w:w="6%"/>
            <w:tcMar>
              <w:top w:type="dxa" w:w="80"/>
              <w:left w:type="dxa" w:w="100"/>
              <w:bottom w:type="dxa" w:w="80"/>
              <w:right w:type="dxa" w:w="100"/>
            </w:tcMar>
          </w:tcPr>
          <w:p>
            <w:r>
              <w:rPr>
                <w:b w:val="false"/>
                <w:bCs w:val="false"/>
                <w:sz w:val="20"/>
                <w:szCs w:val="20"/>
              </w:rPr>
              <w:t xml:space="preserve">8</w:t>
            </w:r>
          </w:p>
        </w:tc>
        <w:tc>
          <w:tcPr>
            <w:tcW w:type="pct" w:w="18%"/>
            <w:tcMar>
              <w:top w:type="dxa" w:w="80"/>
              <w:left w:type="dxa" w:w="100"/>
              <w:bottom w:type="dxa" w:w="80"/>
              <w:right w:type="dxa" w:w="100"/>
            </w:tcMar>
          </w:tcPr>
          <w:p>
            <w:r>
              <w:rPr>
                <w:b w:val="false"/>
                <w:bCs w:val="false"/>
                <w:sz w:val="20"/>
                <w:szCs w:val="20"/>
              </w:rPr>
              <w:t xml:space="preserve">trip.service.ts</w:t>
            </w:r>
          </w:p>
        </w:tc>
        <w:tc>
          <w:tcPr>
            <w:tcW w:type="pct" w:w="40%"/>
            <w:tcMar>
              <w:top w:type="dxa" w:w="80"/>
              <w:left w:type="dxa" w:w="100"/>
              <w:bottom w:type="dxa" w:w="80"/>
              <w:right w:type="dxa" w:w="100"/>
            </w:tcMar>
          </w:tcPr>
          <w:p>
            <w:r>
              <w:rPr>
                <w:b w:val="false"/>
                <w:bCs w:val="false"/>
                <w:sz w:val="20"/>
                <w:szCs w:val="20"/>
              </w:rPr>
              <w:t xml:space="preserve">El canal de tiempo real de Supabase usaba un nombre fijo compartido entre viajes, sin forma de darse de baja.</w:t>
            </w:r>
          </w:p>
        </w:tc>
        <w:tc>
          <w:tcPr>
            <w:tcW w:type="pct" w:w="36%"/>
            <w:tcMar>
              <w:top w:type="dxa" w:w="80"/>
              <w:left w:type="dxa" w:w="100"/>
              <w:bottom w:type="dxa" w:w="80"/>
              <w:right w:type="dxa" w:w="100"/>
            </w:tcMar>
          </w:tcPr>
          <w:p>
            <w:r>
              <w:rPr>
                <w:b w:val="false"/>
                <w:bCs w:val="false"/>
                <w:sz w:val="20"/>
                <w:szCs w:val="20"/>
              </w:rPr>
              <w:t xml:space="preserve">El nombre del canal ahora incluye el ID del viaje, y se agregó un método de baja.</w:t>
            </w:r>
          </w:p>
        </w:tc>
      </w:tr>
      <w:tr>
        <w:tc>
          <w:tcPr>
            <w:tcW w:type="pct" w:w="6%"/>
            <w:tcMar>
              <w:top w:type="dxa" w:w="80"/>
              <w:left w:type="dxa" w:w="100"/>
              <w:bottom w:type="dxa" w:w="80"/>
              <w:right w:type="dxa" w:w="100"/>
            </w:tcMar>
          </w:tcPr>
          <w:p>
            <w:r>
              <w:rPr>
                <w:b w:val="false"/>
                <w:bCs w:val="false"/>
                <w:sz w:val="20"/>
                <w:szCs w:val="20"/>
              </w:rPr>
              <w:t xml:space="preserve">9</w:t>
            </w:r>
          </w:p>
        </w:tc>
        <w:tc>
          <w:tcPr>
            <w:tcW w:type="pct" w:w="18%"/>
            <w:tcMar>
              <w:top w:type="dxa" w:w="80"/>
              <w:left w:type="dxa" w:w="100"/>
              <w:bottom w:type="dxa" w:w="80"/>
              <w:right w:type="dxa" w:w="100"/>
            </w:tcMar>
          </w:tcPr>
          <w:p>
            <w:r>
              <w:rPr>
                <w:b w:val="false"/>
                <w:bCs w:val="false"/>
                <w:sz w:val="20"/>
                <w:szCs w:val="20"/>
              </w:rPr>
              <w:t xml:space="preserve">login.page.ts</w:t>
            </w:r>
          </w:p>
        </w:tc>
        <w:tc>
          <w:tcPr>
            <w:tcW w:type="pct" w:w="40%"/>
            <w:tcMar>
              <w:top w:type="dxa" w:w="80"/>
              <w:left w:type="dxa" w:w="100"/>
              <w:bottom w:type="dxa" w:w="80"/>
              <w:right w:type="dxa" w:w="100"/>
            </w:tcMar>
          </w:tcPr>
          <w:p>
            <w:r>
              <w:rPr>
                <w:b w:val="false"/>
                <w:bCs w:val="false"/>
                <w:sz w:val="20"/>
                <w:szCs w:val="20"/>
              </w:rPr>
              <w:t xml:space="preserve">El temporizador de bloqueo de cuenta (5 min) no se limpiaba si el usuario navegaba fuera de la pantalla.</w:t>
            </w:r>
          </w:p>
        </w:tc>
        <w:tc>
          <w:tcPr>
            <w:tcW w:type="pct" w:w="36%"/>
            <w:tcMar>
              <w:top w:type="dxa" w:w="80"/>
              <w:left w:type="dxa" w:w="100"/>
              <w:bottom w:type="dxa" w:w="80"/>
              <w:right w:type="dxa" w:w="100"/>
            </w:tcMar>
          </w:tcPr>
          <w:p>
            <w:r>
              <w:rPr>
                <w:b w:val="false"/>
                <w:bCs w:val="false"/>
                <w:sz w:val="20"/>
                <w:szCs w:val="20"/>
              </w:rPr>
              <w:t xml:space="preserve">Se implementó ngOnDestroy para limpiarlo.</w:t>
            </w:r>
          </w:p>
        </w:tc>
      </w:tr>
      <w:tr>
        <w:tc>
          <w:tcPr>
            <w:tcW w:type="pct" w:w="6%"/>
            <w:tcMar>
              <w:top w:type="dxa" w:w="80"/>
              <w:left w:type="dxa" w:w="100"/>
              <w:bottom w:type="dxa" w:w="80"/>
              <w:right w:type="dxa" w:w="100"/>
            </w:tcMar>
          </w:tcPr>
          <w:p>
            <w:r>
              <w:rPr>
                <w:b w:val="false"/>
                <w:bCs w:val="false"/>
                <w:sz w:val="20"/>
                <w:szCs w:val="20"/>
              </w:rPr>
              <w:t xml:space="preserve">10</w:t>
            </w:r>
          </w:p>
        </w:tc>
        <w:tc>
          <w:tcPr>
            <w:tcW w:type="pct" w:w="18%"/>
            <w:tcMar>
              <w:top w:type="dxa" w:w="80"/>
              <w:left w:type="dxa" w:w="100"/>
              <w:bottom w:type="dxa" w:w="80"/>
              <w:right w:type="dxa" w:w="100"/>
            </w:tcMar>
          </w:tcPr>
          <w:p>
            <w:r>
              <w:rPr>
                <w:b w:val="false"/>
                <w:bCs w:val="false"/>
                <w:sz w:val="20"/>
                <w:szCs w:val="20"/>
              </w:rPr>
              <w:t xml:space="preserve">app.component.ts</w:t>
            </w:r>
          </w:p>
        </w:tc>
        <w:tc>
          <w:tcPr>
            <w:tcW w:type="pct" w:w="40%"/>
            <w:tcMar>
              <w:top w:type="dxa" w:w="80"/>
              <w:left w:type="dxa" w:w="100"/>
              <w:bottom w:type="dxa" w:w="80"/>
              <w:right w:type="dxa" w:w="100"/>
            </w:tcMar>
          </w:tcPr>
          <w:p>
            <w:r>
              <w:rPr>
                <w:b w:val="false"/>
                <w:bCs w:val="false"/>
                <w:sz w:val="20"/>
                <w:szCs w:val="20"/>
              </w:rPr>
              <w:t xml:space="preserve">La verificación de sesión en el botón atrás del hardware no capturaba errores, generando una promesa rechazada sin manejar.</w:t>
            </w:r>
          </w:p>
        </w:tc>
        <w:tc>
          <w:tcPr>
            <w:tcW w:type="pct" w:w="36%"/>
            <w:tcMar>
              <w:top w:type="dxa" w:w="80"/>
              <w:left w:type="dxa" w:w="100"/>
              <w:bottom w:type="dxa" w:w="80"/>
              <w:right w:type="dxa" w:w="100"/>
            </w:tcMar>
          </w:tcPr>
          <w:p>
            <w:r>
              <w:rPr>
                <w:b w:val="false"/>
                <w:bCs w:val="false"/>
                <w:sz w:val="20"/>
                <w:szCs w:val="20"/>
              </w:rPr>
              <w:t xml:space="preserve">Se envolvió en try/catch.</w:t>
            </w:r>
          </w:p>
        </w:tc>
      </w:tr>
      <w:tr>
        <w:tc>
          <w:tcPr>
            <w:tcW w:type="pct" w:w="6%"/>
            <w:tcMar>
              <w:top w:type="dxa" w:w="80"/>
              <w:left w:type="dxa" w:w="100"/>
              <w:bottom w:type="dxa" w:w="80"/>
              <w:right w:type="dxa" w:w="100"/>
            </w:tcMar>
          </w:tcPr>
          <w:p>
            <w:r>
              <w:rPr>
                <w:b w:val="false"/>
                <w:bCs w:val="false"/>
                <w:sz w:val="20"/>
                <w:szCs w:val="20"/>
              </w:rPr>
              <w:t xml:space="preserve">11</w:t>
            </w:r>
          </w:p>
        </w:tc>
        <w:tc>
          <w:tcPr>
            <w:tcW w:type="pct" w:w="18%"/>
            <w:tcMar>
              <w:top w:type="dxa" w:w="80"/>
              <w:left w:type="dxa" w:w="100"/>
              <w:bottom w:type="dxa" w:w="80"/>
              <w:right w:type="dxa" w:w="100"/>
            </w:tcMar>
          </w:tcPr>
          <w:p>
            <w:r>
              <w:rPr>
                <w:b w:val="false"/>
                <w:bCs w:val="false"/>
                <w:sz w:val="20"/>
                <w:szCs w:val="20"/>
              </w:rPr>
              <w:t xml:space="preserve">vehiculos-registro.ts</w:t>
            </w:r>
          </w:p>
        </w:tc>
        <w:tc>
          <w:tcPr>
            <w:tcW w:type="pct" w:w="40%"/>
            <w:tcMar>
              <w:top w:type="dxa" w:w="80"/>
              <w:left w:type="dxa" w:w="100"/>
              <w:bottom w:type="dxa" w:w="80"/>
              <w:right w:type="dxa" w:w="100"/>
            </w:tcMar>
          </w:tcPr>
          <w:p>
            <w:r>
              <w:rPr>
                <w:b w:val="false"/>
                <w:bCs w:val="false"/>
                <w:sz w:val="20"/>
                <w:szCs w:val="20"/>
              </w:rPr>
              <w:t xml:space="preserve">El formulario de alta de vehículo no validaba campos antes de enviarlos (el atributo required no tenía efecto sin un formulario reactivo o ngSubmit).</w:t>
            </w:r>
          </w:p>
        </w:tc>
        <w:tc>
          <w:tcPr>
            <w:tcW w:type="pct" w:w="36%"/>
            <w:tcMar>
              <w:top w:type="dxa" w:w="80"/>
              <w:left w:type="dxa" w:w="100"/>
              <w:bottom w:type="dxa" w:w="80"/>
              <w:right w:type="dxa" w:w="100"/>
            </w:tcMar>
          </w:tcPr>
          <w:p>
            <w:r>
              <w:rPr>
                <w:b w:val="false"/>
                <w:bCs w:val="false"/>
                <w:sz w:val="20"/>
                <w:szCs w:val="20"/>
              </w:rPr>
              <w:t xml:space="preserve">Reportado; corrección pendiente de aplicar formalmente (ver sección 9).</w:t>
            </w:r>
          </w:p>
        </w:tc>
      </w:tr>
      <w:tr>
        <w:tc>
          <w:tcPr>
            <w:tcW w:type="pct" w:w="6%"/>
            <w:tcMar>
              <w:top w:type="dxa" w:w="80"/>
              <w:left w:type="dxa" w:w="100"/>
              <w:bottom w:type="dxa" w:w="80"/>
              <w:right w:type="dxa" w:w="100"/>
            </w:tcMar>
          </w:tcPr>
          <w:p>
            <w:r>
              <w:rPr>
                <w:b w:val="false"/>
                <w:bCs w:val="false"/>
                <w:sz w:val="20"/>
                <w:szCs w:val="20"/>
              </w:rPr>
              <w:t xml:space="preserve">12</w:t>
            </w:r>
          </w:p>
        </w:tc>
        <w:tc>
          <w:tcPr>
            <w:tcW w:type="pct" w:w="18%"/>
            <w:tcMar>
              <w:top w:type="dxa" w:w="80"/>
              <w:left w:type="dxa" w:w="100"/>
              <w:bottom w:type="dxa" w:w="80"/>
              <w:right w:type="dxa" w:w="100"/>
            </w:tcMar>
          </w:tcPr>
          <w:p>
            <w:r>
              <w:rPr>
                <w:b w:val="false"/>
                <w:bCs w:val="false"/>
                <w:sz w:val="20"/>
                <w:szCs w:val="20"/>
              </w:rPr>
              <w:t xml:space="preserve">map-view.component.ts</w:t>
            </w:r>
          </w:p>
        </w:tc>
        <w:tc>
          <w:tcPr>
            <w:tcW w:type="pct" w:w="40%"/>
            <w:tcMar>
              <w:top w:type="dxa" w:w="80"/>
              <w:left w:type="dxa" w:w="100"/>
              <w:bottom w:type="dxa" w:w="80"/>
              <w:right w:type="dxa" w:w="100"/>
            </w:tcMar>
          </w:tcPr>
          <w:p>
            <w:r>
              <w:rPr>
                <w:b w:val="false"/>
                <w:bCs w:val="false"/>
                <w:sz w:val="20"/>
                <w:szCs w:val="20"/>
              </w:rPr>
              <w:t xml:space="preserve">El mapa podía quedar en gris hasta que el usuario recargaba manualmente la página, por inicializarse antes de que el contenedor tuviera su tamaño final (animación de transición de Ionic, o al volver de la cámara nativa).</w:t>
            </w:r>
          </w:p>
        </w:tc>
        <w:tc>
          <w:tcPr>
            <w:tcW w:type="pct" w:w="36%"/>
            <w:tcMar>
              <w:top w:type="dxa" w:w="80"/>
              <w:left w:type="dxa" w:w="100"/>
              <w:bottom w:type="dxa" w:w="80"/>
              <w:right w:type="dxa" w:w="100"/>
            </w:tcMar>
          </w:tcPr>
          <w:p>
            <w:r>
              <w:rPr>
                <w:b w:val="false"/>
                <w:bCs w:val="false"/>
                <w:sz w:val="20"/>
                <w:szCs w:val="20"/>
              </w:rPr>
              <w:t xml:space="preserve">Se añadió un ResizeObserver sobre el contenedor del mapa y un refuerzo en ionViewDidEnter() de las páginas anfitrionas.</w:t>
            </w:r>
          </w:p>
        </w:tc>
      </w:tr>
      <w:tr>
        <w:tc>
          <w:tcPr>
            <w:tcW w:type="pct" w:w="6%"/>
            <w:tcMar>
              <w:top w:type="dxa" w:w="80"/>
              <w:left w:type="dxa" w:w="100"/>
              <w:bottom w:type="dxa" w:w="80"/>
              <w:right w:type="dxa" w:w="100"/>
            </w:tcMar>
          </w:tcPr>
          <w:p>
            <w:r>
              <w:rPr>
                <w:b w:val="false"/>
                <w:bCs w:val="false"/>
                <w:sz w:val="20"/>
                <w:szCs w:val="20"/>
              </w:rPr>
              <w:t xml:space="preserve">13</w:t>
            </w:r>
          </w:p>
        </w:tc>
        <w:tc>
          <w:tcPr>
            <w:tcW w:type="pct" w:w="18%"/>
            <w:tcMar>
              <w:top w:type="dxa" w:w="80"/>
              <w:left w:type="dxa" w:w="100"/>
              <w:bottom w:type="dxa" w:w="80"/>
              <w:right w:type="dxa" w:w="100"/>
            </w:tcMar>
          </w:tcPr>
          <w:p>
            <w:r>
              <w:rPr>
                <w:b w:val="false"/>
                <w:bCs w:val="false"/>
                <w:sz w:val="20"/>
                <w:szCs w:val="20"/>
              </w:rPr>
              <w:t xml:space="preserve">Regla de 24 horas</w:t>
            </w:r>
          </w:p>
        </w:tc>
        <w:tc>
          <w:tcPr>
            <w:tcW w:type="pct" w:w="40%"/>
            <w:tcMar>
              <w:top w:type="dxa" w:w="80"/>
              <w:left w:type="dxa" w:w="100"/>
              <w:bottom w:type="dxa" w:w="80"/>
              <w:right w:type="dxa" w:w="100"/>
            </w:tcMar>
          </w:tcPr>
          <w:p>
            <w:r>
              <w:rPr>
                <w:b w:val="false"/>
                <w:bCs w:val="false"/>
                <w:sz w:val="20"/>
                <w:szCs w:val="20"/>
              </w:rPr>
              <w:t xml:space="preserve">El estado "suspendido" nunca se guardaba: los recorridos vencidos quedaban indistinguibles de los finalizados normalmente, o "activos" para siempre si nadie reabría la app.</w:t>
            </w:r>
          </w:p>
        </w:tc>
        <w:tc>
          <w:tcPr>
            <w:tcW w:type="pct" w:w="36%"/>
            <w:tcMar>
              <w:top w:type="dxa" w:w="80"/>
              <w:left w:type="dxa" w:w="100"/>
              <w:bottom w:type="dxa" w:w="80"/>
              <w:right w:type="dxa" w:w="100"/>
            </w:tcMar>
          </w:tcPr>
          <w:p>
            <w:r>
              <w:rPr>
                <w:b w:val="false"/>
                <w:bCs w:val="false"/>
                <w:sz w:val="20"/>
                <w:szCs w:val="20"/>
              </w:rPr>
              <w:t xml:space="preserve">Ver detalle completo en la sección 7.3.</w:t>
            </w:r>
          </w:p>
        </w:tc>
      </w:tr>
      <w:tr>
        <w:tc>
          <w:tcPr>
            <w:tcW w:type="pct" w:w="6%"/>
            <w:tcMar>
              <w:top w:type="dxa" w:w="80"/>
              <w:left w:type="dxa" w:w="100"/>
              <w:bottom w:type="dxa" w:w="80"/>
              <w:right w:type="dxa" w:w="100"/>
            </w:tcMar>
          </w:tcPr>
          <w:p>
            <w:r>
              <w:rPr>
                <w:b w:val="false"/>
                <w:bCs w:val="false"/>
                <w:sz w:val="20"/>
                <w:szCs w:val="20"/>
              </w:rPr>
              <w:t xml:space="preserve">14</w:t>
            </w:r>
          </w:p>
        </w:tc>
        <w:tc>
          <w:tcPr>
            <w:tcW w:type="pct" w:w="18%"/>
            <w:tcMar>
              <w:top w:type="dxa" w:w="80"/>
              <w:left w:type="dxa" w:w="100"/>
              <w:bottom w:type="dxa" w:w="80"/>
              <w:right w:type="dxa" w:w="100"/>
            </w:tcMar>
          </w:tcPr>
          <w:p>
            <w:r>
              <w:rPr>
                <w:b w:val="false"/>
                <w:bCs w:val="false"/>
                <w:sz w:val="20"/>
                <w:szCs w:val="20"/>
              </w:rPr>
              <w:t xml:space="preserve">vehiculos-registro.ts / rutas-lista.ts</w:t>
            </w:r>
          </w:p>
        </w:tc>
        <w:tc>
          <w:tcPr>
            <w:tcW w:type="pct" w:w="40%"/>
            <w:tcMar>
              <w:top w:type="dxa" w:w="80"/>
              <w:left w:type="dxa" w:w="100"/>
              <w:bottom w:type="dxa" w:w="80"/>
              <w:right w:type="dxa" w:w="100"/>
            </w:tcMar>
          </w:tcPr>
          <w:p>
            <w:r>
              <w:rPr>
                <w:b w:val="false"/>
                <w:bCs w:val="false"/>
                <w:sz w:val="20"/>
                <w:szCs w:val="20"/>
              </w:rPr>
              <w:t xml:space="preserve">Ambos importaban la configuración de entorno desde una ruta 'environments/environments' (en plural) que no existe.</w:t>
            </w:r>
          </w:p>
        </w:tc>
        <w:tc>
          <w:tcPr>
            <w:tcW w:type="pct" w:w="36%"/>
            <w:tcMar>
              <w:top w:type="dxa" w:w="80"/>
              <w:left w:type="dxa" w:w="100"/>
              <w:bottom w:type="dxa" w:w="80"/>
              <w:right w:type="dxa" w:w="100"/>
            </w:tcMar>
          </w:tcPr>
          <w:p>
            <w:r>
              <w:rPr>
                <w:b w:val="false"/>
                <w:bCs w:val="false"/>
                <w:sz w:val="20"/>
                <w:szCs w:val="20"/>
              </w:rPr>
              <w:t xml:space="preserve">Corregido a 'environments/environment' (singular).</w:t>
            </w:r>
          </w:p>
        </w:tc>
      </w:tr>
      <w:tr>
        <w:tc>
          <w:tcPr>
            <w:tcW w:type="pct" w:w="6%"/>
            <w:tcMar>
              <w:top w:type="dxa" w:w="80"/>
              <w:left w:type="dxa" w:w="100"/>
              <w:bottom w:type="dxa" w:w="80"/>
              <w:right w:type="dxa" w:w="100"/>
            </w:tcMar>
          </w:tcPr>
          <w:p>
            <w:r>
              <w:rPr>
                <w:b w:val="false"/>
                <w:bCs w:val="false"/>
                <w:sz w:val="20"/>
                <w:szCs w:val="20"/>
              </w:rPr>
              <w:t xml:space="preserve">15</w:t>
            </w:r>
          </w:p>
        </w:tc>
        <w:tc>
          <w:tcPr>
            <w:tcW w:type="pct" w:w="18%"/>
            <w:tcMar>
              <w:top w:type="dxa" w:w="80"/>
              <w:left w:type="dxa" w:w="100"/>
              <w:bottom w:type="dxa" w:w="80"/>
              <w:right w:type="dxa" w:w="100"/>
            </w:tcMar>
          </w:tcPr>
          <w:p>
            <w:r>
              <w:rPr>
                <w:b w:val="false"/>
                <w:bCs w:val="false"/>
                <w:sz w:val="20"/>
                <w:szCs w:val="20"/>
              </w:rPr>
              <w:t xml:space="preserve">rutas-lista.ts</w:t>
            </w:r>
          </w:p>
        </w:tc>
        <w:tc>
          <w:tcPr>
            <w:tcW w:type="pct" w:w="40%"/>
            <w:tcMar>
              <w:top w:type="dxa" w:w="80"/>
              <w:left w:type="dxa" w:w="100"/>
              <w:bottom w:type="dxa" w:w="80"/>
              <w:right w:type="dxa" w:w="100"/>
            </w:tcMar>
          </w:tcPr>
          <w:p>
            <w:r>
              <w:rPr>
                <w:b w:val="false"/>
                <w:bCs w:val="false"/>
                <w:sz w:val="20"/>
                <w:szCs w:val="20"/>
              </w:rPr>
              <w:t xml:space="preserve">Importaba AuthService desde una ruta inexistente ('services/auth/AuthService') y llamaba a un método signOut() que el servicio real no tiene.</w:t>
            </w:r>
          </w:p>
        </w:tc>
        <w:tc>
          <w:tcPr>
            <w:tcW w:type="pct" w:w="36%"/>
            <w:tcMar>
              <w:top w:type="dxa" w:w="80"/>
              <w:left w:type="dxa" w:w="100"/>
              <w:bottom w:type="dxa" w:w="80"/>
              <w:right w:type="dxa" w:w="100"/>
            </w:tcMar>
          </w:tcPr>
          <w:p>
            <w:r>
              <w:rPr>
                <w:b w:val="false"/>
                <w:bCs w:val="false"/>
                <w:sz w:val="20"/>
                <w:szCs w:val="20"/>
              </w:rPr>
              <w:t xml:space="preserve">Corregido el import a 'services/auth.service' y el método a logout(), que ya hace el signOut de Supabase y navega a /login.</w:t>
            </w:r>
          </w:p>
        </w:tc>
      </w:tr>
      <w:tr>
        <w:tc>
          <w:tcPr>
            <w:tcW w:type="pct" w:w="6%"/>
            <w:tcMar>
              <w:top w:type="dxa" w:w="80"/>
              <w:left w:type="dxa" w:w="100"/>
              <w:bottom w:type="dxa" w:w="80"/>
              <w:right w:type="dxa" w:w="100"/>
            </w:tcMar>
          </w:tcPr>
          <w:p>
            <w:r>
              <w:rPr>
                <w:b w:val="false"/>
                <w:bCs w:val="false"/>
                <w:sz w:val="20"/>
                <w:szCs w:val="20"/>
              </w:rPr>
              <w:t xml:space="preserve">16</w:t>
            </w:r>
          </w:p>
        </w:tc>
        <w:tc>
          <w:tcPr>
            <w:tcW w:type="pct" w:w="18%"/>
            <w:tcMar>
              <w:top w:type="dxa" w:w="80"/>
              <w:left w:type="dxa" w:w="100"/>
              <w:bottom w:type="dxa" w:w="80"/>
              <w:right w:type="dxa" w:w="100"/>
            </w:tcMar>
          </w:tcPr>
          <w:p>
            <w:r>
              <w:rPr>
                <w:b w:val="false"/>
                <w:bCs w:val="false"/>
                <w:sz w:val="20"/>
                <w:szCs w:val="20"/>
              </w:rPr>
              <w:t xml:space="preserve">vehiculos-registro.ts</w:t>
            </w:r>
          </w:p>
        </w:tc>
        <w:tc>
          <w:tcPr>
            <w:tcW w:type="pct" w:w="40%"/>
            <w:tcMar>
              <w:top w:type="dxa" w:w="80"/>
              <w:left w:type="dxa" w:w="100"/>
              <w:bottom w:type="dxa" w:w="80"/>
              <w:right w:type="dxa" w:w="100"/>
            </w:tcMar>
          </w:tcPr>
          <w:p>
            <w:r>
              <w:rPr>
                <w:b w:val="false"/>
                <w:bCs w:val="false"/>
                <w:sz w:val="20"/>
                <w:szCs w:val="20"/>
              </w:rPr>
              <w:t xml:space="preserve">Los campos marca/modelo se inicializaban en null, lo que no compila contra la interfaz Vehiculo (los declara como string obligatorio).</w:t>
            </w:r>
          </w:p>
        </w:tc>
        <w:tc>
          <w:tcPr>
            <w:tcW w:type="pct" w:w="36%"/>
            <w:tcMar>
              <w:top w:type="dxa" w:w="80"/>
              <w:left w:type="dxa" w:w="100"/>
              <w:bottom w:type="dxa" w:w="80"/>
              <w:right w:type="dxa" w:w="100"/>
            </w:tcMar>
          </w:tcPr>
          <w:p>
            <w:r>
              <w:rPr>
                <w:b w:val="false"/>
                <w:bCs w:val="false"/>
                <w:sz w:val="20"/>
                <w:szCs w:val="20"/>
              </w:rPr>
              <w:t xml:space="preserve">Se inicializan como cadena vacía.</w:t>
            </w:r>
          </w:p>
        </w:tc>
      </w:tr>
      <w:tr>
        <w:tc>
          <w:tcPr>
            <w:tcW w:type="pct" w:w="6%"/>
            <w:tcMar>
              <w:top w:type="dxa" w:w="80"/>
              <w:left w:type="dxa" w:w="100"/>
              <w:bottom w:type="dxa" w:w="80"/>
              <w:right w:type="dxa" w:w="100"/>
            </w:tcMar>
          </w:tcPr>
          <w:p>
            <w:r>
              <w:rPr>
                <w:b w:val="false"/>
                <w:bCs w:val="false"/>
                <w:sz w:val="20"/>
                <w:szCs w:val="20"/>
              </w:rPr>
              <w:t xml:space="preserve">17</w:t>
            </w:r>
          </w:p>
        </w:tc>
        <w:tc>
          <w:tcPr>
            <w:tcW w:type="pct" w:w="18%"/>
            <w:tcMar>
              <w:top w:type="dxa" w:w="80"/>
              <w:left w:type="dxa" w:w="100"/>
              <w:bottom w:type="dxa" w:w="80"/>
              <w:right w:type="dxa" w:w="100"/>
            </w:tcMar>
          </w:tcPr>
          <w:p>
            <w:r>
              <w:rPr>
                <w:b w:val="false"/>
                <w:bCs w:val="false"/>
                <w:sz w:val="20"/>
                <w:szCs w:val="20"/>
              </w:rPr>
              <w:t xml:space="preserve">rutas-lista.ts</w:t>
            </w:r>
          </w:p>
        </w:tc>
        <w:tc>
          <w:tcPr>
            <w:tcW w:type="pct" w:w="40%"/>
            <w:tcMar>
              <w:top w:type="dxa" w:w="80"/>
              <w:left w:type="dxa" w:w="100"/>
              <w:bottom w:type="dxa" w:w="80"/>
              <w:right w:type="dxa" w:w="100"/>
            </w:tcMar>
          </w:tcPr>
          <w:p>
            <w:r>
              <w:rPr>
                <w:b w:val="false"/>
                <w:bCs w:val="false"/>
                <w:sz w:val="20"/>
                <w:szCs w:val="20"/>
              </w:rPr>
              <w:t xml:space="preserve">Usaba la librería leaflet-draw (para dibujar rutas) sin que estuviera instalada como dependencia ni su hoja de estilos incluida — nunca había compilado hasta esta revisión.</w:t>
            </w:r>
          </w:p>
        </w:tc>
        <w:tc>
          <w:tcPr>
            <w:tcW w:type="pct" w:w="36%"/>
            <w:tcMar>
              <w:top w:type="dxa" w:w="80"/>
              <w:left w:type="dxa" w:w="100"/>
              <w:bottom w:type="dxa" w:w="80"/>
              <w:right w:type="dxa" w:w="100"/>
            </w:tcMar>
          </w:tcPr>
          <w:p>
            <w:r>
              <w:rPr>
                <w:b w:val="false"/>
                <w:bCs w:val="false"/>
                <w:sz w:val="20"/>
                <w:szCs w:val="20"/>
              </w:rPr>
              <w:t xml:space="preserve">Se instaló leaflet-draw y @types/leaflet-draw, y se agregó su CSS a global.scss.</w:t>
            </w:r>
          </w:p>
        </w:tc>
      </w:tr>
      <w:tr>
        <w:tc>
          <w:tcPr>
            <w:tcW w:type="pct" w:w="6%"/>
            <w:tcMar>
              <w:top w:type="dxa" w:w="80"/>
              <w:left w:type="dxa" w:w="100"/>
              <w:bottom w:type="dxa" w:w="80"/>
              <w:right w:type="dxa" w:w="100"/>
            </w:tcMar>
          </w:tcPr>
          <w:p>
            <w:r>
              <w:rPr>
                <w:b w:val="false"/>
                <w:bCs w:val="false"/>
                <w:sz w:val="20"/>
                <w:szCs w:val="20"/>
              </w:rPr>
              <w:t xml:space="preserve">18</w:t>
            </w:r>
          </w:p>
        </w:tc>
        <w:tc>
          <w:tcPr>
            <w:tcW w:type="pct" w:w="18%"/>
            <w:tcMar>
              <w:top w:type="dxa" w:w="80"/>
              <w:left w:type="dxa" w:w="100"/>
              <w:bottom w:type="dxa" w:w="80"/>
              <w:right w:type="dxa" w:w="100"/>
            </w:tcMar>
          </w:tcPr>
          <w:p>
            <w:r>
              <w:rPr>
                <w:b w:val="false"/>
                <w:bCs w:val="false"/>
                <w:sz w:val="20"/>
                <w:szCs w:val="20"/>
              </w:rPr>
              <w:t xml:space="preserve">app.routes.ts / menu.page.html</w:t>
            </w:r>
          </w:p>
        </w:tc>
        <w:tc>
          <w:tcPr>
            <w:tcW w:type="pct" w:w="40%"/>
            <w:tcMar>
              <w:top w:type="dxa" w:w="80"/>
              <w:left w:type="dxa" w:w="100"/>
              <w:bottom w:type="dxa" w:w="80"/>
              <w:right w:type="dxa" w:w="100"/>
            </w:tcMar>
          </w:tcPr>
          <w:p>
            <w:r>
              <w:rPr>
                <w:b w:val="false"/>
                <w:bCs w:val="false"/>
                <w:sz w:val="20"/>
                <w:szCs w:val="20"/>
              </w:rPr>
              <w:t xml:space="preserve">El módulo de gestión de flota y rutas (vehiculos-lista/registro/actualizacion, rutas-lista) no estaba enlazado en ninguna ruta ni accesible desde la interfaz.</w:t>
            </w:r>
          </w:p>
        </w:tc>
        <w:tc>
          <w:tcPr>
            <w:tcW w:type="pct" w:w="36%"/>
            <w:tcMar>
              <w:top w:type="dxa" w:w="80"/>
              <w:left w:type="dxa" w:w="100"/>
              <w:bottom w:type="dxa" w:w="80"/>
              <w:right w:type="dxa" w:w="100"/>
            </w:tcMar>
          </w:tcPr>
          <w:p>
            <w:r>
              <w:rPr>
                <w:b w:val="false"/>
                <w:bCs w:val="false"/>
                <w:sz w:val="20"/>
                <w:szCs w:val="20"/>
              </w:rPr>
              <w:t xml:space="preserve">Se agregaron las rutas /vehiculos, /vehiculos/registro, /vehiculos/editar/:id y /rutas (protegidas con AuthGuard), y una tarjeta de acceso en el menú del conductor.</w:t>
            </w:r>
          </w:p>
        </w:tc>
      </w:tr>
    </w:tbl>
    <w:p>
      <w:pPr>
        <w:spacing w:after="160" w:line="276"/>
      </w:pPr>
      <w:r>
        <w:rPr>
          <w:i/>
          <w:iCs/>
          <w:color w:val="666666"/>
          <w:sz w:val="20"/>
          <w:szCs w:val="20"/>
        </w:rPr>
        <w:t xml:space="preserve">Todas las correcciones fueron verificadas con una compilación de producción (ng build) sin errores, y sincronizadas al proyecto Android (npx cap sync android).</w:t>
      </w:r>
    </w:p>
    <w:p>
      <w:pPr>
        <w:pStyle w:val="Heading1"/>
        <w:spacing w:after="150" w:before="300"/>
      </w:pPr>
      <w:r>
        <w:t xml:space="preserve">9. Observaciones y trabajo pendiente</w:t>
      </w:r>
    </w:p>
    <w:p>
      <w:pPr>
        <w:pStyle w:val="ListParagraph"/>
        <w:numPr>
          <w:ilvl w:val="0"/>
          <w:numId w:val="1"/>
        </w:numPr>
        <w:spacing w:after="90" w:line="276"/>
      </w:pPr>
      <w:r>
        <w:rPr>
          <w:b/>
          <w:bCs/>
        </w:rPr>
        <w:t xml:space="preserve">calle-lista no está enrutado: </w:t>
      </w:r>
      <w:r>
        <w:t xml:space="preserve">a diferencia de los demás componentes del módulo de flota, CallesListaComponent (calle-lista.ts) no es navegado desde ningún otro componente ni se conectó a una ruta propia — parece pensado como pieza reutilizable a incrustar en otra vista más que como pantalla independiente; se dejó tal cual por no haber una ubicación de destino clara en el diseño actual.</w:t>
      </w:r>
    </w:p>
    <w:p>
      <w:pPr>
        <w:pStyle w:val="ListParagraph"/>
        <w:numPr>
          <w:ilvl w:val="0"/>
          <w:numId w:val="1"/>
        </w:numPr>
        <w:spacing w:after="90" w:line="276"/>
      </w:pPr>
      <w:r>
        <w:rPr>
          <w:b/>
          <w:bCs/>
        </w:rPr>
        <w:t xml:space="preserve">Interfaces de datos duplicadas/ambiguas: </w:t>
      </w:r>
      <w:r>
        <w:t xml:space="preserve">src/interfaces/user.ts define RouteData y StreetData con una forma distinta a Ruta (en Rutas.ts) y Calle (en Calles.ts), que es la que realmente usan los servicios activos. Conviene unificar o eliminar las que no se usan.</w:t>
      </w:r>
    </w:p>
    <w:p>
      <w:pPr>
        <w:pStyle w:val="ListParagraph"/>
        <w:numPr>
          <w:ilvl w:val="0"/>
          <w:numId w:val="1"/>
        </w:numPr>
        <w:spacing w:after="90" w:line="276"/>
      </w:pPr>
      <w:r>
        <w:rPr>
          <w:b/>
          <w:bCs/>
        </w:rPr>
        <w:t xml:space="preserve">Cobertura de pruebas automatizadas: </w:t>
      </w:r>
      <w:r>
        <w:t xml:space="preserve">existen 18 archivos .spec.ts, pero todos contienen únicamente la prueba por defecto generada por Angular CLI ("should create"), sin pruebas reales de lógica de negocio.</w:t>
      </w:r>
    </w:p>
    <w:p>
      <w:pPr>
        <w:pStyle w:val="ListParagraph"/>
        <w:numPr>
          <w:ilvl w:val="0"/>
          <w:numId w:val="1"/>
        </w:numPr>
        <w:spacing w:after="90" w:line="276"/>
      </w:pPr>
      <w:r>
        <w:rPr>
          <w:b/>
          <w:bCs/>
        </w:rPr>
        <w:t xml:space="preserve">Regla de 24 horas — parte de servidor pendiente de activar: </w:t>
      </w:r>
      <w:r>
        <w:t xml:space="preserve">el script SQL preparado (supabase/sql/suspender_recorridos_vencidos.sql) todavía no se ha ejecutado contra el proyecto real de Supabase; hasta que se active manualmente, la garantía de la regla de negocio depende únicamente del cliente.</w:t>
      </w:r>
    </w:p>
    <w:p>
      <w:pPr>
        <w:pStyle w:val="Heading1"/>
        <w:spacing w:after="150" w:before="300"/>
      </w:pPr>
      <w:r>
        <w:t xml:space="preserve">10. Cómo compilar y ejecutar</w:t>
      </w:r>
    </w:p>
    <w:p>
      <w:pPr>
        <w:pStyle w:val="Heading2"/>
        <w:spacing w:after="120" w:before="240"/>
      </w:pPr>
      <w:r>
        <w:t xml:space="preserve">10.1 Entorno web (desarrollo)</w:t>
      </w:r>
    </w:p>
    <w:p>
      <w:pPr>
        <w:pStyle w:val="ListParagraph"/>
        <w:numPr>
          <w:ilvl w:val="0"/>
          <w:numId w:val="1"/>
        </w:numPr>
        <w:spacing w:after="90" w:line="276"/>
      </w:pPr>
      <w:r>
        <w:t xml:space="preserve">npm install</w:t>
      </w:r>
    </w:p>
    <w:p>
      <w:pPr>
        <w:pStyle w:val="ListParagraph"/>
        <w:numPr>
          <w:ilvl w:val="0"/>
          <w:numId w:val="1"/>
        </w:numPr>
        <w:spacing w:after="90" w:line="276"/>
      </w:pPr>
      <w:r>
        <w:t xml:space="preserve">ng serve  →  http://localhost:4200</w:t>
      </w:r>
    </w:p>
    <w:p>
      <w:pPr>
        <w:pStyle w:val="Heading2"/>
        <w:spacing w:after="120" w:before="240"/>
      </w:pPr>
      <w:r>
        <w:t xml:space="preserve">10.2 Build de producción</w:t>
      </w:r>
    </w:p>
    <w:p>
      <w:pPr>
        <w:pStyle w:val="ListParagraph"/>
        <w:numPr>
          <w:ilvl w:val="0"/>
          <w:numId w:val="1"/>
        </w:numPr>
        <w:spacing w:after="90" w:line="276"/>
      </w:pPr>
      <w:r>
        <w:t xml:space="preserve">ng build  →  genera la carpeta www/</w:t>
      </w:r>
    </w:p>
    <w:p>
      <w:pPr>
        <w:pStyle w:val="Heading2"/>
        <w:spacing w:after="120" w:before="240"/>
      </w:pPr>
      <w:r>
        <w:t xml:space="preserve">10.3 Sincronizar con Android</w:t>
      </w:r>
    </w:p>
    <w:p>
      <w:pPr>
        <w:pStyle w:val="ListParagraph"/>
        <w:numPr>
          <w:ilvl w:val="0"/>
          <w:numId w:val="1"/>
        </w:numPr>
        <w:spacing w:after="90" w:line="276"/>
      </w:pPr>
      <w:r>
        <w:t xml:space="preserve">npx cap sync android  →  copia el build a android/app/src/main/assets/public y actualiza los plugins nativos.</w:t>
      </w:r>
    </w:p>
    <w:p>
      <w:pPr>
        <w:pStyle w:val="Heading2"/>
        <w:spacing w:after="120" w:before="240"/>
      </w:pPr>
      <w:r>
        <w:t xml:space="preserve">10.4 Generar el APK</w:t>
      </w:r>
    </w:p>
    <w:p>
      <w:pPr>
        <w:pStyle w:val="ListParagraph"/>
        <w:numPr>
          <w:ilvl w:val="0"/>
          <w:numId w:val="1"/>
        </w:numPr>
        <w:spacing w:after="90" w:line="276"/>
      </w:pPr>
      <w:r>
        <w:t xml:space="preserve">Requiere Android Studio (o el SDK de Android + Gradle) instalado.</w:t>
      </w:r>
    </w:p>
    <w:p>
      <w:pPr>
        <w:pStyle w:val="ListParagraph"/>
        <w:numPr>
          <w:ilvl w:val="0"/>
          <w:numId w:val="1"/>
        </w:numPr>
        <w:spacing w:after="90" w:line="276"/>
      </w:pPr>
      <w:r>
        <w:t xml:space="preserve">Abrir la carpeta android/ en Android Studio → Build → Build Bundle(s) / APK(s) → Build APK(s).</w:t>
      </w:r>
    </w:p>
    <w:p>
      <w:pPr>
        <w:pStyle w:val="ListParagraph"/>
        <w:numPr>
          <w:ilvl w:val="0"/>
          <w:numId w:val="1"/>
        </w:numPr>
        <w:spacing w:after="90" w:line="276"/>
      </w:pPr>
      <w:r>
        <w:t xml:space="preserve">Alternativa de un solo comando con un dispositivo conectado por USB (depuración USB activada): ionic cap run android --target &lt;ID_DEL_DISPOSITIVO&gt;.</w:t>
      </w:r>
    </w:p>
    <w:p>
      <w:pPr>
        <w:pStyle w:val="Heading2"/>
        <w:spacing w:after="120" w:before="240"/>
      </w:pPr>
      <w:r>
        <w:t xml:space="preserve">10.5 Instalar el APK ya compilado en un celular</w:t>
      </w:r>
    </w:p>
    <w:p>
      <w:pPr>
        <w:pStyle w:val="ListParagraph"/>
        <w:numPr>
          <w:ilvl w:val="0"/>
          <w:numId w:val="1"/>
        </w:numPr>
        <w:spacing w:after="90" w:line="276"/>
      </w:pPr>
      <w:r>
        <w:t xml:space="preserve">Activar Depuración USB en el celular (Ajustes → Acerca del teléfono → tocar 7 veces "Número de compilación" → Opciones de desarrollador).</w:t>
      </w:r>
    </w:p>
    <w:p>
      <w:pPr>
        <w:pStyle w:val="ListParagraph"/>
        <w:numPr>
          <w:ilvl w:val="0"/>
          <w:numId w:val="1"/>
        </w:numPr>
        <w:spacing w:after="90" w:line="276"/>
      </w:pPr>
      <w:r>
        <w:t xml:space="preserve">adb install -r android\app\build\outputs\apk\debug\app-debug.apk</w:t>
      </w:r>
    </w:p>
    <w:p>
      <w:pPr>
        <w:pStyle w:val="Heading1"/>
        <w:spacing w:after="150" w:before="300"/>
      </w:pPr>
      <w:r>
        <w:t xml:space="preserve">11. Conclusión</w:t>
      </w:r>
    </w:p>
    <w:p>
      <w:pPr>
        <w:spacing w:after="160" w:line="276"/>
      </w:pPr>
      <w:r>
        <w:t xml:space="preserve">CleanRoute implementa un flujo funcional completo para ambos roles de usuario, con particular atención a la confiabilidad en campo: persistencia dual ante fallos de red, buffer offline para el GPS, verificación de identidad del conductor, y una regla de caducidad de recorridos pensada específicamente para evitar datos inconsistentes. La revisión documentada en este informe corrigió dieciocho defectos concretos de robustez, consistencia de datos y compilación, y conectó a la navegación un módulo completo de gestión de flota y rutas que existía en el código pero era inalcanzable. Queda pendiente, fuera del alcance de código Angular, activar manualmente la garantía del lado del servidor para la regla de 24 horas.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1E63" w:sz="6" w:space="4"/>
      </w:pBdr>
      <w:spacing w:after="150" w:before="300"/>
    </w:pPr>
    <w:rPr>
      <w:b/>
      <w:bCs/>
      <w:color w:val="E91E63"/>
      <w:sz w:val="32"/>
      <w:szCs w:val="32"/>
    </w:rPr>
  </w:style>
  <w:style w:type="paragraph" w:styleId="Heading2">
    <w:name w:val="Heading 2"/>
    <w:basedOn w:val="Normal"/>
    <w:next w:val="Normal"/>
    <w:qFormat/>
    <w:pPr>
      <w:spacing w:after="120" w:before="240"/>
    </w:pPr>
    <w:rPr>
      <w:b/>
      <w:bCs/>
      <w:color w:val="1A1A2E"/>
      <w:sz w:val="26"/>
      <w:szCs w:val="26"/>
    </w:rPr>
  </w:style>
  <w:style w:type="paragraph" w:styleId="Heading3">
    <w:name w:val="Heading 3"/>
    <w:basedOn w:val="Normal"/>
    <w:next w:val="Normal"/>
    <w:qFormat/>
    <w:pPr>
      <w:spacing w:after="100" w:before="18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2026-07-23T01:59:01.367Z</dcterms:created>
  <dcterms:modified xsi:type="dcterms:W3CDTF">2026-07-23T01:59:01.367Z</dcterms:modified>
</cp:coreProperties>
</file>

<file path=docProps/custom.xml><?xml version="1.0" encoding="utf-8"?>
<Properties xmlns="http://schemas.openxmlformats.org/officeDocument/2006/custom-properties" xmlns:vt="http://schemas.openxmlformats.org/officeDocument/2006/docPropsVTypes"/>
</file>