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iptables的20道面试题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http://blog.51cto.com/oldboy/1637493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1、selinux（生产中也是关闭的），ids入侵检测，md5指纹。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2、iptables（生产环境中，内网关闭，外网打开），大并发的情况，不能开iptables，影响性能，硬件防火墙。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安全优化：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1、尽可能不给服务器配置外网IP。可以通过代理转发或者通过防火墙映射。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2、并发不是特别大情况再外网IP的环境，要开启iptables防火墙。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学好iptables的基础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1、OSI7层模型以及不同层对应哪些协议？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2、TCP/IP三次握手，四次断开的过程，TCP  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3、常用的服务端口要了如指掌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是unix/linux自带的一款优秀且开放源代码的完全自由基于包过滤的防火墙工具。它的功能十分强大，使用非常灵活，可以对流入和流出服务器的数据包进行很精细的控制。特别是它可以在一台非常低的硬件配置下跑的非常好（本人曾经在赛扬500HZ cpu 64M内存的情况部署网关防火墙）提供近400人的上网丝毫不逊色企业级专业路由防火墙。）iptables+zebra+squid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iptables是linux2.4及2.6内核中集成的服务。其功能与安全性比其老一辈ipfwadm,ipchains强大得多，iptables主要工作在OSI七层的二、三、四层，如果重新编译内核，iptables也可以支持7层控制（squid代理+iptables）。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（iptables是采用数据包过滤机制工作的，它会对请求换数据包的包头数据进行分析，并根据我们预先设定的规则进行匹配来决定是否可以进入主机 ）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iptables工作流程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11780"/>
            <wp:effectExtent l="0" t="0" r="635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iptables表和链的工作流程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简化后（主要学习）</w:t>
      </w:r>
    </w:p>
    <w:p>
      <w:pPr>
        <w:rPr>
          <w:rFonts w:hint="eastAsia"/>
          <w:b/>
          <w:bCs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5270500" cy="1945005"/>
            <wp:effectExtent l="0" t="0" r="2540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1852930"/>
            <wp:effectExtent l="0" t="0" r="11430" b="6350"/>
            <wp:docPr id="7" name="图片 7" descr="C:\Users\li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i\Desktop\3.png3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iptables工作流程小结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防火墙是一层层过滤的。实际是按照配置规则的顺序从上到下，从前到后进行过滤的。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highlight w:val="yellow"/>
          <w:lang w:val="en-US" w:eastAsia="zh-CN"/>
        </w:rPr>
        <w:t>如果匹配上规则</w:t>
      </w:r>
      <w:r>
        <w:rPr>
          <w:rFonts w:hint="eastAsia"/>
          <w:lang w:val="en-US" w:eastAsia="zh-CN"/>
        </w:rPr>
        <w:t>，即明确表明是阻止还是通过，此时数据包就不在向下匹配新规则了。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3、如果所有规则中没有明确表明是阻止还是通过这个数据包，也就是没有匹配上规则，向下进行匹配，直到匹配默认规则得到明确的阻止还是通过。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4、防火墙是默认规则是对应链的所有的规则执行完才会执行的。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iptable（国家）---&gt;tables表（省）---&gt;chains链（市）---&gt;规则（县）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4表5链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934720"/>
            <wp:effectExtent l="0" t="0" r="0" b="1016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（主要是前两个filter和nat表的使用，后两个几乎没有用到）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Filter表是真正的防火墙功能（iptables默认使用的表），有INPUT,FORWARD,OUTPUT的3条链，工作中一般对流入的数据包控制。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Nat表是负责数据包转发（改写），网关共享上网、IP和端口映射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mangle表是做路由标记,这个表有5链。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raw表用做连接跟踪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filter表中的3链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73675" cy="2148840"/>
            <wp:effectExtent l="0" t="0" r="14605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nat表中的3链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6690" cy="2457450"/>
            <wp:effectExtent l="0" t="0" r="6350" b="1143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5420" cy="1024255"/>
            <wp:effectExtent l="0" t="0" r="7620" b="1206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iptables案例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EBE2E3"/>
    <w:multiLevelType w:val="singleLevel"/>
    <w:tmpl w:val="DCEBE2E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5B0037"/>
    <w:rsid w:val="0AAA570F"/>
    <w:rsid w:val="143D328E"/>
    <w:rsid w:val="14BE193B"/>
    <w:rsid w:val="22974F6F"/>
    <w:rsid w:val="38035D64"/>
    <w:rsid w:val="3A6E7E77"/>
    <w:rsid w:val="3FC53472"/>
    <w:rsid w:val="42FD220A"/>
    <w:rsid w:val="4DE95FE8"/>
    <w:rsid w:val="60AD228B"/>
    <w:rsid w:val="613C63AE"/>
    <w:rsid w:val="63B7538E"/>
    <w:rsid w:val="63EA325F"/>
    <w:rsid w:val="6A5B0037"/>
    <w:rsid w:val="75DA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Office_11.1.0.7764_F1E327BC-269C-435d-A152-05C5408002CA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2018-09-02T02:32:00Z</dcterms:created>
  <dc:creator>daydayup1413525126</dc:creator>
  <cp:lastModifiedBy>daydayup1413525126</cp:lastModifiedBy>
  <dcterms:modified xsi:type="dcterms:W3CDTF">2018-09-02T08:57:03Z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