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БАНК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Документ для клиентов · ДБО-2026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20" w:lineRule="auto"/>
        <w:rPr/>
      </w:pPr>
      <w:r w:rsidDel="00000000" w:rsidR="00000000" w:rsidRPr="00000000">
        <w:rPr>
          <w:rtl w:val="0"/>
        </w:rPr>
        <w:t xml:space="preserve">Дистанционное банковское обслуживание (ДБО)</w:t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Мобильное приложение и интернет-банк: доступ, безопасность, решение проблем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О сервисах ДБО</w:t>
      </w:r>
    </w:p>
    <w:p w:rsidR="00000000" w:rsidDel="00000000" w:rsidP="00000000" w:rsidRDefault="00000000" w:rsidRPr="00000000" w14:paraId="00000008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Дистанционное банковское обслуживание включает мобильное приложение и интернет-банк. Через эти каналы клиент управляет счетами и картами, совершает переводы и платежи, открывает продукты, заказывает справки и обращается в поддержку. Сервисы доступны круглосуточно.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Мобильное приложение — для смартфонов на современных версиях операционных систем;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Интернет-банк — веб-версия для доступа с компьютера через браузер;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Чат поддержки доступен в обоих каналах в режиме 24/7.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Доступ и вход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2.1. Первый вход и регистрация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Установите приложение из официального магазина приложений для вашей платформы;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Введите номер телефона, привязанный к Банку, и подтвердите его кодом из SMS;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Задайте постоянный пароль и, при желании, вход по биометрии (отпечаток или распознавание лица);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Придумайте короткий код-пароль для быстрого входа в приложение.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2.2. Восстановление доступа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вы забыли пароль — воспользуйтесь функцией «Забыли пароль?» и подтвердите личность кодом из SMS и реквизитами карты;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смене телефона перенесите приложение на новое устройство и пройдите повторную привязку номера;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доступ к номеру телефона утрачен — обратитесь в отделение Банка для обновления контактных данных.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3. Безопасность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Используйте биометрию и код-пароль; не сохраняйте пароль в общедоступных местах;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Никому не сообщайте коды из SMS и push — даже «сотрудникам банка»;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Подключите push-уведомления об операциях и проверяйте их;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Скачивайте приложение только из официальных магазинов; Банк не распространяет приложение по ссылкам из SMS и мессенджеров;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утере телефона заблокируйте доступ к приложению через интернет-банк или по звонку в Банк.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4. Частые проблемы и их решение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5826"/>
        <w:tblGridChange w:id="0">
          <w:tblGrid>
            <w:gridCol w:w="3200"/>
            <w:gridCol w:w="5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Что проверить и сделать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Приложение не запускается / вылетает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Обновите приложение до последней версии, при необходимости переустановите; проверьте обновления операционной системы устройства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приходит SMS с кодом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Проверьте уровень сигнала и что номер актуален в профиле; запросите код повторно через минуту; при сбоях SMS воспользуйтесь входом по постоянному паролю в интернет-банке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Ошибка входа «технические работы»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Повторите попытку позже; о массовых сбоях Банк сообщает в приложении и на сайте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проходит платёж/перевод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Проверьте остаток, корректность реквизитов и лимиты; крупные операции могут требовать дополнительного подтверждения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Карта не отображается в приложении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Обновите список карт «потянув вниз»; перезайдите в приложение; при сохранении проблемы обратитесь в чат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2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Если ничего не помогло.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Напишите в чат поддержки и укажите модель устройства, версию приложения и описание ошибки (по возможности приложите скриншот). Это ускорит диагностику.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5. Возможности приложения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Просмотр счетов, карт, вкладов и кредитов в едином окне;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Переводы и платежи, оплата по QR-коду, шаблоны и автоплатежи;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Выписки и справки с электронной подписью Банка;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Управление лимитами и безопасностью карт, блокировка/разблокировка;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Открытие вкладов и накопительных счетов, подача заявок на кредиты;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Чат с поддержкой и история обращений.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6. Уведомления и подписки</w:t>
      </w:r>
    </w:p>
    <w:p w:rsidR="00000000" w:rsidDel="00000000" w:rsidP="00000000" w:rsidRDefault="00000000" w:rsidRPr="00000000" w14:paraId="00000033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В приложении можно настроить уведомления об операциях, остатках и платежах, а также управлять регулярными подписками, привязанными к карте. Push-уведомления бесплатны; SMS-информирование может тарифицироваться согласно условиям обслуживания.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Push-уведомления об операциях, входах и важных событиях по счетам;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Напоминания о платежах по кредитам и окончании срока вкладов;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Просмотр и отключение регулярных списаний (подписок) по карте.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7. Технические требования и доступность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Актуальная версия мобильной операционной системы и приложения;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Стабильное интернет-соединение; часть функций доступна только онлайн;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Поддержка биометрии зависит от возможностей устройства;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 плановых технических работах Банк заранее сообщает в приложении.</w:t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8. Чат поддержки и история обращений</w:t>
      </w:r>
    </w:p>
    <w:p w:rsidR="00000000" w:rsidDel="00000000" w:rsidP="00000000" w:rsidRDefault="00000000" w:rsidRPr="00000000" w14:paraId="0000003D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Чат поддержки доступен в приложении и интернет-банке круглосуточно. История обращений сохраняется: клиент видит статус и переписку по каждому вопросу. К обращению можно приложить скриншот или документ — это ускоряет диагностику и решение.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Bdr>
        <w:top w:color="d0d0d0" w:space="4" w:sz="4" w:val="single"/>
      </w:pBdr>
      <w:tabs>
        <w:tab w:val="right" w:leader="none" w:pos="9026"/>
      </w:tabs>
      <w:rPr/>
    </w:pPr>
    <w:r w:rsidDel="00000000" w:rsidR="00000000" w:rsidRPr="00000000">
      <w:rPr>
        <w:i w:val="1"/>
        <w:iCs w:val="1"/>
        <w:color w:val="808080"/>
        <w:sz w:val="14"/>
        <w:szCs w:val="14"/>
        <w:rtl w:val="0"/>
      </w:rPr>
      <w:t xml:space="preserve">Учебный синтетический документ. Продукты, ставки и условия вымышлены и не являются публичной офертой.</w:t>
    </w:r>
    <w:r w:rsidDel="00000000" w:rsidR="00000000" w:rsidRPr="00000000">
      <w:rPr>
        <w:color w:val="808080"/>
        <w:sz w:val="16"/>
        <w:szCs w:val="16"/>
        <w:rtl w:val="0"/>
      </w:rPr>
      <w:t xml:space="preserve">стр.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6"/>
        <w:szCs w:val="16"/>
        <w:rtl w:val="0"/>
      </w:rPr>
      <w:t xml:space="preserve"> из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Bdr>
        <w:bottom w:color="1f3864" w:space="4" w:sz="6" w:val="single"/>
      </w:pBdr>
      <w:tabs>
        <w:tab w:val="right" w:leader="none" w:pos="9026"/>
      </w:tabs>
      <w:rPr/>
    </w:pPr>
    <w:r w:rsidDel="00000000" w:rsidR="00000000" w:rsidRPr="00000000">
      <w:rPr>
        <w:b w:val="1"/>
        <w:bCs w:val="1"/>
        <w:color w:val="1f3864"/>
        <w:sz w:val="20"/>
        <w:szCs w:val="20"/>
        <w:rtl w:val="0"/>
      </w:rPr>
      <w:t xml:space="preserve">Банк</w:t>
    </w:r>
    <w:r w:rsidDel="00000000" w:rsidR="00000000" w:rsidRPr="00000000">
      <w:rPr>
        <w:color w:val="808080"/>
        <w:sz w:val="18"/>
        <w:szCs w:val="18"/>
        <w:rtl w:val="0"/>
      </w:rPr>
      <w:t xml:space="preserve">ДБО · руководство пользователя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d7b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40"/>
      <w:szCs w:val="4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6wWSVTrbCHF+oEZ7DP4ThlirYw==">CgMxLjA4AHIhMWdEYV95blZxVU91ekxoT0VIaWp4cXhCa09malVFLURp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