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БАНК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Документ для клиентов · FAQ-2026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20" w:lineRule="auto"/>
        <w:rPr/>
      </w:pPr>
      <w:r w:rsidDel="00000000" w:rsidR="00000000" w:rsidRPr="00000000">
        <w:rPr>
          <w:rtl w:val="0"/>
        </w:rPr>
        <w:t xml:space="preserve">Часто задаваемые вопросы (FAQ)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Короткие ответы по картам, переводам, вкладам, кредитам и ДБО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6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Карты</w:t>
      </w:r>
    </w:p>
    <w:p w:rsidR="00000000" w:rsidDel="00000000" w:rsidP="00000000" w:rsidRDefault="00000000" w:rsidRPr="00000000" w14:paraId="00000009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Почему заблокирована карта и как её разблокировать?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Карта может быть временно ограничена системой безопасности при нетипичных операциях. Подтвердите последние операции в приложении (раздел «Безопасность») или обратитесь в Банк — после проверки доступ восстанавливается, обычно в течение нескольких минут.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Сколько изготавливается новая карта?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Перевыпуск занимает 5–7 рабочих дней, для отдалённых регионов — до 10. Статус заявки виден в приложении в разделе «Карты».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Как начисляется кэшбэк и почему он не пришёл?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Кэшбэк начисляется бонусами по итогам расчётного месяца и не распространяется на переводы, снятие наличных и часть категорий. Итог месяца отображается в приложении; начисление происходит после закрытия расчётного периода.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Что такое льготный период по кредитной карте?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Это срок, в течение которого можно не платить проценты при полном погашении задолженности по покупкам. Снятие наличных и переводы в льготный период не входят.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Переводы и платежи</w:t>
      </w:r>
    </w:p>
    <w:p w:rsidR="00000000" w:rsidDel="00000000" w:rsidP="00000000" w:rsidRDefault="00000000" w:rsidRPr="00000000" w14:paraId="00000012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Какой лимит на переводы по СБП?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Бесплатно — до 100 000 ₽ в месяц, до 600 000 ₽ за один перевод. Суточный лимит настраивается клиентом в разделе «Лимиты». При превышении бесплатного лимита взимается комиссия согласно тарифам.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Деньги списались, но перевод не дошёл. Что делать?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Не отправляйте повторный перевод. Сообщите в поддержку дату, сумму и реквизиты — Банк инициирует розыск (до 3 рабочих дней). Если перевод не состоялся, средства вернутся в полном объёме.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Можно ли вернуть перевод, отправленный на неверные реквизиты?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Если операция исполнена корректно по указанным вами реквизитам, возврат возможен только с согласия получателя. Банк направит соответствующий запрос.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Вклады</w:t>
      </w:r>
    </w:p>
    <w:p w:rsidR="00000000" w:rsidDel="00000000" w:rsidP="00000000" w:rsidRDefault="00000000" w:rsidRPr="00000000" w14:paraId="00000019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Какая ставка по вкладу?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Ставка зависит от срока, суммы и опций вклада и публикуется в приложении и на сайте. Точную доходность можно рассчитать в калькуляторе вкладов перед открытием.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Потеряю ли я проценты при досрочном закрытии вклада?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Зависит от продукта: по вкладам с льготным расторжением часть дохода сохраняется, по остальным проценты пересчитываются по ставке «до востребования». Условия указаны в договоре.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Застрахованы ли мои средства?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Да, средства физических лиц застрахованы в порядке, установленном законодательством РФ о страховании вкладов, в пределах установленного лимита.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Кредиты</w:t>
      </w:r>
    </w:p>
    <w:p w:rsidR="00000000" w:rsidDel="00000000" w:rsidP="00000000" w:rsidRDefault="00000000" w:rsidRPr="00000000" w14:paraId="00000021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Как узнать дату и сумму платежа по кредиту?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Дата, сумма, остаток и полный график доступны в приложении в разделе «Кредиты». При необходимости Банк бесплатно подготовит справку.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Можно ли погасить кредит досрочно?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Да, полностью или частично, без комиссий и штрафов. При частичном погашении выберите уменьшение платежа или сокращение срока. Точную сумму для полного погашения уточните в приложении.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Нечем платить по кредиту — что делать?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Обратитесь в Банк до даты платежа. Доступны реструктуризация, кредитные каникулы и изменение даты платежа. Заявку рассмотрит специалист; подготовьте документы, подтверждающие изменение дохода.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ДБО и техподдержка</w:t>
      </w:r>
    </w:p>
    <w:p w:rsidR="00000000" w:rsidDel="00000000" w:rsidP="00000000" w:rsidRDefault="00000000" w:rsidRPr="00000000" w14:paraId="00000028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Приложение не работает / не запускается. Что делать?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Обновите приложение до последней версии, при необходимости переустановите и проверьте обновления операционной системы. Если не помогло — напишите в чат, указав модель устройства и версию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Не приходит код из SMS. Как войти?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Проверьте сигнал и актуальность номера в профиле, запросите код повторно через минуту. Временно можно войти по постоянному паролю в интернет-банке.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Как заказать выписку по счёту?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0" w:lineRule="auto"/>
        <w:rPr/>
      </w:pPr>
      <w:sdt>
        <w:sdtPr>
          <w:id w:val="31439431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rtl w:val="0"/>
            </w:rPr>
            <w:t xml:space="preserve">В приложении: раздел «Счета» → «Выписки и справки» → выберите период и формат. Документ формируется с электронной подписью Банка и подходит для предоставления в государственные органы.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Безопасность</w:t>
      </w:r>
    </w:p>
    <w:p w:rsidR="00000000" w:rsidDel="00000000" w:rsidP="00000000" w:rsidRDefault="00000000" w:rsidRPr="00000000" w14:paraId="0000002F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Мне звонят «из службы безопасности банка» — это вы?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Нет. Сотрудники Банка никогда не запрашивают коды из SMS, пароли и не просят перевести деньги на «безопасный счёт». Это признаки мошенничества — прервите разговор и позвоните в Банк по официальному номеру.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Я сообщил код мошенникам. Что делать?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Немедленно заблокируйте карту в приложении и обратитесь в Банк. Не сообщайте никому новые коды. Банк примет меры по защите счёта и оформит оспаривание несанкционированных операций.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Тарифы и прочее</w:t>
      </w:r>
    </w:p>
    <w:p w:rsidR="00000000" w:rsidDel="00000000" w:rsidP="00000000" w:rsidRDefault="00000000" w:rsidRPr="00000000" w14:paraId="00000034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Облагается ли налогом доход по вкладу?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Процентный доход может облагаться НДФЛ в части, превышающей необлагаемый минимум, рассчитываемый исходя из ключевой ставки. Порядок определяется законодательством; Банк предоставляет необходимые сведения.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Чем виртуальная карта отличается от обычной?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Виртуальная карта выпускается мгновенно в приложении и подходит для онлайн-покупок и оплаты смартфоном. У неё нет пластикового носителя; для снятия наличных используйте основную карту.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Можно ли объединить кредиты других банков?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Да, с помощью рефинансирования можно объединить кредиты, в том числе других банков, в один с возможным снижением платежа. Условия определяются индивидуально.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6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Как настроить автоплатёж?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В приложении в разделе «Платежи» создайте автоплатёж по расписанию или по событию (например, при снижении баланса телефона). Автоплатёж можно изменить или отключить в любой момент.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color="d0d0d0" w:space="4" w:sz="4" w:val="single"/>
      </w:pBdr>
      <w:tabs>
        <w:tab w:val="right" w:leader="none" w:pos="9026"/>
      </w:tabs>
      <w:rPr/>
    </w:pPr>
    <w:r w:rsidDel="00000000" w:rsidR="00000000" w:rsidRPr="00000000">
      <w:rPr>
        <w:i w:val="1"/>
        <w:iCs w:val="1"/>
        <w:color w:val="808080"/>
        <w:sz w:val="14"/>
        <w:szCs w:val="14"/>
        <w:rtl w:val="0"/>
      </w:rPr>
      <w:t xml:space="preserve">Учебный синтетический документ. Продукты, ставки и условия вымышлены и не являются публичной офертой.</w:t>
    </w:r>
    <w:r w:rsidDel="00000000" w:rsidR="00000000" w:rsidRPr="00000000">
      <w:rPr>
        <w:color w:val="808080"/>
        <w:sz w:val="16"/>
        <w:szCs w:val="16"/>
        <w:rtl w:val="0"/>
      </w:rPr>
      <w:t xml:space="preserve">стр.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из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bottom w:color="1f3864" w:space="4" w:sz="6" w:val="single"/>
      </w:pBdr>
      <w:tabs>
        <w:tab w:val="right" w:leader="none" w:pos="9026"/>
      </w:tabs>
      <w:rPr/>
    </w:pPr>
    <w:r w:rsidDel="00000000" w:rsidR="00000000" w:rsidRPr="00000000">
      <w:rPr>
        <w:b w:val="1"/>
        <w:bCs w:val="1"/>
        <w:color w:val="1f3864"/>
        <w:sz w:val="20"/>
        <w:szCs w:val="20"/>
        <w:rtl w:val="0"/>
      </w:rPr>
      <w:t xml:space="preserve">Банк</w:t>
    </w:r>
    <w:r w:rsidDel="00000000" w:rsidR="00000000" w:rsidRPr="00000000">
      <w:rPr>
        <w:color w:val="808080"/>
        <w:sz w:val="18"/>
        <w:szCs w:val="18"/>
        <w:rtl w:val="0"/>
      </w:rPr>
      <w:t xml:space="preserve">FAQ · вопросы и ответы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d7b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Ff6o7tHtRCp+H3FabDdRhduhEg==">CgMxLjAaHQoBMBIYChYIB0ISEhBBcmlhbCBVbmljb2RlIE1TOAByITFDVm5GMjZwZlBLaktZZ2xWN3ZGcHZLdW12Y0NWaDJWZg==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