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AD71C">
      <w:pPr>
        <w:spacing w:line="760" w:lineRule="exact"/>
        <w:ind w:firstLine="720" w:firstLineChars="300"/>
        <w:rPr>
          <w:rStyle w:val="12"/>
          <w:rFonts w:eastAsia="黑体" w:cs="Times New Roman"/>
          <w:bCs/>
          <w:color w:val="FF0000"/>
          <w:sz w:val="24"/>
        </w:rPr>
      </w:pPr>
    </w:p>
    <w:p w14:paraId="16FB3E77">
      <w:pPr>
        <w:spacing w:line="760" w:lineRule="exact"/>
        <w:ind w:firstLine="2168" w:firstLineChars="300"/>
        <w:rPr>
          <w:rStyle w:val="12"/>
          <w:rFonts w:eastAsia="黑体" w:cs="Times New Roman"/>
          <w:b/>
          <w:bCs/>
          <w:sz w:val="72"/>
        </w:rPr>
      </w:pPr>
    </w:p>
    <w:p w14:paraId="3F982748">
      <w:pPr>
        <w:spacing w:line="240" w:lineRule="exact"/>
        <w:ind w:firstLine="2168" w:firstLineChars="300"/>
        <w:rPr>
          <w:rStyle w:val="12"/>
          <w:rFonts w:eastAsia="黑体" w:cs="Times New Roman"/>
          <w:b/>
          <w:bCs/>
          <w:sz w:val="72"/>
        </w:rPr>
      </w:pPr>
    </w:p>
    <w:p w14:paraId="4B27DD02">
      <w:pPr>
        <w:spacing w:line="240" w:lineRule="exact"/>
        <w:ind w:firstLine="2168" w:firstLineChars="300"/>
        <w:rPr>
          <w:rStyle w:val="12"/>
          <w:rFonts w:eastAsia="黑体" w:cs="Times New Roman"/>
          <w:b/>
          <w:bCs/>
          <w:sz w:val="72"/>
        </w:rPr>
      </w:pPr>
    </w:p>
    <w:p w14:paraId="53566620">
      <w:pPr>
        <w:spacing w:line="240" w:lineRule="exact"/>
        <w:ind w:firstLine="2168" w:firstLineChars="300"/>
        <w:rPr>
          <w:rStyle w:val="12"/>
          <w:rFonts w:eastAsia="黑体" w:cs="Times New Roman"/>
          <w:b/>
          <w:bCs/>
          <w:sz w:val="72"/>
        </w:rPr>
      </w:pPr>
    </w:p>
    <w:p w14:paraId="3498AFA5">
      <w:pPr>
        <w:spacing w:line="760" w:lineRule="exact"/>
        <w:ind w:firstLine="720" w:firstLineChars="300"/>
        <w:rPr>
          <w:rStyle w:val="12"/>
          <w:rFonts w:eastAsia="黑体" w:cs="Times New Roman"/>
          <w:b/>
          <w:bCs/>
          <w:sz w:val="72"/>
        </w:rPr>
      </w:pPr>
      <w:r>
        <w:rPr>
          <w:rStyle w:val="12"/>
          <w:rFonts w:ascii="宋体" w:hAnsi="宋体"/>
          <w:kern w:val="0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1283970</wp:posOffset>
            </wp:positionH>
            <wp:positionV relativeFrom="paragraph">
              <wp:posOffset>168910</wp:posOffset>
            </wp:positionV>
            <wp:extent cx="2960370" cy="608330"/>
            <wp:effectExtent l="0" t="0" r="11430" b="1270"/>
            <wp:wrapNone/>
            <wp:docPr id="1" name="图片 3" descr="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红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97147F">
      <w:pPr>
        <w:spacing w:line="760" w:lineRule="exact"/>
        <w:ind w:firstLine="2168" w:firstLineChars="300"/>
        <w:rPr>
          <w:rStyle w:val="12"/>
          <w:rFonts w:eastAsia="黑体" w:cs="Times New Roman"/>
          <w:b/>
          <w:bCs/>
          <w:sz w:val="72"/>
        </w:rPr>
      </w:pPr>
    </w:p>
    <w:p w14:paraId="1EFA37E3">
      <w:pPr>
        <w:spacing w:line="760" w:lineRule="exact"/>
        <w:jc w:val="center"/>
        <w:rPr>
          <w:rStyle w:val="12"/>
          <w:rFonts w:eastAsia="黑体" w:cs="Times New Roman"/>
          <w:b/>
          <w:bCs/>
          <w:sz w:val="72"/>
        </w:rPr>
      </w:pPr>
      <w:r>
        <w:rPr>
          <w:rStyle w:val="12"/>
          <w:rFonts w:eastAsia="黑体" w:cs="Times New Roman"/>
          <w:b/>
          <w:bCs/>
          <w:sz w:val="72"/>
        </w:rPr>
        <w:t>学 生 实 验 报 告</w:t>
      </w:r>
    </w:p>
    <w:p w14:paraId="003EBA96">
      <w:pPr>
        <w:spacing w:line="760" w:lineRule="exact"/>
        <w:jc w:val="center"/>
        <w:rPr>
          <w:rStyle w:val="12"/>
          <w:rFonts w:eastAsia="黑体" w:cs="Times New Roman"/>
          <w:b/>
          <w:bCs/>
          <w:sz w:val="24"/>
        </w:rPr>
      </w:pPr>
    </w:p>
    <w:p w14:paraId="0188CC09">
      <w:pPr>
        <w:spacing w:line="640" w:lineRule="exact"/>
        <w:rPr>
          <w:rStyle w:val="12"/>
          <w:rFonts w:eastAsia="仿宋_GB2312" w:cs="Times New Roman"/>
          <w:b/>
          <w:bCs/>
          <w:sz w:val="36"/>
        </w:rPr>
      </w:pPr>
    </w:p>
    <w:p w14:paraId="780829F1">
      <w:pPr>
        <w:spacing w:line="560" w:lineRule="exact"/>
        <w:rPr>
          <w:rStyle w:val="12"/>
          <w:rFonts w:eastAsia="仿宋_GB2312" w:cs="Times New Roman"/>
          <w:b/>
          <w:bCs/>
          <w:sz w:val="36"/>
        </w:rPr>
      </w:pPr>
    </w:p>
    <w:p w14:paraId="6C3E055C">
      <w:pPr>
        <w:ind w:firstLine="2415"/>
        <w:rPr>
          <w:rStyle w:val="12"/>
          <w:rFonts w:cs="Times New Roman"/>
          <w:b/>
          <w:bCs/>
          <w:sz w:val="28"/>
        </w:rPr>
      </w:pPr>
    </w:p>
    <w:p w14:paraId="226094EF">
      <w:pPr>
        <w:tabs>
          <w:tab w:val="left" w:pos="3825"/>
          <w:tab w:val="left" w:pos="3888"/>
          <w:tab w:val="left" w:pos="5700"/>
        </w:tabs>
        <w:spacing w:line="760" w:lineRule="exact"/>
        <w:ind w:firstLine="2096" w:firstLineChars="696"/>
        <w:rPr>
          <w:rStyle w:val="12"/>
          <w:rFonts w:ascii="仿宋_GB2312" w:eastAsia="仿宋_GB2312"/>
          <w:b/>
          <w:sz w:val="30"/>
          <w:u w:val="single"/>
        </w:rPr>
      </w:pPr>
      <w:r>
        <w:rPr>
          <w:rStyle w:val="12"/>
          <w:rFonts w:ascii="仿宋_GB2312" w:eastAsia="仿宋_GB2312"/>
          <w:b/>
          <w:sz w:val="30"/>
        </w:rPr>
        <w:t>学    院：</w:t>
      </w:r>
      <w:r>
        <w:rPr>
          <w:rStyle w:val="12"/>
          <w:rFonts w:hint="eastAsia" w:ascii="仿宋_GB2312" w:eastAsia="仿宋_GB2312"/>
          <w:b/>
          <w:sz w:val="30"/>
          <w:u w:val="single"/>
        </w:rPr>
        <w:t xml:space="preserve">软件与物联网工程学院    </w:t>
      </w:r>
      <w:r>
        <w:rPr>
          <w:rStyle w:val="12"/>
          <w:rFonts w:hint="eastAsia" w:ascii="仿宋_GB2312" w:eastAsia="仿宋_GB2312"/>
          <w:bCs/>
          <w:sz w:val="30"/>
          <w:u w:val="single"/>
        </w:rPr>
        <w:t xml:space="preserve">    </w:t>
      </w:r>
      <w:r>
        <w:rPr>
          <w:rStyle w:val="12"/>
          <w:rFonts w:ascii="仿宋_GB2312" w:eastAsia="仿宋_GB2312"/>
          <w:bCs/>
          <w:sz w:val="30"/>
          <w:u w:val="single"/>
        </w:rPr>
        <w:t xml:space="preserve">   </w:t>
      </w:r>
      <w:r>
        <w:rPr>
          <w:rStyle w:val="12"/>
          <w:rFonts w:ascii="仿宋_GB2312" w:eastAsia="仿宋_GB2312"/>
          <w:b/>
          <w:sz w:val="30"/>
          <w:u w:val="single" w:color="000000"/>
        </w:rPr>
        <w:t xml:space="preserve">    </w:t>
      </w:r>
    </w:p>
    <w:p w14:paraId="6E3E47B3">
      <w:pPr>
        <w:tabs>
          <w:tab w:val="left" w:pos="3825"/>
          <w:tab w:val="left" w:pos="3888"/>
          <w:tab w:val="left" w:pos="5700"/>
        </w:tabs>
        <w:spacing w:line="760" w:lineRule="exact"/>
        <w:ind w:firstLine="2096" w:firstLineChars="696"/>
        <w:rPr>
          <w:rStyle w:val="12"/>
          <w:rFonts w:ascii="仿宋_GB2312" w:eastAsia="仿宋_GB2312"/>
          <w:b/>
          <w:sz w:val="30"/>
          <w:u w:val="single"/>
        </w:rPr>
      </w:pPr>
      <w:r>
        <w:rPr>
          <w:rStyle w:val="12"/>
          <w:rFonts w:ascii="仿宋_GB2312" w:eastAsia="仿宋_GB2312"/>
          <w:b/>
          <w:sz w:val="30"/>
        </w:rPr>
        <w:t>课程名称：</w:t>
      </w:r>
      <w:r>
        <w:rPr>
          <w:rStyle w:val="12"/>
          <w:rFonts w:hint="eastAsia" w:ascii="仿宋_GB2312" w:eastAsia="仿宋_GB2312"/>
          <w:b/>
          <w:sz w:val="30"/>
          <w:u w:val="single"/>
        </w:rPr>
        <w:t>计算机视觉与模式识别</w:t>
      </w:r>
    </w:p>
    <w:p w14:paraId="665184AD">
      <w:pPr>
        <w:tabs>
          <w:tab w:val="left" w:pos="3825"/>
          <w:tab w:val="left" w:pos="3888"/>
          <w:tab w:val="left" w:pos="5700"/>
        </w:tabs>
        <w:spacing w:line="760" w:lineRule="exact"/>
        <w:ind w:firstLine="2096" w:firstLineChars="696"/>
        <w:rPr>
          <w:rStyle w:val="12"/>
          <w:rFonts w:ascii="仿宋_GB2312" w:eastAsia="仿宋_GB2312"/>
          <w:b/>
          <w:sz w:val="30"/>
          <w:u w:val="single"/>
        </w:rPr>
      </w:pPr>
      <w:r>
        <w:rPr>
          <w:rStyle w:val="12"/>
          <w:rFonts w:ascii="仿宋_GB2312" w:eastAsia="仿宋_GB2312"/>
          <w:b/>
          <w:sz w:val="30"/>
        </w:rPr>
        <w:t>专业班级：</w:t>
      </w:r>
      <w:r>
        <w:rPr>
          <w:rStyle w:val="12"/>
          <w:rFonts w:hint="eastAsia" w:ascii="仿宋_GB2312" w:eastAsia="仿宋_GB2312"/>
          <w:b/>
          <w:sz w:val="30"/>
          <w:lang w:val="en-US" w:eastAsia="zh-CN"/>
        </w:rPr>
        <w:t>软件237</w:t>
      </w:r>
      <w:r>
        <w:rPr>
          <w:rStyle w:val="12"/>
          <w:rFonts w:hint="eastAsia" w:ascii="仿宋_GB2312" w:eastAsia="仿宋_GB2312"/>
          <w:b/>
          <w:sz w:val="30"/>
          <w:u w:val="single" w:color="000000"/>
        </w:rPr>
        <w:t xml:space="preserve">班 </w:t>
      </w:r>
      <w:r>
        <w:rPr>
          <w:rStyle w:val="12"/>
          <w:rFonts w:ascii="仿宋_GB2312" w:eastAsia="仿宋_GB2312"/>
          <w:b/>
          <w:sz w:val="30"/>
          <w:u w:val="single" w:color="000000"/>
        </w:rPr>
        <w:t xml:space="preserve"> </w:t>
      </w:r>
      <w:r>
        <w:rPr>
          <w:rStyle w:val="12"/>
          <w:rFonts w:hint="eastAsia" w:ascii="仿宋_GB2312" w:eastAsia="仿宋_GB2312"/>
          <w:b/>
          <w:sz w:val="30"/>
          <w:u w:val="single" w:color="000000"/>
        </w:rPr>
        <w:t xml:space="preserve"> </w:t>
      </w:r>
      <w:r>
        <w:rPr>
          <w:rStyle w:val="12"/>
          <w:rFonts w:ascii="仿宋_GB2312" w:eastAsia="仿宋_GB2312"/>
          <w:b/>
          <w:sz w:val="30"/>
          <w:u w:val="single" w:color="000000"/>
        </w:rPr>
        <w:t xml:space="preserve">   </w:t>
      </w:r>
    </w:p>
    <w:p w14:paraId="605BDB5B">
      <w:pPr>
        <w:tabs>
          <w:tab w:val="left" w:pos="3825"/>
          <w:tab w:val="left" w:pos="3888"/>
          <w:tab w:val="left" w:pos="5700"/>
        </w:tabs>
        <w:spacing w:line="760" w:lineRule="exact"/>
        <w:ind w:firstLine="2096" w:firstLineChars="696"/>
        <w:rPr>
          <w:rStyle w:val="12"/>
          <w:rFonts w:ascii="仿宋_GB2312" w:eastAsia="仿宋_GB2312"/>
          <w:b/>
          <w:sz w:val="30"/>
          <w:u w:val="single"/>
        </w:rPr>
      </w:pPr>
      <w:r>
        <w:rPr>
          <w:rStyle w:val="12"/>
          <w:rFonts w:ascii="仿宋_GB2312" w:eastAsia="仿宋_GB2312"/>
          <w:b/>
          <w:sz w:val="30"/>
        </w:rPr>
        <w:t>姓    名：</w:t>
      </w:r>
      <w:r>
        <w:rPr>
          <w:rStyle w:val="12"/>
          <w:rFonts w:hint="eastAsia" w:ascii="仿宋_GB2312" w:eastAsia="仿宋_GB2312"/>
          <w:b/>
          <w:sz w:val="30"/>
          <w:lang w:val="en-US" w:eastAsia="zh-CN"/>
        </w:rPr>
        <w:t>刘嘉翔</w:t>
      </w:r>
      <w:r>
        <w:rPr>
          <w:rStyle w:val="12"/>
          <w:rFonts w:ascii="仿宋_GB2312" w:eastAsia="仿宋_GB2312"/>
          <w:b/>
          <w:sz w:val="30"/>
          <w:u w:val="single"/>
        </w:rPr>
        <w:t xml:space="preserve">   </w:t>
      </w:r>
    </w:p>
    <w:p w14:paraId="3EFB0B39">
      <w:pPr>
        <w:tabs>
          <w:tab w:val="left" w:pos="3825"/>
          <w:tab w:val="left" w:pos="3888"/>
          <w:tab w:val="left" w:pos="5700"/>
        </w:tabs>
        <w:spacing w:line="760" w:lineRule="exact"/>
        <w:ind w:firstLine="2096" w:firstLineChars="696"/>
        <w:rPr>
          <w:rStyle w:val="12"/>
          <w:rFonts w:ascii="仿宋_GB2312" w:eastAsia="仿宋_GB2312"/>
          <w:b/>
          <w:sz w:val="30"/>
          <w:u w:val="single"/>
        </w:rPr>
      </w:pPr>
      <w:r>
        <w:rPr>
          <w:rStyle w:val="12"/>
          <w:rFonts w:ascii="仿宋_GB2312" w:eastAsia="仿宋_GB2312"/>
          <w:b/>
          <w:sz w:val="30"/>
        </w:rPr>
        <w:t>学    号：</w:t>
      </w:r>
      <w:r>
        <w:rPr>
          <w:rStyle w:val="12"/>
          <w:rFonts w:hint="eastAsia" w:ascii="仿宋_GB2312" w:eastAsia="仿宋_GB2312"/>
          <w:b/>
          <w:sz w:val="30"/>
          <w:lang w:val="en-US" w:eastAsia="zh-CN"/>
        </w:rPr>
        <w:t>0233958</w:t>
      </w:r>
      <w:r>
        <w:rPr>
          <w:rStyle w:val="12"/>
          <w:rFonts w:ascii="仿宋_GB2312" w:eastAsia="仿宋_GB2312"/>
          <w:b/>
          <w:sz w:val="30"/>
          <w:u w:val="single" w:color="000000"/>
        </w:rPr>
        <w:t xml:space="preserve">     </w:t>
      </w:r>
    </w:p>
    <w:p w14:paraId="3FEA6964">
      <w:pPr>
        <w:ind w:firstLine="562" w:firstLineChars="200"/>
        <w:jc w:val="left"/>
        <w:rPr>
          <w:rStyle w:val="12"/>
          <w:rFonts w:ascii="仿宋_GB2312" w:eastAsia="仿宋_GB2312"/>
          <w:b/>
          <w:sz w:val="28"/>
          <w:szCs w:val="28"/>
        </w:rPr>
      </w:pPr>
    </w:p>
    <w:p w14:paraId="1ED9F972">
      <w:pPr>
        <w:ind w:firstLine="562" w:firstLineChars="200"/>
        <w:jc w:val="left"/>
        <w:rPr>
          <w:rStyle w:val="12"/>
          <w:rFonts w:ascii="仿宋_GB2312" w:eastAsia="仿宋_GB2312"/>
          <w:b/>
          <w:sz w:val="28"/>
          <w:szCs w:val="28"/>
        </w:rPr>
      </w:pPr>
    </w:p>
    <w:p w14:paraId="2B435545">
      <w:pPr>
        <w:ind w:firstLine="562" w:firstLineChars="200"/>
        <w:jc w:val="left"/>
        <w:rPr>
          <w:rStyle w:val="12"/>
          <w:rFonts w:ascii="仿宋_GB2312" w:eastAsia="仿宋_GB2312"/>
          <w:b/>
          <w:sz w:val="28"/>
          <w:szCs w:val="28"/>
        </w:rPr>
      </w:pPr>
    </w:p>
    <w:p w14:paraId="512AFD26">
      <w:pPr>
        <w:jc w:val="left"/>
        <w:rPr>
          <w:rStyle w:val="12"/>
          <w:rFonts w:ascii="仿宋_GB2312" w:eastAsia="仿宋_GB2312"/>
          <w:b/>
          <w:sz w:val="28"/>
          <w:szCs w:val="28"/>
        </w:rPr>
      </w:pPr>
    </w:p>
    <w:p w14:paraId="793E86C6">
      <w:pPr>
        <w:jc w:val="left"/>
        <w:rPr>
          <w:rStyle w:val="12"/>
          <w:rFonts w:ascii="仿宋_GB2312" w:eastAsia="仿宋_GB2312"/>
          <w:b/>
          <w:sz w:val="28"/>
          <w:szCs w:val="28"/>
        </w:rPr>
      </w:pPr>
    </w:p>
    <w:p w14:paraId="6EC55050">
      <w:pPr>
        <w:rPr>
          <w:rStyle w:val="12"/>
        </w:rPr>
        <w:sectPr>
          <w:footerReference r:id="rId3" w:type="default"/>
          <w:footerReference r:id="rId4" w:type="even"/>
          <w:pgSz w:w="11906" w:h="16838"/>
          <w:pgMar w:top="1247" w:right="1644" w:bottom="1191" w:left="1644" w:header="851" w:footer="992" w:gutter="0"/>
          <w:cols w:space="720" w:num="1"/>
          <w:docGrid w:type="lines" w:linePitch="312" w:charSpace="0"/>
        </w:sectPr>
      </w:pPr>
    </w:p>
    <w:p w14:paraId="22A70CF8">
      <w:pPr>
        <w:jc w:val="center"/>
        <w:rPr>
          <w:rStyle w:val="12"/>
          <w:rFonts w:ascii="宋体" w:hAnsi="宋体"/>
          <w:b/>
          <w:sz w:val="36"/>
          <w:szCs w:val="36"/>
        </w:rPr>
      </w:pPr>
      <w:r>
        <w:rPr>
          <w:rStyle w:val="12"/>
          <w:rFonts w:ascii="宋体" w:hAnsi="宋体"/>
          <w:b/>
          <w:sz w:val="36"/>
          <w:szCs w:val="36"/>
        </w:rPr>
        <w:t>学生实验报告</w:t>
      </w:r>
    </w:p>
    <w:p w14:paraId="7DA93BF7">
      <w:pPr>
        <w:spacing w:line="240" w:lineRule="exact"/>
        <w:jc w:val="center"/>
        <w:rPr>
          <w:rStyle w:val="12"/>
          <w:rFonts w:ascii="宋体" w:hAnsi="宋体"/>
          <w:b/>
          <w:color w:val="FF0000"/>
          <w:sz w:val="28"/>
          <w:szCs w:val="28"/>
        </w:rPr>
      </w:pPr>
    </w:p>
    <w:p w14:paraId="606E6392">
      <w:pPr>
        <w:spacing w:line="240" w:lineRule="exact"/>
        <w:jc w:val="center"/>
        <w:rPr>
          <w:rStyle w:val="12"/>
          <w:rFonts w:ascii="宋体" w:hAnsi="宋体"/>
          <w:b/>
          <w:sz w:val="36"/>
          <w:szCs w:val="36"/>
        </w:rPr>
      </w:pPr>
    </w:p>
    <w:tbl>
      <w:tblPr>
        <w:tblStyle w:val="8"/>
        <w:tblW w:w="87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672"/>
        <w:gridCol w:w="827"/>
        <w:gridCol w:w="551"/>
        <w:gridCol w:w="272"/>
        <w:gridCol w:w="1673"/>
        <w:gridCol w:w="3367"/>
      </w:tblGrid>
      <w:tr w14:paraId="7F581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EC729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 w:cs="Times New Roman"/>
                <w:bCs/>
                <w:sz w:val="24"/>
              </w:rPr>
              <w:t>学生姓名</w:t>
            </w:r>
          </w:p>
        </w:tc>
        <w:tc>
          <w:tcPr>
            <w:tcW w:w="1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5B31AF">
            <w:pPr>
              <w:jc w:val="both"/>
              <w:rPr>
                <w:rStyle w:val="12"/>
                <w:rFonts w:hint="default" w:ascii="宋体" w:hAnsi="宋体" w:eastAsia="宋体" w:cs="Times New Roman"/>
                <w:bCs/>
                <w:sz w:val="24"/>
                <w:lang w:val="en-US" w:eastAsia="zh-CN"/>
              </w:rPr>
            </w:pPr>
            <w:r>
              <w:rPr>
                <w:rStyle w:val="12"/>
                <w:rFonts w:hint="eastAsia" w:ascii="宋体" w:hAnsi="宋体" w:cs="Times New Roman"/>
                <w:bCs/>
                <w:sz w:val="24"/>
                <w:lang w:val="en-US" w:eastAsia="zh-CN"/>
              </w:rPr>
              <w:t xml:space="preserve">   刘嘉翔</w:t>
            </w:r>
          </w:p>
        </w:tc>
        <w:tc>
          <w:tcPr>
            <w:tcW w:w="8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8DCC7C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/>
                <w:sz w:val="24"/>
              </w:rPr>
              <w:t>学号</w:t>
            </w:r>
          </w:p>
        </w:tc>
        <w:tc>
          <w:tcPr>
            <w:tcW w:w="16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A7695">
            <w:pPr>
              <w:jc w:val="center"/>
              <w:rPr>
                <w:rStyle w:val="12"/>
                <w:rFonts w:hint="default" w:ascii="宋体" w:hAnsi="宋体" w:eastAsia="宋体" w:cs="Times New Roman"/>
                <w:bCs/>
                <w:sz w:val="24"/>
                <w:lang w:val="en-US" w:eastAsia="zh-CN"/>
              </w:rPr>
            </w:pPr>
            <w:r>
              <w:rPr>
                <w:rStyle w:val="12"/>
                <w:rFonts w:hint="eastAsia" w:ascii="宋体" w:hAnsi="宋体" w:cs="Times New Roman"/>
                <w:bCs/>
                <w:sz w:val="24"/>
                <w:lang w:val="en-US" w:eastAsia="zh-CN"/>
              </w:rPr>
              <w:t>0233958</w:t>
            </w:r>
          </w:p>
        </w:tc>
        <w:tc>
          <w:tcPr>
            <w:tcW w:w="33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D3FB30">
            <w:pPr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 w:cs="Times New Roman"/>
                <w:bCs/>
                <w:sz w:val="24"/>
              </w:rPr>
              <w:t>同组人</w:t>
            </w:r>
            <w:r>
              <w:rPr>
                <w:rStyle w:val="12"/>
                <w:rFonts w:hint="eastAsia" w:ascii="宋体" w:hAnsi="宋体" w:cs="Times New Roman"/>
                <w:bCs/>
                <w:sz w:val="24"/>
              </w:rPr>
              <w:t>：（填自己姓名）</w:t>
            </w:r>
          </w:p>
        </w:tc>
      </w:tr>
      <w:tr w14:paraId="29D3E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936315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 w:cs="Times New Roman"/>
                <w:bCs/>
                <w:sz w:val="24"/>
              </w:rPr>
              <w:t>实验项目</w:t>
            </w:r>
          </w:p>
        </w:tc>
        <w:tc>
          <w:tcPr>
            <w:tcW w:w="399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D0A19">
            <w:pPr>
              <w:jc w:val="center"/>
              <w:rPr>
                <w:rStyle w:val="12"/>
                <w:rFonts w:hint="default" w:ascii="宋体" w:hAnsi="宋体" w:eastAsia="宋体" w:cs="Times New Roman"/>
                <w:bCs/>
                <w:sz w:val="24"/>
                <w:lang w:val="en-US" w:eastAsia="zh-CN"/>
              </w:rPr>
            </w:pPr>
            <w:r>
              <w:rPr>
                <w:rStyle w:val="12"/>
                <w:rFonts w:hint="eastAsia" w:ascii="宋体" w:hAnsi="宋体" w:cs="Times New Roman"/>
                <w:bCs/>
                <w:sz w:val="24"/>
                <w:lang w:val="en-US" w:eastAsia="zh-CN"/>
              </w:rPr>
              <w:t>红外小目标检测</w:t>
            </w:r>
          </w:p>
        </w:tc>
        <w:tc>
          <w:tcPr>
            <w:tcW w:w="33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894975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</w:p>
        </w:tc>
      </w:tr>
      <w:tr w14:paraId="2C759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20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44AF6">
            <w:pPr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 w:cs="Times New Roman"/>
                <w:bCs/>
                <w:sz w:val="24"/>
              </w:rPr>
              <w:t xml:space="preserve">□必修  ☑选修  </w:t>
            </w:r>
          </w:p>
        </w:tc>
        <w:tc>
          <w:tcPr>
            <w:tcW w:w="669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3C898D">
            <w:pPr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 w:cs="Times New Roman"/>
                <w:bCs/>
                <w:sz w:val="24"/>
              </w:rPr>
              <w:t>□演示性实验 □验证性实验  □操作性实验  ☑综合性实验</w:t>
            </w:r>
          </w:p>
        </w:tc>
      </w:tr>
      <w:tr w14:paraId="59D6E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938557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/>
                <w:sz w:val="24"/>
              </w:rPr>
              <w:t>实验地点</w:t>
            </w:r>
          </w:p>
        </w:tc>
        <w:tc>
          <w:tcPr>
            <w:tcW w:w="20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6F2741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</w:p>
        </w:tc>
        <w:tc>
          <w:tcPr>
            <w:tcW w:w="19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1E1D8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/>
                <w:sz w:val="24"/>
              </w:rPr>
              <w:t>实验仪器台号</w:t>
            </w:r>
          </w:p>
        </w:tc>
        <w:tc>
          <w:tcPr>
            <w:tcW w:w="3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217C6">
            <w:pPr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hint="eastAsia" w:ascii="宋体" w:hAnsi="宋体" w:cs="Times New Roman"/>
                <w:bCs/>
                <w:sz w:val="24"/>
              </w:rPr>
              <w:t>个人计算机</w:t>
            </w:r>
          </w:p>
        </w:tc>
      </w:tr>
      <w:tr w14:paraId="678EB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13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73A07B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/>
                <w:sz w:val="24"/>
              </w:rPr>
              <w:t>指导教师</w:t>
            </w:r>
          </w:p>
        </w:tc>
        <w:tc>
          <w:tcPr>
            <w:tcW w:w="20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0454E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hint="eastAsia" w:ascii="宋体" w:hAnsi="宋体" w:cs="Times New Roman"/>
                <w:bCs/>
                <w:sz w:val="24"/>
              </w:rPr>
              <w:t>张迎梅</w:t>
            </w:r>
          </w:p>
        </w:tc>
        <w:tc>
          <w:tcPr>
            <w:tcW w:w="19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CFAB23">
            <w:pPr>
              <w:jc w:val="center"/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/>
                <w:sz w:val="24"/>
              </w:rPr>
              <w:t>实验日期及节次</w:t>
            </w:r>
          </w:p>
        </w:tc>
        <w:tc>
          <w:tcPr>
            <w:tcW w:w="3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52378">
            <w:pPr>
              <w:rPr>
                <w:rStyle w:val="12"/>
                <w:rFonts w:ascii="宋体" w:hAnsi="宋体" w:cs="Times New Roman"/>
                <w:bCs/>
                <w:sz w:val="24"/>
              </w:rPr>
            </w:pPr>
            <w:r>
              <w:rPr>
                <w:rStyle w:val="12"/>
                <w:rFonts w:ascii="宋体" w:hAnsi="宋体" w:cs="Times New Roman"/>
                <w:bCs/>
                <w:sz w:val="24"/>
              </w:rPr>
              <w:t>2025.12</w:t>
            </w:r>
            <w:r>
              <w:rPr>
                <w:rStyle w:val="12"/>
                <w:rFonts w:hint="eastAsia" w:ascii="宋体" w:hAnsi="宋体" w:cs="Times New Roman"/>
                <w:bCs/>
                <w:sz w:val="24"/>
              </w:rPr>
              <w:t>.</w:t>
            </w:r>
            <w:r>
              <w:rPr>
                <w:rStyle w:val="12"/>
                <w:rFonts w:ascii="宋体" w:hAnsi="宋体" w:cs="Times New Roman"/>
                <w:bCs/>
                <w:sz w:val="24"/>
              </w:rPr>
              <w:t>19周</w:t>
            </w:r>
            <w:r>
              <w:rPr>
                <w:rStyle w:val="12"/>
                <w:rFonts w:hint="eastAsia" w:ascii="宋体" w:hAnsi="宋体" w:cs="Times New Roman"/>
                <w:bCs/>
                <w:sz w:val="24"/>
              </w:rPr>
              <w:t>五\</w:t>
            </w:r>
            <w:r>
              <w:rPr>
                <w:rStyle w:val="12"/>
                <w:rFonts w:hint="eastAsia"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Style w:val="12"/>
                <w:rFonts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Style w:val="12"/>
                <w:rFonts w:hint="eastAsia"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Style w:val="12"/>
                <w:rFonts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Style w:val="12"/>
                <w:rFonts w:hint="eastAsia"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,</w:t>
            </w:r>
            <w:r>
              <w:rPr>
                <w:rStyle w:val="12"/>
                <w:rFonts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8-9</w:t>
            </w:r>
            <w:r>
              <w:rPr>
                <w:rStyle w:val="12"/>
                <w:rFonts w:hint="eastAsia" w:ascii="宋体" w:hAnsi="宋体" w:cs="Times New Roman"/>
                <w:bCs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节)</w:t>
            </w:r>
          </w:p>
        </w:tc>
      </w:tr>
    </w:tbl>
    <w:p w14:paraId="690C26D1">
      <w:pPr>
        <w:jc w:val="left"/>
        <w:rPr>
          <w:rStyle w:val="12"/>
          <w:rFonts w:ascii="仿宋_GB2312" w:eastAsia="仿宋_GB2312"/>
          <w:b/>
          <w:sz w:val="28"/>
          <w:szCs w:val="28"/>
        </w:rPr>
      </w:pPr>
    </w:p>
    <w:p w14:paraId="6475DD5E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一、实验综述</w:t>
      </w:r>
    </w:p>
    <w:p w14:paraId="72E95361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本实验聚焦红外小目标检测任务，基于 YOLOv5 深度学习框架开展完整的模型训练、评估与改进工作。红外小目标检测在军事侦察、安防监控、遥感探测等领域具有重要应用价值，其核心挑战在于小目标像素占比低、特征信息稀疏，且易受复杂背景噪声干扰。</w:t>
      </w:r>
    </w:p>
    <w:p w14:paraId="30DC2B5C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实验首先完成公开数据集 IRSTD-1K 和 NUDT-SIRST 的整理与预处理，将其适配 YOLOv5 模型的输入格式；随后构建基线 YOLOv5 模型并完成训练与评估，明确基线模型在小目标检测中的性能瓶颈；在此基础上，选择特征增强与结构优化相结合的改进方向，设计适配红外小目标检测的改进模型；最后通过对比实验验证改进策略的有效性，为红外小目标检测任务提供性能更优的解决方案。实验全程基于 Python 语言和 PyTorch 框架实现，严格遵循 "数据集准备→模型训练→评估分析→网络改进→对比验证" 的科学研究流程。</w:t>
      </w:r>
    </w:p>
    <w:p w14:paraId="1449B4B1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二、实验过程</w:t>
      </w:r>
    </w:p>
    <w:p w14:paraId="28C7F4A4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2.1 数据集介绍</w:t>
      </w:r>
    </w:p>
    <w:p w14:paraId="79311789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本次实验选用公开的红外小目标检测数据集 IRSTD-1K 和 NUDT-SIRST，数据集文件来源于学习通 / 资料 / Final Datasets，两类数据集均包含单目标和多目标红外图像，覆盖多样的应用场景与环境干扰条件，具体信息如下：</w:t>
      </w:r>
    </w:p>
    <w:p w14:paraId="4206D4B5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2.1.1 数据集基本信息</w:t>
      </w:r>
    </w:p>
    <w:p w14:paraId="75EBF54C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IRSTD-1K：包含 1000 张红外图像，图像分辨率范围为 256×256 至 512×640，场景涵盖天空、地面、海上等，其中单目标图像 680 张，多目标图像 320 张，小目标尺寸集中在 10×10 至 30×30 像素区间，目标与背景对比度差异较大，部分图像存在云雾、噪声干扰。</w:t>
      </w:r>
    </w:p>
    <w:p w14:paraId="020B3256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NUDT-SIRST：包含 500 张红外图像，分辨率以 320×240 和 640×480 为主，场景以空中目标探测为主，单目标图像 350 张，多目标图像 150 张，小目标尺寸相对更小（5×5 至 20×20 像素），背景复杂度高，存在强烈的背景杂波与边缘干扰。</w:t>
      </w:r>
    </w:p>
    <w:p w14:paraId="70D6F56F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2.1.2 数据集预处理</w:t>
      </w:r>
    </w:p>
    <w:p w14:paraId="6670355B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目录结构整理：按照 YOLOv5 要求构建数据集目录，具体结构如下：</w:t>
      </w:r>
    </w:p>
    <w:p w14:paraId="27312AFC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plaintext</w:t>
      </w:r>
    </w:p>
    <w:p w14:paraId="5CD0BB8D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datasets/</w:t>
      </w:r>
    </w:p>
    <w:p w14:paraId="40740CEC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├── images/</w:t>
      </w:r>
    </w:p>
    <w:p w14:paraId="320F520D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│   ├── train/  # 训练集图像</w:t>
      </w:r>
    </w:p>
    <w:p w14:paraId="46E66A08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│   ├── val/    # 验证集图像</w:t>
      </w:r>
    </w:p>
    <w:p w14:paraId="5D35425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│   └── test/   # 测试集图像</w:t>
      </w:r>
    </w:p>
    <w:p w14:paraId="20AF43CF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└── labels/</w:t>
      </w:r>
    </w:p>
    <w:p w14:paraId="2F0CF418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 xml:space="preserve">    ├── train/  # 训练集标签</w:t>
      </w:r>
    </w:p>
    <w:p w14:paraId="0ACDD33F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 xml:space="preserve">    ├── val/    # 验证集标签</w:t>
      </w:r>
    </w:p>
    <w:p w14:paraId="4EA4458F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 xml:space="preserve">    └── test/   # 测试集标签</w:t>
      </w:r>
    </w:p>
    <w:p w14:paraId="3D433F44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数据集划分：采用 7:2:1 的划分比例，通过随机抽样方式将 IRSTD-1K 和 NUDT-SIRST 的图像与对应标签分别分配至训练集、验证集和测试集，确保各数据集在场景类型、目标数量上的分布一致性。</w:t>
      </w:r>
    </w:p>
    <w:p w14:paraId="65D972E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标签格式转换：原始数据集采用 Masks（掩码）格式标注目标区域，需转换为 YOLOv5 所需的 bounding box（边界框）格式。转换流程如下：</w:t>
      </w:r>
    </w:p>
    <w:p w14:paraId="1424DEA8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读取掩码图像，提取目标区域的像素坐标集合；</w:t>
      </w:r>
    </w:p>
    <w:p w14:paraId="6A4A024F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计算目标区域的最小外接矩形，得到边界框的左上角（x1,y1）和右下角（x2,y2）坐标；</w:t>
      </w:r>
    </w:p>
    <w:p w14:paraId="2E72B70E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将边界框坐标转换为归一化格式（x_center, y_center, width, height），其中 x_center 和 y_center 为边界框中心相对于图像宽度和高度的归一化值，width 和 height 为边界框宽高相对于图像宽度和高度的归一化值；</w:t>
      </w:r>
    </w:p>
    <w:p w14:paraId="67CA7518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生成.txt 格式标签文件，每行对应一个目标，格式为 “class_id x_center y_center width height”（红外小目标检测任务中 class_id 统一为 0）。</w:t>
      </w:r>
    </w:p>
    <w:p w14:paraId="4921E4E8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877820" cy="2877820"/>
            <wp:effectExtent l="0" t="0" r="2540" b="2540"/>
            <wp:docPr id="2" name="图片 2" descr="train_batch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rain_batch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3145790" cy="2934970"/>
            <wp:effectExtent l="0" t="0" r="8890" b="6350"/>
            <wp:docPr id="4" name="图片 4" descr="XD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XDU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9585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mask_to_yolo_bbox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(mask_path, img_shape):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将掩码图像转换为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YOLOv5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格式的边界框标签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:param mask_path: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掩码图像路径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:param img_shape: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对应图像的尺寸（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h, w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）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:return: YOLO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格式标签列表（多目标时多个标签）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读取掩码图像（单通道灰度图）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mask = cv2.imread(mask_path, cv2.IMREAD_GRAYSCALE)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mask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is 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raise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ValueError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❌ 无法读取掩码文件：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mask_path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阈值处理：将白色目标区域（像素值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≥200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）与背景分离，避免噪声干扰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_, thresh = cv2.threshold(mask,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255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cv2.THRESH_BINARY)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查找目标轮廓（外部轮廓，忽略内部孔洞）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contours, _ = cv2.findContours(thresh, cv2.RETR_EXTERNAL, cv2.CHAIN_APPROX_SIMPLE)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yolo_labels = []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img_h, img_w = img_shape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cnt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contours: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计算轮廓的最小外接矩形（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x: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左上角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x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坐标，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y: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左上角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y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坐标，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w: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宽度，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h: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高度）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x, y, w, h = cv2.boundingRect(cnt)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过滤极小目标（避免噪声）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 &lt; MIN_TARGET_SIZE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 &lt; MIN_TARGET_SIZE: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continue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转换为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YOLOv5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格式（归一化到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[0,1]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范围）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x_center = (x + w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/ img_w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目标中心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x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坐标（归一化）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y_center = (y + h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/ img_h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目标中心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y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坐标（归一化）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width = w / img_w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目标宽度（归一化）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height = h / img_h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目标高度（归一化）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确保数值在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[0,1]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范围内（避免边界情况溢出）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x_center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x_center))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y_center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y_center))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width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width))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height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height))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生成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YOLO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标签字符串（保留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6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位小数，保证精度）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label_str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CLASS_ID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x_center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.6f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y_center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.6f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width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.6f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height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.6f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yolo_labels.append(label_str)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yolo_labels</w:t>
      </w:r>
    </w:p>
    <w:p w14:paraId="040385B7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</w:p>
    <w:p w14:paraId="208312AC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2.2 基线模型与训练设置</w:t>
      </w:r>
    </w:p>
    <w:p w14:paraId="4CCF9198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2.2.1 基线模型选择</w:t>
      </w:r>
    </w:p>
    <w:p w14:paraId="10FE6724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选用 YOLOv5 系列中的 YOLOv5s 作为基线模型，该模型具有参数量适中（约 7.5M）、推理速度快、泛化能力强的特点，适合作为小目标检测任务的基准模型。YOLOv5s 的核心结构包括：</w:t>
      </w:r>
    </w:p>
    <w:p w14:paraId="572AFF4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Backbone：CSPDarknet53，用于提取图像的多尺度特征；</w:t>
      </w:r>
    </w:p>
    <w:p w14:paraId="216D3C83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Neck：PANet（路径聚合网络），实现上下采样特征融合；</w:t>
      </w:r>
    </w:p>
    <w:p w14:paraId="71B7536A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Head：检测头，输出目标的边界框坐标、置信度和类别概率。</w:t>
      </w:r>
    </w:p>
    <w:p w14:paraId="7B18DD89">
      <w:pPr>
        <w:tabs>
          <w:tab w:val="left" w:pos="5970"/>
        </w:tabs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</w:pPr>
      <w:r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  <w:drawing>
          <wp:inline distT="0" distB="0" distL="114300" distR="114300">
            <wp:extent cx="5461000" cy="3070225"/>
            <wp:effectExtent l="0" t="0" r="10160" b="8255"/>
            <wp:docPr id="3" name="图片 3" descr="[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[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8FD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2.2.2 训练环境配置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9"/>
        <w:gridCol w:w="7431"/>
      </w:tblGrid>
      <w:tr w14:paraId="0DBF9A9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413273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配置项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A52DBC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具体参数</w:t>
            </w:r>
          </w:p>
        </w:tc>
      </w:tr>
      <w:tr w14:paraId="077E765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D5C58D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编程语言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4C88AD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Python 3.8</w:t>
            </w:r>
          </w:p>
        </w:tc>
      </w:tr>
      <w:tr w14:paraId="0FDED0F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9B3AC7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深度学习框架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29821E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PyTorch 1.10.0</w:t>
            </w:r>
          </w:p>
        </w:tc>
      </w:tr>
      <w:tr w14:paraId="69589C6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DBF798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硬件环境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C6329D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CPU：Intel Core i7-10700K；GPU：NVIDIA RTX 3090（24G）</w:t>
            </w:r>
          </w:p>
        </w:tc>
      </w:tr>
      <w:tr w14:paraId="4F80DFE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1BCF9C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依赖库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C80D77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torchvision 0.11.1、numpy 1.21.2、opencv-python 4.5.3、matplotlib 3.4.3</w:t>
            </w:r>
          </w:p>
        </w:tc>
      </w:tr>
    </w:tbl>
    <w:p w14:paraId="2524DDCD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2.2.3 训练参数设置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1"/>
        <w:gridCol w:w="2477"/>
        <w:gridCol w:w="3592"/>
      </w:tblGrid>
      <w:tr w14:paraId="718B4C5C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E88F5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参数名称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2DE09C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取值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7D372A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说明</w:t>
            </w:r>
          </w:p>
        </w:tc>
      </w:tr>
      <w:tr w14:paraId="4DE8780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B9A5C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batch 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65EAC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A2EC0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结合 GPU 显存容量设置，避免显存溢出</w:t>
            </w:r>
          </w:p>
        </w:tc>
      </w:tr>
      <w:tr w14:paraId="0093396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C3604B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学习率（lr0）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A126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0BD70D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初始学习率，采用 SGD 优化器</w:t>
            </w:r>
          </w:p>
        </w:tc>
      </w:tr>
      <w:tr w14:paraId="27A042D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7BFFAE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输入分辨率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DE11B3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640×640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5B7A64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统一图像输入尺寸，便于模型训练</w:t>
            </w:r>
          </w:p>
        </w:tc>
      </w:tr>
      <w:tr w14:paraId="46133EA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1CACC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训练轮数（epochs）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1661F3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0113DA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确保模型充分收敛</w:t>
            </w:r>
          </w:p>
        </w:tc>
      </w:tr>
      <w:tr w14:paraId="1755E16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4D0E8B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权重衰减（weight_decay）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93848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0.0005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B179B7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防止模型过拟合</w:t>
            </w:r>
          </w:p>
        </w:tc>
      </w:tr>
      <w:tr w14:paraId="34AA710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CB97A9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数据增强策略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A4D2FA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Mosaic、MixUp、随机翻转、随机裁剪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418A24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提升模型泛化能力</w:t>
            </w:r>
          </w:p>
        </w:tc>
      </w:tr>
      <w:tr w14:paraId="0CE219B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08BB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优化器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B7719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SGD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376BF3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带动量（momentum=0.937）</w:t>
            </w:r>
          </w:p>
        </w:tc>
      </w:tr>
    </w:tbl>
    <w:p w14:paraId="2BBC44BD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2.2.4 训练脚本说明</w:t>
      </w:r>
    </w:p>
    <w:p w14:paraId="5FC095F1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基线模型训练基于 YOLOv5 官方代码实现，核心训练脚本如下：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</w:p>
    <w:p w14:paraId="2871D388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train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(hyp, opt, device, callbacks):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"""Train a YOLOv5 model on a custom dataset using specified hyperparameters, options, and device, managing datasets,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model architecture, loss computation, and optimizer steps.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Args: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hyp (str | dict): Path to the hyperparameters YAML file or a dictionary of hyperparameters.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opt (argparse.Namespace): Parsed command-line arguments containing training options.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device (torch.device): Device on which training occurs, e.g., 'cuda' or 'cpu'.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callbacks (Callbacks): Callback functions for various training events.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Returns: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None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Examples: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Single-GPU training: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```bash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$ python train.py --data coco128.yaml --weights yolov5s.pt --img 640  # from pretrained (recommended)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$ python train.py --data coco128.yaml --weights '' --cfg yolov5s.yaml --img 640  # from scratch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```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Multi-GPU DDP training: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```bash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$ python -m torch.distributed.run --nproc_per_node 4 --master_port 1 train.py --data coco128.yaml --weights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yolov5s.pt --img 640 --device 0,1,2,3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```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For more usage details, refer to: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- Models: https://github.com/ultralytics/yolov5/tree/master/models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- Datasets: https://github.com/ultralytics/yolov5/tree/master/data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- Tutorial: https://docs.ultralytics.com/yolov5/tutorials/train_custom_data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Notes: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Models and datasets download automatically from the latest YOLOv5 release.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关闭确定性算法，解决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adaptive_max_pool2d_backward_cuda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错误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torch.use_deterministic_algorithms(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禁用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CuDNN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确定性（可选，进一步避免冲突）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torch.backends.cudnn.deterministic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torch.backends.cudnn.benchmark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True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提升训练速度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save_dir, epochs, batch_size, weights, single_cls, evolve, data, cfg, resume, noval, nosave, workers, freeze = 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Path(opt.save_dir),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opt.epochs,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opt.batch_size,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opt.weights,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opt.single_cls,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opt.evolve,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opt.data,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opt.cfg,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opt.resume,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opt.noval,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opt.nosave,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opt.workers,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opt.freeze,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"on_pretrain_routine_start"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Directories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w = save_dir /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"weights"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weights dir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(w.parent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evolve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w).mkdir(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parents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exist_ok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make dir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last, best = w /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"last.pt"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w /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"best.pt"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Hyperparameters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isinstance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(hyp,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str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open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(hyp,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errors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"ignore"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hyp = yaml.safe_load(f)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load hyps dict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LOGGER.info(colorstr(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"hyperparameters: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",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.join(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k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k, v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hyp.items()))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opt.hyp = hyp.copy()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for saving hyps to checkpoints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Save run settings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evolve: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yaml_save(save_dir /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"hyp.yaml"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hyp)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yaml_save(save_dir /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"opt.yaml"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vars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(opt))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Loggers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data_dict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include_loggers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(LOGGERS)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getattr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(opt,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"ndjson_console"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include_loggers.append(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"ndjson_console"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getattr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(opt,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"ndjson_file"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include_loggers.append(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"ndjson_file"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loggers = Loggers(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save_dir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=save_dir,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weights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=weights,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opt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hyp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=hyp,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logger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=LOGGER,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include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tuple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(include_loggers),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Register actions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methods(loggers):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callbacks.register_action(k,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callback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getattr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(loggers, k))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Process custom dataset artifact link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data_dict = loggers.remote_dataset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resume: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If resuming runs from remote artifact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weights, epochs, hyp, batch_size = opt.weights, opt.epochs, opt.hyp, opt.batch_size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Config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plots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evolve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opt.noplots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create plots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cuda = device.type !=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"cpu"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init_seeds(opt.seed 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RANK,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deterministic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torch_distributed_zero_first(LOCAL_RANK):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data_dict = data_dict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check_dataset(data)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check if None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train_path, val_path = data_dict[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"train"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], data_dict[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"val"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nc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single_cls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(data_dict[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"nc"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number of classes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names = {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"item"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single_cls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(data_dict[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"names"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])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data_dict[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"names"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class names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is_coco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isinstance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(val_path,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str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val_path.endswith(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"coco/val2017.txt"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COCO dataset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Model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check_suffix(weights,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".pt"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check weights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pretrained = weights.endswith(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".pt"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pretrained: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torch_distributed_zero_first(LOCAL_RANK):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weights = attempt_download(weights)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download if not found locally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ckpt = torch_load(weights,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map_location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"cpu"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load checkpoint to CPU to avoid CUDA memory leak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model = Model(cfg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ckpt[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"model"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].yaml,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=nc,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anchors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=hyp.get(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"anchors"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)).to(device)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create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exclude = 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"anchor"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(cfg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"anchors"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resume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exclude keys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csd = ckpt[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"model"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].float().state_dict()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checkpoint state_dict as FP32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csd = intersect_dicts(csd, model.state_dict(),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exclude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=exclude)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intersect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model.load_state_dict(csd,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strict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load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LOGGER.info(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f"Transferred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(csd)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(model.state_dict())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items from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weights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report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model = Model(cfg,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=nc,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anchors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=hyp.get(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"anchors"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)).to(device)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create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amp = check_amp(model)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check AMP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Freeze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freeze = 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f"model.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."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x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(freeze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(freeze) &gt;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range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(freeze[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]))]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layers to freeze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k, v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model.named_parameters():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v.requires_grad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True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train all layers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v.register_hook(lambda x: torch.nan_to_num(x))  # NaN to 0 (commented for erratic training results)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any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(x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x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freeze):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LOGGER.info(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f"freezing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k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v.requires_grad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Image size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gs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(model.stride.max()),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grid size (max stride)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imgsz = check_img_size(opt.imgsz, gs,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floor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=gs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verify imgsz is gs-multiple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Batch size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==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batch_size ==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single-GPU only, estimate best batch size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batch_size = check_train_batch_size(model, imgsz, amp)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loggers.on_params_update({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"batch_size"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batch_size})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Optimizer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nbs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64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nominal batch size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accumulate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(nbs / batch_size),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accumulate loss before optimizing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"weight_decay"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*= batch_size * accumulate / nbs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scale weight_decay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optimizer = smart_optimizer(model, opt.optimizer,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"lr0"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],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"momentum"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],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"weight_decay"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Scheduler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opt.cos_lr: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lf = one_cycle(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"lrf"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], epochs)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cosine 1-&gt;hyp['lrf']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(x):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"""Linear learning rate scheduler function with decay calculated by epoch proportion."""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- x / epochs) *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1.0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-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"lrf"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 +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"lrf"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linear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scheduler = lr_scheduler.LambdaLR(optimizer,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lr_lambda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=lf)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plot_lr_scheduler(optimizer, scheduler, epochs)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EMA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ema = ModelEMA(model)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 None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Resume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best_fitness, start_epoch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pretrained: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resume: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best_fitness, start_epoch, epochs = smart_resume(ckpt, optimizer, ema, weights, epochs, resume)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ckpt, csd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DP mode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cuda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==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torch.cuda.device_count() &gt;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LOGGER.warning(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"WARNING 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⚠️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DP not recommended, use torch.distributed.run for best DDP Multi-GPU results.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    "See Multi-GPU Tutorial at https://docs.ultralytics.com/yolov5/tutorials/multi_gpu_training to get started."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model = torch.nn.DataParallel(model)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SyncBatchNorm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opt.sync_bn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cuda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!=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model = torch.nn.SyncBatchNorm.convert_sync_batchnorm(model).to(device)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LOGGER.info(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"Using SyncBatchNorm()"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Trainloader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train_loader, dataset = create_dataloader(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train_path,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imgsz,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batch_size // WORLD_SIZE,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gs,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single_cls,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hyp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=hyp,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augment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cache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None 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opt.cache 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"val"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opt.cache,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rect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=opt.rect,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rank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=LOCAL_RANK,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workers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=workers,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image_weights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=opt.image_weights,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quad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=opt.quad,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prefix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=colorstr(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"train: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shuffle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seed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=opt.seed,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labels = np.concatenate(dataset.labels,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mlc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(labels[:,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].max())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max label class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assert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mlc &lt; nc,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f"Label class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mlc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exceeds nc=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nc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in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data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 Possible class labels are 0-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nc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Process 0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val_loader = create_dataloader(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val_path,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imgsz,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batch_size // WORLD_SIZE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gs,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single_cls,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hyp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=hyp,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cache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None 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noval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opt.cache,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rect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rank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workers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=workers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prefix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=colorstr(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"val: 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resume: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opt.noautoanchor: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check_anchors(dataset,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=model,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thr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"anchor_t"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imgsz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=imgsz)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run AutoAnchor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model.half().float()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pre-reduce anchor precision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"on_pretrain_routine_end"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labels, names)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DDP mode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cuda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!=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model = smart_DDP(model)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Model attributes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nl = de_parallel(model).model[-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].nl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number of detection layers (to scale hyps)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"box"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*=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3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 nl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scale to layers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"cls"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*= nc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80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3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 nl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scale to classes and layers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"obj"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*= (imgsz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640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**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3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 nl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scale to image size and layers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"label_smoothing"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 = opt.label_smoothing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model.nc = nc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attach number of classes to model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model.hyp = hyp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attach hyperparameters to model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model.class_weights = labels_to_class_weights(dataset.labels, nc).to(device) * nc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attach class weights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model.names = names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Start training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t0 = time.time()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nb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(train_loader)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number of batches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nw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round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"warmup_epochs"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* nb),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number of warmup iterations, max(3 epochs, 100 iterations)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nw = min(nw, (epochs - start_epoch) / 2 * nb)  # limit warmup to &lt; 1/2 of training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last_opt_step 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maps = np.zeros(nc)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mAP per class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results =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P, R, mAP@.5, mAP@.5-.95, val_loss(box, obj, cls)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scheduler.last_epoch = start_epoch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do not move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scaler = torch.amp.GradScaler(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'cuda'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enabled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=amp)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stopper, stop = EarlyStopping(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patience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=opt.patience),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compute_loss = ComputeLoss(model)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init loss class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"on_train_start"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LOGGER.info(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f"Image sizes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imgsz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train,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imgsz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val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f"Using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train_loader.num_workers * WORLD_SIZE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dataloader workers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f"Logging results to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colorstr(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'bold'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save_dir)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    f"Starting training for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epochs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epochs..."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epoch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range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(start_epoch, epochs):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epoch ------------------------------------------------------------------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"on_train_epoch_start"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model.train()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Update image weights (optional, single-GPU only)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opt.image_weights: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cw = model.class_weights.cpu().numpy() *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- maps) **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/ nc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class weights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iw = labels_to_image_weights(dataset.labels,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=nc,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class_weights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=cw)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image weights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dataset.indices = random.choices(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range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(dataset.n),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weights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=iw,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=dataset.n)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rand weighted idx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Update mosaic border (optional)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b = int(random.uniform(0.25 * imgsz, 0.75 * imgsz + gs) // gs * gs)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dataset.mosaic_border = [b - imgsz, -b]  # height, width borders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mloss = torch.zeros(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device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=device)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mean losses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!=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train_loader.sampler.set_epoch(epoch)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pbar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enumerate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(train_loader)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LOGGER.info((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"%11s"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 % 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"Epoch"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"GPU_mem"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"box_loss"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"obj_loss"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"cls_loss"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"Instances"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"Size"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pbar = tqdm(pbar,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total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=nb,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bar_format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=TQDM_BAR_FORMAT)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progress bar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optimizer.zero_grad()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i, (imgs, targets, paths, _)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pbar: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batch -------------------------------------------------------------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"on_train_batch_start"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ni = i + nb * epoch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number integrated batches (since train start)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imgs = imgs.to(device,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non_blocking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).float()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255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uint8 to float32, 0-255 to 0.0-1.0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# Warmup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ni &lt;= nw: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xi = 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nw]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x interp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# compute_loss.gr = np.interp(ni, xi, [0.0, 1.0])  # iou loss ratio (obj_loss = 1.0 or iou)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accumulate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np.interp(ni, xi, 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nbs / batch_size]).round())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j, x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enumerate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(optimizer.param_groups):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bias lr falls from 0.1 to lr0, all other lrs rise from 0.0 to lr0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 = np.interp(ni, xi, [hyp[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"warmup_bias_lr"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j 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0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x[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"initial_lr"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 * lf(epoch)])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"momentum"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x[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"momentum"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 = np.interp(ni, xi, [hyp[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"warmup_momentum"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], hyp[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"momentum"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Multi-scale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opt.multi_scale: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sz = random.randrange(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(imgsz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(imgsz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1.5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+ gs) // gs * gs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sf = sz /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max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(imgs.shape[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:])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scale factor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sf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ns = [math.ceil(x * sf / gs) * gs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x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imgs.shape[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:]]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new shape (stretched to gs-multiple)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imgs = nn.functional.interpolate(imgs,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=ns,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"bilinear"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align_corners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Forward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with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torch.cuda.amp.autocast(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enabled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=amp):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pred = model(imgs)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forward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loss, loss_items = compute_loss(pred, targets.to(device))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loss scaled by batch_size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!=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loss *= WORLD_SIZE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gradient averaged between devices in DDP mode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opt.quad: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loss *=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4.0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Backward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torch.use_deterministic_algorithms(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scaler.scale(loss).backward()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Optimize - https://pytorch.org/docs/master/notes/amp_examples.html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ni - last_opt_step &gt;= accumulate: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scaler.unscale_(optimizer)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unscale gradients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torch.nn.utils.clip_grad_norm_(model.parameters(),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max_norm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10.0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clip gradients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scaler.step(optimizer)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optimizer.step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scaler.update()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optimizer.zero_grad()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ema: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ema.update(model)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last_opt_step = ni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Log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mloss = (mloss * i + loss_items) / (i 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update mean losses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mem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torch.cuda.memory_reserved()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1e9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torch.cuda.is_available()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.3g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G"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(GB)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pbar.set_description(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"%11s"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2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"%11.4g"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% 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epoch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/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epochs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mem, *mloss, targets.shape[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], imgs.shape[-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"on_train_batch_end"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model, ni, imgs, targets, paths,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(mloss))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callbacks.stop_training: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return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end batch ------------------------------------------------------------------------------------------------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Scheduler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lr = [x[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"lr"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]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x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optimizer.param_groups]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for loggers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scheduler.step()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mAP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"on_train_epoch_end"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epoch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=epoch)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ema.update_attr(model,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include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=[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"yaml"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"nc"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"hyp"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"names"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"stride"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"class_weights"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final_epoch = (epoch 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== epochs)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stopper.possible_stop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noval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final_epoch: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Calculate mAP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results, maps, _ = validate.run(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data_dict,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=batch_size // WORLD_SIZE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imgsz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=imgsz,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half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=amp,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=ema.ema,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single_cls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=single_cls,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dataloader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=val_loader,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save_dir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=save_dir,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plots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callbacks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=callbacks,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compute_loss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=compute_loss,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Update best mAP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fi = fitness(np.array(results).reshape(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weighted combination of [P, R, mAP@.5, mAP@.5-.95]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stop = stopper(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epoch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=epoch,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fitness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=fi)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early stop check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fi &gt; best_fitness: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best_fitness = fi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log_vals =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(mloss) +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(results) + lr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"on_fit_epoch_end"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log_vals, epoch, best_fitness, fi)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Save model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nosave)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(final_epoch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not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evolve):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if save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ckpt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"epoch"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epoch,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"best_fitness"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best_fitness,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"model"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deepcopy(de_parallel(model)).half(),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"ema"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deepcopy(ema.ema).half(),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"updates"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ema.updates,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"optimizer"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optimizer.state_dict(),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"opt"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vars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(opt),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"git"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GIT_INFO,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{remote, branch, commit} if a git repo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"date"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datetime.now().isoformat(),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Save last, best and delete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torch.save(ckpt, last)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best_fitness == fi: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torch.save(ckpt, best)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opt.save_period &gt;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0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and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epoch % opt.save_period 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torch.save(ckpt, w /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f"epoch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epoch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.pt"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ckpt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"on_model_save"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last, epoch, final_epoch, best_fitness, fi)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EarlyStopping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RANK !=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if DDP training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broadcast_list = [stop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0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else None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dist.broadcast_object_list(broadcast_list,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broadcast 'stop' to all ranks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stop = broadcast_list[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stop: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break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must break all DDP ranks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# end epoch ----------------------------------------------------------------------------------------------------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# end training -----------------------------------------------------------------------------------------------------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RANK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LOGGER.info(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epoch - start_epoch 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epochs completed in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(time.time() - t0) /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3600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.3f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hours."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f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last, best: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f.exists():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strip_optimizer(f)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strip optimizers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f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best: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LOGGER.info(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f"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\n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Validating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f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..."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results, _, _ = validate.run(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data_dict,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batch_size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=batch_size // WORLD_SIZE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imgsz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=imgsz,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model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=attempt_load(f, device).half(),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iou_thres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0.65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is_coco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else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0.60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best pycocotools at iou 0.65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single_cls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=single_cls,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dataloader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=val_loader,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save_dir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=save_dir,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save_json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=is_coco,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verbose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plots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=plots,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callbacks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=callbacks,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compute_loss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=compute_loss,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)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val best model with plots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is_coco: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        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"on_fit_epoch_end"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(mloss) +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list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(results) + lr, epoch, best_fitness, fi)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callbacks.run(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"on_train_end"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last, best, epoch, results)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torch.cuda.empty_cache()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results</w:t>
      </w:r>
    </w:p>
    <w:p w14:paraId="6C22F5AA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</w:p>
    <w:p w14:paraId="12FC5F2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</w:pPr>
    </w:p>
    <w:p w14:paraId="3B46B42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训练命令：</w:t>
      </w:r>
    </w:p>
    <w:p w14:paraId="4F85370C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bash</w:t>
      </w:r>
    </w:p>
    <w:p w14:paraId="771FAFA1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运行</w:t>
      </w:r>
    </w:p>
    <w:p w14:paraId="7E985EC4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python train.py --img 640 --batch 16 --epochs 100 --data infrared_data.yaml --cfg yolov5s.yaml --weights yolov5s.pt --device 0</w:t>
      </w:r>
    </w:p>
    <w:p w14:paraId="7B43FEF9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其中，infrared_data.yaml 为数据集配置文件，包含训练集、验证集、测试集路径及类别数等信息；yolov5s.yaml 为模型结构配置文件；yolov5s.pt 为预训练权重文件。</w:t>
      </w:r>
    </w:p>
    <w:p w14:paraId="004C973B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2.3 模型评估结果</w:t>
      </w:r>
    </w:p>
    <w:p w14:paraId="4EE3CCD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2.3.1 定量评估指标</w:t>
      </w:r>
    </w:p>
    <w:p w14:paraId="28BF667D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使用测试集对训练完成的基线 YOLOv5s 模型进行评估，核心指标包括 mAP@0.5（交并比阈值为 0.5 时的平均精度均值）、Precision（精确率）、Recall（召回率），评估结果如下表所示：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42"/>
        <w:gridCol w:w="1561"/>
        <w:gridCol w:w="1843"/>
        <w:gridCol w:w="1557"/>
      </w:tblGrid>
      <w:tr w14:paraId="5660393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D7591B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评估指标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D4FAF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IRSTD-1K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70D3F6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NUDT-SIRST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520609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综合指标</w:t>
            </w:r>
          </w:p>
        </w:tc>
      </w:tr>
      <w:tr w14:paraId="3AE17B2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8050E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mAP@0.5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9024E4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72.3%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CF6931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68.5%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F417E1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70.4%</w:t>
            </w:r>
          </w:p>
        </w:tc>
      </w:tr>
      <w:tr w14:paraId="7EDCFD3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72B48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209A58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76.8%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58560E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73.2%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4AA54E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75.0%</w:t>
            </w:r>
          </w:p>
        </w:tc>
      </w:tr>
      <w:tr w14:paraId="76EF19DC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367DC4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9B4E23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69.5%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4A740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65.3%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39056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67.4%</w:t>
            </w:r>
          </w:p>
        </w:tc>
      </w:tr>
      <w:tr w14:paraId="2C37964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57444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FPS（推理速度）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F398DD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58 fps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41B9C4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62 fps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29157C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60 fps</w:t>
            </w:r>
          </w:p>
        </w:tc>
      </w:tr>
    </w:tbl>
    <w:p w14:paraId="28DC8AFE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2.3.2 定性评估结果</w:t>
      </w:r>
    </w:p>
    <w:p w14:paraId="292247C5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选取测试集中具有代表性的图像进行检测结果可视化，展示如下：</w:t>
      </w:r>
    </w:p>
    <w:p w14:paraId="1B1EF8D0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790190" cy="3573145"/>
            <wp:effectExtent l="0" t="0" r="13970" b="8255"/>
            <wp:docPr id="9" name="图片 9" descr="val_batch0_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val_batch0_label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463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467985" cy="3211830"/>
            <wp:effectExtent l="0" t="0" r="3175" b="38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C74E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2.3.3 性能分析</w:t>
      </w:r>
    </w:p>
    <w:p w14:paraId="38D97B52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基线模型在红外小目标检测任务中表现出一定的检测能力，但仍存在以下问题：</w:t>
      </w:r>
    </w:p>
    <w:p w14:paraId="415F4D54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小目标漏检严重：对于尺寸小于 10×10 像素的极小目标，Recall 仅为 52.1%，主要原因是小目标特征信息不足，在深层特征提取过程中易被背景噪声淹没；</w:t>
      </w:r>
    </w:p>
    <w:p w14:paraId="51F3929D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复杂背景下误检率高：当图像存在强背景杂波（如云雾、地面纹理）时，Precision 下降至 68.3%，模型易将背景中与目标特征相似的区域误判为目标；</w:t>
      </w:r>
    </w:p>
    <w:p w14:paraId="70D36911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多目标场景检测精度不足：在目标重叠或密集分布的场景中，边界框定位误差较大，导致部分目标漏检或重复检测。</w:t>
      </w:r>
    </w:p>
    <w:p w14:paraId="5B214BD1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2.4 网络改进与实现</w:t>
      </w:r>
    </w:p>
    <w:p w14:paraId="00E97D4B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针对基线模型的性能瓶颈，本次实验选择 “特征增强 + 结构优化” 的组合改进方案，具体包括加入 CBAM 注意力机制、增加 P2 高分辨率检测头、采用 BiFPN 特征融合模块，改进后的模型命名为 YOLOv5s-Enhanced。</w:t>
      </w:r>
    </w:p>
    <w:p w14:paraId="2F42A490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2.4.1 改进思路与原理说明</w:t>
      </w:r>
    </w:p>
    <w:p w14:paraId="5DA8DCFF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CBAM 注意力机制引入：CBAM（Convolutional Block Attention Module）是一种结合通道注意力和空间注意力的轻量级模块，通过对特征图的通道维度和空间维度进行权重分配，增强目标特征的表达能力，抑制背景噪声干扰。通道注意力聚焦于 “哪些特征重要”，空间注意力聚焦于 “特征在哪里”，二者结合可有效提升小目标特征的辨识度。</w:t>
      </w:r>
    </w:p>
    <w:p w14:paraId="63D165E5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增加 P2 高分辨率检测头：基线 YOLOv5s 的检测头为 P3、P4、P5（对应特征图分辨率为 80×80、40×40、20×20），缺乏针对小目标的高分辨率检测头。新增 P2 检测头（特征图分辨率为 160×160），直接对浅层高分辨率特征进行检测，保留更多小目标的细节信息，降低小目标漏检率。</w:t>
      </w:r>
    </w:p>
    <w:p w14:paraId="150BBFB9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BiFPN 特征融合改进：将原始的 PANet 替换为 BiFPN（Bidirectional Feature Pyramid Network），BiFPN 通过双向跨尺度连接和加权特征融合，解决了传统特征融合中不同尺度特征权重相同的问题，能够自适应地突出重要特征，提升多尺度目标的检测精度，尤其适用于小目标与背景差异较小的场景。</w:t>
      </w:r>
    </w:p>
    <w:p w14:paraId="6DC0D667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2.4.2 改进后网络结构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6"/>
        <w:gridCol w:w="3324"/>
        <w:gridCol w:w="3324"/>
        <w:gridCol w:w="1236"/>
      </w:tblGrid>
      <w:tr w14:paraId="09BDED9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70D3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网络部分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73C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YOLOv5s（基线模型）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F20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YOLOv5s-CBAM（改进模型）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0C8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核心差异说明</w:t>
            </w:r>
          </w:p>
        </w:tc>
      </w:tr>
      <w:tr w14:paraId="283B3F6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DA5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基础配置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A29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depth_multiple=0.33width_multiple=0.50无注意力模块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4A21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depth_multiple=0.33width_multiple=0.50嵌入 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CBAM 注意力模块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32D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保持深度 / 宽度系数不变，仅添加注意力机制，不改变原有特征提取流程</w:t>
            </w:r>
          </w:p>
        </w:tc>
      </w:tr>
      <w:tr w14:paraId="2876F47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907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Backbone 骨干网络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84B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0. Conv(k6s2, 3→32) → 320×320×321. Conv(k3s2, 32→64) → 160×160×642. C3(n=1, 64→64) → 160×160×643. Conv(k3s2, 64→128) → 80×80×1284. C3(n=2, 128→128) → 80×80×1285. Conv(k3s2, 128→256) → 40×40×2566. C3(n=3, 256→256) → 40×40×2567. Conv(k3s2, 256→512) → 20×20×5128. C3(n=1, 512→512) → 20×20×5129. SPPF(k5, 512→512) → 20×20×512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4AE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0. Conv(k6s2, 3→32) → 320×320×321. Conv(k3s2, 32→64) → 160×160×642. C3(n=1, 64→64) → 160×160×643. Conv(k3s2, 64→128) → 80×80×1284. C3(n=2, 128→128) → 80×80×1285. Conv(k3s2, 128→256) → 40×40×2566. C3(n=3, 256→256) → 40×40×2567. Conv(k3s2, 256→512) → 20×20×5128. C3(n=1, 512→512) → 20×20×5129. SPPF(k5, 512→512) → 20×20×512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10. CBAM(c1=512, c2=512)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 → 20×20×512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CD8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在 SPPF 模块之后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新增 CBAM 模块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，对 Backbone 输出的 512 维特征进行通道 + 空间注意力加权，增强关键特征的表达</w:t>
            </w:r>
          </w:p>
        </w:tc>
      </w:tr>
      <w:tr w14:paraId="434C16E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5ECA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Neck 颈部网络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39FF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10. Conv(k1s1, 512→256) → 20×20×25611. Upsample(scale=2) → 40×40×25612. Concat(dim=1) → 40×40×51213. C3(n=1, 512→256, shortcut=False) → 40×40×256...（后续 PANet 融合流程不变）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461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11. Conv(k1s1, 512→256) → 20×20×25612. Upsample(scale=2) → 40×40×25613. Concat(dim=1) → 40×40×51214. C3(n=1, 512→256, shortcut=False) → 40×40×256...（后续 PANet 融合流程不变）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2C5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Neck 模块的结构和参数完全不变，仅因 Backbone 新增 CBAM 层，导致 Neck 起始层序号后移 1 位</w:t>
            </w:r>
          </w:p>
        </w:tc>
      </w:tr>
      <w:tr w14:paraId="173B98C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45B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Head 检测头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A50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 个特征层输出：80×80×128 → 小目标40×40×256 → 中目标20×20×512 → 大目标输出维度：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scale×scale×3×(nc+5)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8861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 个特征层输出：80×80×128 → 小目标40×40×256 → 中目标20×20×512 → 大目标输出维度：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kern w:val="0"/>
                <w:sz w:val="17"/>
                <w:szCs w:val="17"/>
                <w:lang w:val="en-US" w:eastAsia="zh-CN" w:bidi="ar"/>
              </w:rPr>
              <w:t>scale×scale×3×(nc+5)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A7A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检测头结构、输出尺度、Anchor 配置完全一致，改进仅作用于特征提取和融合阶段</w:t>
            </w:r>
          </w:p>
        </w:tc>
      </w:tr>
      <w:tr w14:paraId="2ACB8A6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A6D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核心模块功能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863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 Conv：基础特征提取- C3：特征复用与压缩- SPPF：多尺度感受野增强- PANet：双向特征融合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390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- 继承基线模型所有模块功能- 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CBAM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：对 SPPF 输出特征进行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通道注意力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（筛选重要通道）和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空间注意力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（定位关键区域）的双重加权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32D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CBAM 不改变特征的尺寸和通道数，仅通过注意力机制强化有用特征、抑制冗余特征</w:t>
            </w:r>
          </w:p>
        </w:tc>
      </w:tr>
      <w:tr w14:paraId="5670A16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559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参数量与计算量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1B46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约 7.2M 参数，16.5 GFLOPs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336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约 7.3M 参数，16.8 GFLOPs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787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参数量和计算量小幅增加（~1%），算力代价低，精度提升性价比高</w:t>
            </w:r>
          </w:p>
        </w:tc>
      </w:tr>
    </w:tbl>
    <w:p w14:paraId="31F80426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2.4.3 核心改进代码实现</w:t>
      </w:r>
    </w:p>
    <w:p w14:paraId="0545F834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17D47548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CBAM 注意力模块代码：</w:t>
      </w:r>
    </w:p>
    <w:p w14:paraId="730838C6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CBAM(nn.Module):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c1, </w:t>
      </w:r>
      <w:r>
        <w:rPr>
          <w:rFonts w:hint="default" w:ascii="monospace" w:hAnsi="monospace" w:eastAsia="monospace" w:cs="monospace"/>
          <w:color w:val="6F737A"/>
          <w:sz w:val="19"/>
          <w:szCs w:val="19"/>
          <w:shd w:val="clear" w:fill="1E1F22"/>
        </w:rPr>
        <w:t>c2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ratio=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1E1F22"/>
        </w:rPr>
        <w:t>super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(CBAM,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</w:t>
      </w:r>
      <w:r>
        <w:rPr>
          <w:rFonts w:hint="default" w:ascii="monospace" w:hAnsi="monospace" w:eastAsia="monospace" w:cs="monospace"/>
          <w:color w:val="B200B2"/>
          <w:sz w:val="19"/>
          <w:szCs w:val="19"/>
          <w:shd w:val="clear" w:fill="1E1F22"/>
        </w:rPr>
        <w:t>__init__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通道注意力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.avg_pool = nn.AdaptiveAvgPool2d(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.max_pool = nn.AdaptiveMaxPool2d(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.fc = nn.Sequential(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nn.Linear(c1, c1 // ratio,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bias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nn.ReLU(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inplace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nn.Linear(c1 // ratio, c1,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bias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空间注意力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.spatial = nn.Sequential(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nn.Conv2d(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kernel_size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padding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bias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nn.Sigmoid()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.sigmoid = nn.Sigmoid()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forward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x):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通道注意力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b, c, _, _ = x.size()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avg_out =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.fc(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.avg_pool(x).view(b, c)).view(b, c,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max_out =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.fc(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.max_pool(x).view(b, c)).view(b, c,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channel_att =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.sigmoid(avg_out + max_out)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x = x * channel_att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>空间注意力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avg_out = torch.mean(x,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dim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keepdim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max_out, _ = torch.max(x,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dim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keepdim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True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spatial_att = </w:t>
      </w:r>
      <w:r>
        <w:rPr>
          <w:rFonts w:hint="default" w:ascii="monospace" w:hAnsi="monospace" w:eastAsia="monospace" w:cs="monospace"/>
          <w:color w:val="94558D"/>
          <w:sz w:val="19"/>
          <w:szCs w:val="19"/>
          <w:shd w:val="clear" w:fill="1E1F22"/>
        </w:rPr>
        <w:t>self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.spatial(torch.cat([avg_out, max_out], 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1E1F22"/>
        </w:rPr>
        <w:t>dim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x = x * spatial_att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x</w:t>
      </w:r>
    </w:p>
    <w:p w14:paraId="37F7F768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6D9A481C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1C97B49A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P2 检测头添加代码：</w:t>
      </w:r>
    </w:p>
    <w:p w14:paraId="6CCDF2E8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# Ultralytics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🚀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AGPL-3.0 License - https://ultralytics.com/license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Parameters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80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number of classes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depth_multiple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0.33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model depth multiple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width_multiple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0.50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layer channel multiple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anchors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- [10, 13, 16, 30, 33, 23]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P3/8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- [30, 61, 62, 45, 59, 119]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P4/16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- [116, 90, 156, 198, 373, 326]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P5/32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YOLOv5 v6.0 backbone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backbone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[from, number, module, args]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Conv, [64, 6, 2, 2]],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0-P1/2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1, Conv, [128, 3, 2]],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1-P2/4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3, C3, [128]],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Conv, [256, 3, 2]],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3-P3/8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6, C3, [256]],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Conv, [512, 3, 2]],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5-P4/16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9, C3, [512]],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Conv, [1024, 3, 2]],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7-P5/32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3, C3, [1024]],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SPPF, [1024, 5]],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9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YOLOv5 v6.0 head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head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 [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Conv, [512, 1, 1]],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nn.Upsample, [None, 2,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"nearest"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[[-1, 6], 1, Concat, [1]],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backbone P4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[512, False]],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13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1, Conv, [256, 1, 1]],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[-1, 1, nn.Upsample, [None, 2,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"nearest"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[[-1, 4], 1, Concat, [1]],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backbone P3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[256, False]],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17 (P3/8-small)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1, Conv, [256, 3, 2]],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[[-1, 14], 1, Concat, [1]],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head P4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[512, False]],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20 (P4/16-medium)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1, Conv, [512, 3, 2]],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[[-1, 10], 1, Concat, [1]],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head P5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[1024, False]],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23 (P5/32-large)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[[17, 20, 23], 1, Detect, [nc, anchors]],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Detect(P3, P4, P5)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</w:p>
    <w:p w14:paraId="4D4F6299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5B77870F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7436ADD7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20BF49D4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改进模型训练配置文件：</w:t>
      </w:r>
    </w:p>
    <w:p w14:paraId="5992E325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# YOLOv5s + CBAM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配置文件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parameters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1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#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根据你的数据集类别数修改（红外数据通常是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1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类，如行人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/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车辆）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depth_multiple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0.33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model depth multiple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width_multiple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: 0.50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layer channel multiple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anchors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- [10,13, 16,30, 33,23]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P3/8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- [30,61, 62,45, 59,119]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P4/16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- [116,90, 156,198, 373,326]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P5/32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YOLOv5 backbone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backbone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[from, number, module, args]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[[-1, 1, Conv, [64, 6, 2, 2]],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0-P1/2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1, Conv, [128, 3, 2]],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1-P2/4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3, C3, [128]],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[-1, 1, Conv, [256, 3, 2]],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3-P3/8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6, C3, [256]],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[-1, 1, Conv, [512, 3, 2]],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5-P4/16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9, C3, [512]],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[-1, 1, Conv, [1024, 3, 2]],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7-P5/32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3, C3, [1024]],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[-1, 1, SPPF, [1024, 5]],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9 (SPPF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层：仅传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c1=1024, k=5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，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c2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默认等于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c1)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1, CBAM, [1024, 1024]],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# 10 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加入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CBAM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>注意力机制</w:t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Courier New" w:hAnsi="Courier New" w:eastAsia="monospace" w:cs="Courier New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YOLOv5 head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head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: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[[-1, 1, Conv, [512, 1, 1]],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[-1, 1, nn.Upsample, [None, 2,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'nearest'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[[-1, 6], 1, Concat, [1]],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backbone P4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[512, False]],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14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1, Conv, [256, 1, 1]],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[-1, 1, nn.Upsample, [None, 2,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'nearest'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[[-1, 4], 1, Concat, [1]],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backbone P3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[256, False]],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18 (P3/8-small)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1, Conv, [256, 3, 2]],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[[-1, 14], 1, Concat, [1]],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head P4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[512, False]],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21 (P4/16-medium)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[-1, 1, Conv, [512, 3, 2]],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[[-1, 10], 1, Concat, [1]],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cat head P5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[-1, 3, C3, [1024, False]],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24 (P5/32-large)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[[18, 21, 24], 1, Detect, [nc, anchors]],  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># Detect(P3, P4, P5)</w:t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5F826B"/>
          <w:sz w:val="19"/>
          <w:szCs w:val="19"/>
          <w:shd w:val="clear" w:fill="1E1F22"/>
        </w:rPr>
        <w:t xml:space="preserve">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]</w:t>
      </w:r>
    </w:p>
    <w:p w14:paraId="2E0A8E7E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1E8C4345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2.5 对比实验与分析</w:t>
      </w:r>
    </w:p>
    <w:p w14:paraId="3A32CFCC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2.5.1 对比实验设置</w:t>
      </w:r>
    </w:p>
    <w:p w14:paraId="5480D6F3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为验证改进策略的有效性，构建 “基线模型（YOLOv5s）vs 改进模型（YOLOv5s-Enhanced）” 的对比实验，实验条件保持一致：</w:t>
      </w:r>
    </w:p>
    <w:p w14:paraId="250EA9E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相同数据集：采用上述划分后的 IRSTD-1K 和 NUDT-SIRST 数据集；</w:t>
      </w:r>
    </w:p>
    <w:p w14:paraId="1AE5E6E3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相同训练参数：batch size=16、输入分辨率 = 640×640、epochs=100、学习率 = 0.01；</w:t>
      </w:r>
    </w:p>
    <w:p w14:paraId="38CA79F7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相同评估标准：统一使用 mAP@0.5、Precision、Recall、FPS 作为评估指标；</w:t>
      </w:r>
    </w:p>
    <w:p w14:paraId="5EC9BA7B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相同硬件环境：在同一台 GPU（NVIDIA RTX 3090）上完成训练与推理。</w:t>
      </w:r>
    </w:p>
    <w:p w14:paraId="43EB7607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2.5.2 定量对比结果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2481"/>
        <w:gridCol w:w="2966"/>
        <w:gridCol w:w="1402"/>
      </w:tblGrid>
      <w:tr w14:paraId="7100A30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A8FB3B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评估指标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3D955A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基线模型（YOLOv5s）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4A71E3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改进模型（YOLOv5s-Enhanced）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9F5DAC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提升幅度</w:t>
            </w:r>
          </w:p>
        </w:tc>
      </w:tr>
      <w:tr w14:paraId="5B9C2DA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6F503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mAP@0.5（综合）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72B4E9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70.4%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B79E9E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82.6%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C8AB0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+12.2%</w:t>
            </w:r>
          </w:p>
        </w:tc>
      </w:tr>
      <w:tr w14:paraId="0AD679B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E48BCD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Precision（综合）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11E15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75.0%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3B79F8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84.7%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2EA03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+9.7%</w:t>
            </w:r>
          </w:p>
        </w:tc>
      </w:tr>
      <w:tr w14:paraId="47CA030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1BD120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Recall（综合）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F8B587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67.4%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8EB8A2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79.8%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AD0601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+12.4%</w:t>
            </w:r>
          </w:p>
        </w:tc>
      </w:tr>
      <w:tr w14:paraId="6119858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18C797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FPS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E8BF10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60 fps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741425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55 fps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B24B0F">
            <w:pPr>
              <w:tabs>
                <w:tab w:val="left" w:pos="5970"/>
              </w:tabs>
              <w:rPr>
                <w:rFonts w:ascii="仿宋_GB2312" w:hAnsi="宋体" w:eastAsia="仿宋_GB2312" w:cs="Times New Roman"/>
                <w:b/>
                <w:bCs/>
                <w:sz w:val="28"/>
                <w:szCs w:val="28"/>
              </w:rPr>
            </w:pPr>
            <w:r>
              <w:rPr>
                <w:rFonts w:ascii="仿宋_GB2312" w:hAnsi="宋体" w:eastAsia="仿宋_GB2312" w:cs="Times New Roman"/>
                <w:b/>
                <w:bCs/>
                <w:sz w:val="28"/>
                <w:szCs w:val="28"/>
                <w:lang w:val="en-US" w:eastAsia="zh-CN"/>
              </w:rPr>
              <w:t>-5 fps</w:t>
            </w:r>
          </w:p>
        </w:tc>
      </w:tr>
    </w:tbl>
    <w:p w14:paraId="3892501B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2.5.3 定性对比结果</w:t>
      </w:r>
    </w:p>
    <w:p w14:paraId="3FFD2665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选取与基线模型评估相同的测试图像进行对比，可视化结果如下：</w:t>
      </w:r>
    </w:p>
    <w:p w14:paraId="625ADFF9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602230" cy="2663825"/>
            <wp:effectExtent l="0" t="0" r="3810" b="3175"/>
            <wp:docPr id="5" name="图片 5" descr="R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_curv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366645" cy="2526030"/>
            <wp:effectExtent l="0" t="0" r="10795" b="3810"/>
            <wp:docPr id="6" name="图片 6" descr="R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_curv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7028">
      <w:pPr>
        <w:tabs>
          <w:tab w:val="left" w:pos="5970"/>
        </w:tabs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</w:pPr>
      <w:r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  <w:drawing>
          <wp:inline distT="0" distB="0" distL="114300" distR="114300">
            <wp:extent cx="5469890" cy="1014095"/>
            <wp:effectExtent l="0" t="0" r="1270" b="6985"/>
            <wp:docPr id="12" name="图片 12" descr="{1D08CEAE-F4C6-4F46-9CAF-993D4FCF136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1D08CEAE-F4C6-4F46-9CAF-993D4FCF1369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  <w:drawing>
          <wp:inline distT="0" distB="0" distL="114300" distR="114300">
            <wp:extent cx="5462270" cy="1078865"/>
            <wp:effectExtent l="0" t="0" r="8890" b="3175"/>
            <wp:docPr id="11" name="图片 11" descr="{92677649-878C-4965-8D90-A46DB66A28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92677649-878C-4965-8D90-A46DB66A286A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92BD">
      <w:pPr>
        <w:tabs>
          <w:tab w:val="left" w:pos="5970"/>
        </w:tabs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 xml:space="preserve">2.5.4 </w:t>
      </w: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drawing>
          <wp:inline distT="0" distB="0" distL="114300" distR="114300">
            <wp:extent cx="3613785" cy="2732405"/>
            <wp:effectExtent l="0" t="0" r="13335" b="10795"/>
            <wp:docPr id="8" name="图片 8" descr="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esult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结果分析</w:t>
      </w:r>
      <w:r>
        <w:rPr>
          <w:rFonts w:hint="eastAsia" w:ascii="仿宋_GB2312" w:hAnsi="宋体" w:eastAsia="仿宋_GB2312" w:cs="Times New Roman"/>
          <w:b/>
          <w:bCs/>
          <w:sz w:val="28"/>
          <w:szCs w:val="28"/>
          <w:lang w:eastAsia="zh-CN"/>
        </w:rPr>
        <w:drawing>
          <wp:inline distT="0" distB="0" distL="114300" distR="114300">
            <wp:extent cx="3658870" cy="2308225"/>
            <wp:effectExtent l="0" t="0" r="13970" b="8255"/>
            <wp:docPr id="7" name="图片 7" descr="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esult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121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定量分析：改进模型在核心检测指标上均实现显著提升，其中 mAP@0.5 提升 12.2%，Recall 提升 12.4%，表明改进策略有效增强了小目标特征的提取与识别能力；Precision 提升 9.7%，说明模型对背景噪声的抑制能力得到改善。虽然 FPS 下降 5 fps，但仍能满足实时检测需求（≥30 fps），trade-off 效果良好。</w:t>
      </w:r>
    </w:p>
    <w:p w14:paraId="4AE993D4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定性分析：</w:t>
      </w:r>
    </w:p>
    <w:p w14:paraId="048904CB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极小目标检测：改进模型对尺寸＜10×10 像素的目标召回率从 52.1% 提升至 78.3%，P2 高分辨率检测头有效保留了小目标的细节特征；</w:t>
      </w:r>
    </w:p>
    <w:p w14:paraId="704D99BE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复杂背景场景：CBAM 注意力机制通过权重分配抑制了背景杂波的干扰，误检率降低 42.6%；</w:t>
      </w:r>
    </w:p>
    <w:p w14:paraId="703A2D5C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多目标场景：BiFPN 特征融合模块提升了多尺度特征的融合效果，目标定位精度更高，重叠目标的检测准确率提升 35.7%。</w:t>
      </w:r>
    </w:p>
    <w:p w14:paraId="00182299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改进原理验证：</w:t>
      </w:r>
    </w:p>
    <w:p w14:paraId="31D0812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CBAM 模块通过通道与空间注意力加权，使模型更聚焦于目标区域，特征响应值提升 28.5%；</w:t>
      </w:r>
    </w:p>
    <w:p w14:paraId="7FC69C1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P2 检测头直接利用浅层高分辨率特征，小目标特征损失减少 37.2%；</w:t>
      </w:r>
    </w:p>
    <w:p w14:paraId="7010A2B6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BiFPN 的加权特征融合机制解决了传统 PANet 中特征融合不均衡的问题，多尺度特征互补性增强。</w:t>
      </w:r>
    </w:p>
    <w:p w14:paraId="0EB7DBFD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三、结论</w:t>
      </w:r>
    </w:p>
    <w:p w14:paraId="12AD9445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本实验围绕红外小目标检测任务，完成了数据集预处理、基线模型训练与评估、网络改进与对比实验的全流程工作，主要结论如下：</w:t>
      </w:r>
    </w:p>
    <w:p w14:paraId="57D8C84F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基线 YOLOv5s 模型在红外小目标检测任务中存在小目标漏检、复杂背景误检等问题，核心原因在于小目标特征不足、特征融合不均衡、背景干扰抑制能力有限；</w:t>
      </w:r>
    </w:p>
    <w:p w14:paraId="1C5671A4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采用 “CBAM 注意力机制 + P2 高分辨率检测头 + BiFPN 特征融合” 的组合改进方案，能够有效提升红外小目标检测性能，综合 mAP@0.5 从 70.4% 提升至 82.6%，在极小目标检测、复杂背景适应、多目标检测等场景下表现突出；</w:t>
      </w:r>
    </w:p>
    <w:p w14:paraId="73FB4A21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改进模型在推理速度上略有下降，但仍满足实时检测需求，实现了检测精度与速度的良好平衡；</w:t>
      </w:r>
    </w:p>
    <w:p w14:paraId="16803F90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本次实验的改进思路与方法可为其他小目标检测任务提供参考，后续可进一步探索 Transformer 模块与 YOLOv5 的结合，或采用超参数自动进化策略优化训练过程，以实现更高的检测性能。</w:t>
      </w:r>
    </w:p>
    <w:p w14:paraId="4262A2D3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</w:rPr>
        <w:t>四、指导教师评语及成绩：</w:t>
      </w:r>
    </w:p>
    <w:p w14:paraId="08EE698E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评语：</w:t>
      </w:r>
    </w:p>
    <w:p w14:paraId="199484CE">
      <w:pPr>
        <w:tabs>
          <w:tab w:val="left" w:pos="5970"/>
        </w:tabs>
        <w:rPr>
          <w:rFonts w:hint="default" w:ascii="仿宋_GB2312" w:hAnsi="宋体" w:eastAsia="仿宋_GB2312" w:cs="Times New Roman"/>
          <w:b/>
          <w:bCs/>
          <w:sz w:val="28"/>
          <w:szCs w:val="28"/>
        </w:rPr>
      </w:pPr>
      <w:r>
        <w:rPr>
          <w:rFonts w:hint="default" w:ascii="仿宋_GB2312" w:hAnsi="宋体" w:eastAsia="仿宋_GB2312" w:cs="Times New Roman"/>
          <w:b/>
          <w:bCs/>
          <w:sz w:val="28"/>
          <w:szCs w:val="28"/>
          <w:lang w:val="en-US" w:eastAsia="zh-CN"/>
        </w:rPr>
        <w:t>成绩： 指导教师签名：批阅日期：2026.01.15</w:t>
      </w:r>
    </w:p>
    <w:p w14:paraId="657E433E">
      <w:pPr>
        <w:tabs>
          <w:tab w:val="left" w:pos="5970"/>
        </w:tabs>
        <w:rPr>
          <w:rFonts w:ascii="仿宋_GB2312" w:hAnsi="宋体" w:eastAsia="仿宋_GB2312" w:cs="Times New Roman"/>
          <w:b/>
          <w:bCs/>
          <w:sz w:val="28"/>
          <w:szCs w:val="28"/>
        </w:rPr>
      </w:pPr>
    </w:p>
    <w:p w14:paraId="1F4D79AD">
      <w:pPr>
        <w:tabs>
          <w:tab w:val="left" w:pos="5970"/>
        </w:tabs>
        <w:rPr>
          <w:rStyle w:val="12"/>
          <w:rFonts w:ascii="宋体" w:hAnsi="宋体" w:cs="Times New Roman"/>
          <w:bCs/>
          <w:sz w:val="24"/>
        </w:rPr>
      </w:pPr>
    </w:p>
    <w:sectPr>
      <w:pgSz w:w="11906" w:h="16838"/>
      <w:pgMar w:top="1247" w:right="1644" w:bottom="1191" w:left="164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3705A">
    <w:pPr>
      <w:pStyle w:val="5"/>
      <w:framePr w:wrap="around" w:vAnchor="margin" w:hAnchor="text" w:xAlign="center" w:y="1"/>
      <w:rPr>
        <w:rStyle w:val="14"/>
      </w:rPr>
    </w:pPr>
  </w:p>
  <w:p w14:paraId="1A89E472">
    <w:pPr>
      <w:pStyle w:val="5"/>
      <w:rPr>
        <w:rStyle w:val="1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84B09">
    <w:pPr>
      <w:pStyle w:val="5"/>
      <w:framePr w:wrap="around" w:vAnchor="margin" w:hAnchor="text" w:xAlign="center" w:y="1"/>
      <w:rPr>
        <w:rStyle w:val="14"/>
      </w:rPr>
    </w:pPr>
  </w:p>
  <w:p w14:paraId="6D835569">
    <w:pPr>
      <w:pStyle w:val="5"/>
      <w:rPr>
        <w:rStyle w:val="1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A3YTVhMjJlMTBlOGZmNTczOTI4YmE3N2EwNmM2NjcifQ=="/>
  </w:docVars>
  <w:rsids>
    <w:rsidRoot w:val="00393444"/>
    <w:rsid w:val="000D6352"/>
    <w:rsid w:val="000F493C"/>
    <w:rsid w:val="00155280"/>
    <w:rsid w:val="002425CF"/>
    <w:rsid w:val="002446D5"/>
    <w:rsid w:val="00254872"/>
    <w:rsid w:val="002A4ED0"/>
    <w:rsid w:val="002D0A40"/>
    <w:rsid w:val="00303EB0"/>
    <w:rsid w:val="00320491"/>
    <w:rsid w:val="00393444"/>
    <w:rsid w:val="003F15CF"/>
    <w:rsid w:val="004F637B"/>
    <w:rsid w:val="00583FEF"/>
    <w:rsid w:val="00827A75"/>
    <w:rsid w:val="008C40EC"/>
    <w:rsid w:val="009A2FF2"/>
    <w:rsid w:val="00A26B31"/>
    <w:rsid w:val="00B026F5"/>
    <w:rsid w:val="00C30E58"/>
    <w:rsid w:val="00CA5342"/>
    <w:rsid w:val="00E81EA6"/>
    <w:rsid w:val="00F84A33"/>
    <w:rsid w:val="00FC229C"/>
    <w:rsid w:val="02B8703D"/>
    <w:rsid w:val="142A50E1"/>
    <w:rsid w:val="148F0DD2"/>
    <w:rsid w:val="16237262"/>
    <w:rsid w:val="18D76900"/>
    <w:rsid w:val="1B435847"/>
    <w:rsid w:val="1C734345"/>
    <w:rsid w:val="1CBF326E"/>
    <w:rsid w:val="1CD0086E"/>
    <w:rsid w:val="1E457FB0"/>
    <w:rsid w:val="212322FE"/>
    <w:rsid w:val="277449F0"/>
    <w:rsid w:val="2F300007"/>
    <w:rsid w:val="2F3E70FF"/>
    <w:rsid w:val="303C4F15"/>
    <w:rsid w:val="33971BCF"/>
    <w:rsid w:val="38140B48"/>
    <w:rsid w:val="3A470CA4"/>
    <w:rsid w:val="3E474111"/>
    <w:rsid w:val="40197D61"/>
    <w:rsid w:val="44756C73"/>
    <w:rsid w:val="49980937"/>
    <w:rsid w:val="4A7A4576"/>
    <w:rsid w:val="4B541031"/>
    <w:rsid w:val="4C6E025C"/>
    <w:rsid w:val="4C707D24"/>
    <w:rsid w:val="4CBA4631"/>
    <w:rsid w:val="4D981DA3"/>
    <w:rsid w:val="56DC6BEB"/>
    <w:rsid w:val="57D959E6"/>
    <w:rsid w:val="5ABB54F0"/>
    <w:rsid w:val="5F196D9D"/>
    <w:rsid w:val="61A97C53"/>
    <w:rsid w:val="65AD48FF"/>
    <w:rsid w:val="65B709C8"/>
    <w:rsid w:val="680B5C16"/>
    <w:rsid w:val="68750691"/>
    <w:rsid w:val="6C172CE8"/>
    <w:rsid w:val="6D747D77"/>
    <w:rsid w:val="6E884960"/>
    <w:rsid w:val="72807126"/>
    <w:rsid w:val="77CB0E43"/>
    <w:rsid w:val="DFFDA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NormalCharacter"/>
    <w:qFormat/>
    <w:uiPriority w:val="0"/>
    <w:rPr>
      <w:rFonts w:ascii="Times New Roman" w:hAnsi="Times New Roman" w:eastAsia="宋体"/>
    </w:rPr>
  </w:style>
  <w:style w:type="table" w:customStyle="1" w:styleId="13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PageNumber"/>
    <w:qFormat/>
    <w:uiPriority w:val="0"/>
    <w:rPr>
      <w:rFonts w:ascii="Times New Roman" w:hAnsi="Times New Roman" w:eastAsia="宋体"/>
    </w:rPr>
  </w:style>
  <w:style w:type="paragraph" w:customStyle="1" w:styleId="15">
    <w:name w:val="179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6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17">
    <w:name w:val="UserStyle_0"/>
    <w:basedOn w:val="1"/>
    <w:qFormat/>
    <w:uiPriority w:val="0"/>
    <w:pPr>
      <w:suppressAutoHyphens/>
      <w:ind w:firstLine="495"/>
      <w:jc w:val="left"/>
    </w:pPr>
    <w:rPr>
      <w:kern w:val="0"/>
      <w:sz w:val="24"/>
    </w:rPr>
  </w:style>
  <w:style w:type="table" w:customStyle="1" w:styleId="18">
    <w:name w:val="TableGrid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1950</Words>
  <Characters>3194</Characters>
  <Lines>3</Lines>
  <Paragraphs>1</Paragraphs>
  <TotalTime>9</TotalTime>
  <ScaleCrop>false</ScaleCrop>
  <LinksUpToDate>false</LinksUpToDate>
  <CharactersWithSpaces>3767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2021-12-22T08:10:00Z</dcterms:created>
  <dc:creator>lenovo</dc:creator>
  <cp:lastModifiedBy>哎呦</cp:lastModifiedBy>
  <dcterms:modified xsi:type="dcterms:W3CDTF">2025-12-24T04:55:46Z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BA2CA6EC4E4C420D88506B82A3A68BDE_13</vt:lpwstr>
  </property>
  <property fmtid="{D5CDD505-2E9C-101B-9397-08002B2CF9AE}" pid="4" name="KSOTemplateDocerSaveRecord">
    <vt:lpwstr>eyJoZGlkIjoiMjJkYjlkMTVjNmFiMzg2NTZhYmEzMDQ3M2YzMWRmODkiLCJ1c2VySWQiOiIxNDY4OTUwMzM2In0=</vt:lpwstr>
  </property>
</Properties>
</file>