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jc w:val="center"/>
        <w:rPr>
          <w:rFonts w:hint="default" w:ascii="华文中宋" w:hAnsi="华文中宋" w:eastAsia="华文中宋" w:cs="华文中宋"/>
          <w:b/>
          <w:bCs/>
          <w:sz w:val="32"/>
          <w:szCs w:val="36"/>
        </w:rPr>
      </w:pP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湖南大学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/>
        </w:rPr>
        <w:t>信息科学与工程学院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本科生实验报告</w:t>
      </w:r>
    </w:p>
    <w:p>
      <w:pPr>
        <w:pStyle w:val="3"/>
        <w:spacing w:line="360" w:lineRule="auto"/>
        <w:jc w:val="center"/>
        <w:rPr>
          <w:rFonts w:hint="default" w:ascii="华文中宋" w:hAnsi="华文中宋" w:eastAsia="PMingLiU" w:cs="华文中宋"/>
          <w:b/>
          <w:bCs/>
          <w:sz w:val="24"/>
          <w:lang w:val="zh-TW" w:eastAsia="zh-TW"/>
        </w:rPr>
      </w:pP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（</w:t>
      </w:r>
      <w:r>
        <w:rPr>
          <w:rFonts w:ascii="华文中宋" w:hAnsi="华文中宋" w:eastAsia="华文中宋" w:cs="华文中宋"/>
          <w:b/>
          <w:bCs/>
          <w:sz w:val="24"/>
        </w:rPr>
        <w:t>202</w:t>
      </w:r>
      <w:r>
        <w:rPr>
          <w:rFonts w:hint="default" w:ascii="华文中宋" w:hAnsi="华文中宋" w:eastAsia="华文中宋" w:cs="华文中宋"/>
          <w:b/>
          <w:bCs/>
          <w:sz w:val="24"/>
        </w:rPr>
        <w:t>2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学年</w:t>
      </w:r>
      <w:r>
        <w:rPr>
          <w:rFonts w:ascii="华文中宋" w:hAnsi="华文中宋" w:eastAsia="华文中宋" w:cs="华文中宋"/>
          <w:b/>
          <w:bCs/>
          <w:sz w:val="24"/>
          <w:lang w:val="zh-TW"/>
        </w:rPr>
        <w:t>秋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季学期）</w:t>
      </w:r>
    </w:p>
    <w:p>
      <w:pPr>
        <w:pStyle w:val="23"/>
        <w:ind w:firstLine="210" w:firstLineChars="100"/>
        <w:rPr>
          <w:rFonts w:ascii="华文宋体" w:hAnsi="华文宋体" w:cs="华文宋体" w:eastAsiaTheme="minorEastAsia"/>
          <w:sz w:val="21"/>
          <w:szCs w:val="21"/>
        </w:rPr>
      </w:pPr>
      <w:r>
        <w:rPr>
          <w:rFonts w:hint="eastAsia" w:eastAsia="华文宋体"/>
          <w:sz w:val="21"/>
          <w:szCs w:val="21"/>
          <w:lang w:val="zh-TW" w:eastAsia="zh-TW"/>
        </w:rPr>
        <w:t>课程名称：</w:t>
      </w:r>
      <w:r>
        <w:rPr>
          <w:rFonts w:hint="eastAsia" w:ascii="华文宋体" w:eastAsiaTheme="minorEastAsia"/>
          <w:b/>
          <w:sz w:val="21"/>
          <w:szCs w:val="21"/>
        </w:rPr>
        <w:t>高性能计算导论</w:t>
      </w:r>
      <w:r>
        <w:rPr>
          <w:rFonts w:ascii="华文宋体" w:hAnsi="华文宋体" w:eastAsia="华文宋体" w:cs="华文宋体"/>
          <w:b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hint="eastAsia" w:eastAsia="华文宋体"/>
          <w:sz w:val="21"/>
          <w:szCs w:val="21"/>
          <w:lang w:val="zh-TW" w:eastAsia="zh-TW"/>
        </w:rPr>
        <w:t>任课教师：</w:t>
      </w:r>
      <w:r>
        <w:rPr>
          <w:rFonts w:hint="eastAsia" w:eastAsia="华文宋体"/>
          <w:b/>
          <w:sz w:val="21"/>
          <w:szCs w:val="21"/>
          <w:lang w:val="zh-TW"/>
        </w:rPr>
        <w:t xml:space="preserve">罗辉章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          </w:t>
      </w:r>
      <w:r>
        <w:rPr>
          <w:rFonts w:hint="eastAsia" w:eastAsiaTheme="minorEastAsia"/>
          <w:b/>
          <w:sz w:val="21"/>
          <w:szCs w:val="21"/>
          <w:lang w:val="zh-TW"/>
        </w:rPr>
        <w:t>批改人：</w:t>
      </w:r>
    </w:p>
    <w:tbl>
      <w:tblPr>
        <w:tblStyle w:val="15"/>
        <w:tblW w:w="9425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2323"/>
        <w:gridCol w:w="2531"/>
        <w:gridCol w:w="31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42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PMingLiU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计科1901</w:t>
            </w:r>
          </w:p>
        </w:tc>
        <w:tc>
          <w:tcPr>
            <w:tcW w:w="25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201908010102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刘德龙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1589075757@qq.com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2022年9月28日星期三</w:t>
            </w:r>
          </w:p>
        </w:tc>
      </w:tr>
    </w:tbl>
    <w:p>
      <w:pPr>
        <w:pStyle w:val="2"/>
        <w:bidi w:val="0"/>
        <w:ind w:left="0" w:leftChars="0" w:firstLine="0" w:firstLineChars="0"/>
        <w:rPr>
          <w:rFonts w:hint="default"/>
        </w:rPr>
      </w:pPr>
      <w:r>
        <w:t>实验目的(20分)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学习mpi，使用mpi实现并行通用矩阵乘法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t>实验过程和核心代码(40分)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通过M</w:t>
      </w:r>
      <w:r>
        <w:t>PI</w:t>
      </w:r>
      <w:r>
        <w:rPr>
          <w:rFonts w:hint="eastAsia"/>
        </w:rPr>
        <w:t>实现通用矩阵乘法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bidi w:val="0"/>
        <w:rPr>
          <w:rFonts w:hint="eastAsia"/>
          <w:lang w:val="en-US" w:eastAsia="zh-CN"/>
        </w:rPr>
      </w:pPr>
      <w:r>
        <w:t>通过 MPI 实现通用矩阵乘法（</w:t>
      </w:r>
      <w:r>
        <w:rPr>
          <w:rFonts w:hint="eastAsia"/>
        </w:rPr>
        <w:t>实验</w:t>
      </w:r>
      <w:r>
        <w:t>1）的并行版本，MPI并行进程（rank size）从 1 增加至 8，矩阵规模从 512 增加至 2048.</w:t>
      </w:r>
    </w:p>
    <w:p>
      <w:pPr>
        <w:bidi w:val="0"/>
      </w:pPr>
      <w:r>
        <w:rPr>
          <w:b/>
          <w:bCs/>
        </w:rPr>
        <w:t>输入：</w:t>
      </w:r>
      <w:r>
        <w:t>M , N, K 三个整数（512 ~2048）</w:t>
      </w:r>
    </w:p>
    <w:p>
      <w:pPr>
        <w:bidi w:val="0"/>
      </w:pPr>
      <w:r>
        <w:t>随机生成 M*N 和N*K 的两个矩阵 A,B,对这两个矩阵做乘法得到矩阵 C.</w:t>
      </w:r>
    </w:p>
    <w:p>
      <w:pPr>
        <w:bidi w:val="0"/>
      </w:pPr>
      <w:r>
        <w:rPr>
          <w:b/>
          <w:bCs/>
        </w:rPr>
        <w:t>输出：</w:t>
      </w:r>
      <w:r>
        <w:t>A,B,C 三个矩阵以及矩阵计算的时间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思路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第0个进程生成矩阵A，B,把参数M,N,K以及矩阵A的部分行，完整的矩阵B发送给所有其他进程。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除了0号进程，每个进程接受M,N,K，以及矩阵A的部分行，矩阵B的所有列数据。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所有进程负责计算出C矩阵的M/C行（C为进程数量）。然后把数据都交给0号进程。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通过if-else 来区分不同进程，执行不同的逻辑。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为了使得矩阵A的行能够平均分配给各个进程，需要把M调整到进程数的整数倍，拓展的行用0补充。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第0号进程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fix_M=ceil(M/(double)world_size)*world_size; //使得行数是进程数的整数倍，拓展的行用0补充。方便给每个核平均分配行。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**A=create_matrix(fix_M,N);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**B=create_matrix(N,K);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**C=create_matrix(fix_M,K);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init_matrix(M,N,A);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memset(A[M],0,sizeof(int)*(fix_M-M)*N);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init_matrix(N,K,B);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timer.begin();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wn=(fix_M/world_size); // wn是各个进程实际需要计算的行数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 发送3个参数以及矩阵A,B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for(int d=1;d&lt;world_size;d++)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int temp=M;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M=wn;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MPI_Send(M_N_K,3,MPI_INT,d,0,MPI_COMM_WORLD);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M=temp; // //实际发送到其他核的M值是其他核需要算的行数，不是fix_M,也不是真正的M。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MPI_Send(A[d*wn],wn*N,MPI_INT,d,1,MPI_COMM_WORLD);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MPI_Send(B[0],N*K,MPI_INT,d,2,MPI_COMM_WORLD);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 计算自己要算的那部分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for(int i=0;i&lt;wn;i++)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for(int j=0;j&lt;K;j++)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C[i][j]=0;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for(int k=0;k&lt;N;k++)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C[i][j]+=A[i][k]*B[k][j];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//接收其他进程算的那部分到相应的位置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for(int d=1;d&lt;world_size;d++)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MPI_Recv(C[d*wn],wn*K,MPI_INT,d,3,MPI_COMM_WORLD,MPI_STATUS_IGNORE);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auto cost=timer.end_ns();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MPI_Recv(M_N_K,3,MPI_INT,0,0,MPI_COMM_WORLD,MPI_STATUS_IGNORE);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**A=create_matrix(M,N);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**B=create_matrix(N,K);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**C=create_matrix(M,K);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//cout&lt;&lt;"process_rank"&lt;&lt;world_rank&lt;&lt;" mnk:"&lt;&lt;M&lt;&lt;" "&lt;&lt;N&lt;&lt;" "&lt;&lt;K&lt;&lt;endl;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MPI_Recv(A[0],M*N,MPI_INT,0,1,MPI_COMM_WORLD,MPI_STATUS_IGNORE);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MPI_Recv(B[0],N*K,MPI_INT,0,2,MPI_COMM_WORLD,MPI_STATUS_IGNORE);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for(int i=0;i&lt;M;i++)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for(int j=0;j&lt;K;j++)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C[i][j]=0;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for(int k=0;k&lt;N;k++)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C[i][j]+=A[i][k]*B[k][j];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MPI_Send(C[0],M*K,MPI_INT,0,3,MPI_COMM_WORLD);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遇到困难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困难1：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如果只用一个进程运行，可以跑通。如果有3个进程运行。则出现有一个核没接收到数据的现象。然后程序提前停止。代码以及现象如下：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第0个进程：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printf("please input M N K:");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M_N_K[3];int &amp;M=M_N_K[0];int &amp;N=M_N_K[1];int &amp;K=M_N_K[2];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scanf("%d %d %d",&amp;M,&amp;N,&amp;K);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**A=create_matrix(M,N);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**B=create_matrix(N,K);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**C=create_matrix(M,K);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init_matrix(M,N,A);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print_matrix(A,M,N);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init_matrix(N,K,B);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timer.begin();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for(int d=1;d&lt;world_size;d++)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MPI_Send(M_N_K,3,MPI_INT,d,0,MPI_COMM_WORLD);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MPI_Send(A[0],M*N,MPI_INT,d,1,MPI_COMM_WORLD);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MPI_Send(B[0],N*K,MPI_INT,d,2,MPI_COMM_WORLD);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cout&lt;&lt;"process_rank"&lt;&lt;world_rank&lt;&lt;" on call"&lt;&lt;endl;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用随机数填充完矩阵A后，打印矩阵A。给其他进程发送完数据之后，打印调试信息。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其他进程：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cout&lt;&lt;"process_rank"&lt;&lt;world_rank&lt;&lt;" on call"&lt;&lt;endl;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M_N_K[3];int &amp;M=M_N_K[0];int &amp;N=M_N_K[1];int &amp;K=M_N_K[2];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MPI_Recv(M_N_K,3,MPI_INT,0,0,MPI_COMM_WORLD,MPI_STATUS_IGNORE);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**A=create_matrix(M,N);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**B=create_matrix(N,K);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**C=create_matrix(M,K);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MPI_Recv(A[0],M*N,MPI_INT,0,1,MPI_COMM_WORLD,MPI_STATUS_IGNORE);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MPI_Recv(B[0],N*K,MPI_INT,0,2,MPI_COMM_WORLD,MPI_STATUS_IGNORE);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cout&lt;&lt;"process_rank"&lt;&lt;world_rank&lt;&lt;" on call2"&lt;&lt;endl;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print_matrix(A,M,N);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进入的时候就打印这个进程on call，接收完打印on call2并打印接收到的矩阵A。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liu@manager:~/HPClab3$ make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mpicxx -o mpi_gemm src/MPI_GEMM.cpp src/common/matrix_tool.cpp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mpirun -np 3 -hosts localhost ./mpi_gemm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please input M N K:process_rank1 on call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process_rank2 on call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3 4 5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      0          4         15          8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     14          7         15          8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      8         11         13         14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process_rank0 on call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process_rank1 on call2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      0          4         15          8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     14          7         15          8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8         11         13         14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试了多次，都是rank2不打印接收到的数据。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并且，程序运行到这里直接退出。并没有其他打印了（后面0号进程应该要打印矩阵A,B,计算好的C和用时的。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这个问题是因为程序的最后没有这行代码，加上即可：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MPI_Finalize();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这个问题输入程序异常退出，没有执行完整个代码流程，但也没有提示任何错误就结束了。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MPI 的通用矩阵乘法优化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描述</w:t>
      </w:r>
    </w:p>
    <w:p>
      <w:pPr>
        <w:bidi w:val="0"/>
      </w:pPr>
      <w:r>
        <w:t>分别采用 MPI 点对点通信和 MPI 集合通信实现矩阵乘法中的进程之间通信，并比较两种实现方式的性能。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2.1中的通信方式就是点对点通信。下面讨论集合通信。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集合通信就是把所有进程集中看待，通过一些策略加速信息整合过程。集合通信有reduce和allreduce。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reduce是把所有数据汇总到一个核上，比如每个进程都有一个整数，要把所有进程的整数求和，得到的结果保存在第1个进程中。 allreduce就是得到的和要保存到所有的核中。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一些策略可以加快全局就和的过程。如图：</w:t>
      </w:r>
    </w:p>
    <w:p>
      <w:r>
        <w:drawing>
          <wp:inline distT="0" distB="0" distL="114300" distR="114300">
            <wp:extent cx="5998210" cy="23463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这个方案就比1-7进程向0号进程发送数据，0号进程计算和要快。带宽上，上图方案0号进程只需承担4次通信，而朴素方案要承担7次通信。计算次数上，0号进程只需要计算3次。而朴素方案要进行7次求和。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Mpi提供了若干集合通信函数，我们可以使用这些集合函数，而不必知道底层是怎么运作的。理论上，集合通信要快于点对点通信。下面介绍3个本实验用到的集合通信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2310" cy="1771650"/>
            <wp:effectExtent l="0" t="0" r="889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scatter用来把数据平均分给集合里面的各个进程。可以用来发布A矩阵。数据按进程号分发，第0号进程获得的是第一组数据。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17005" cy="1477010"/>
            <wp:effectExtent l="0" t="0" r="17145" b="889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Bcast用来广播数据，用来发布B矩阵。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4435" cy="1849755"/>
            <wp:effectExtent l="0" t="0" r="12065" b="1714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Gather用来收集数据。</w:t>
      </w:r>
      <w:r>
        <w:t>每个进程(包含根进程)将自己send数据缓存中的数据发送给根进程，根进程接收</w:t>
      </w:r>
      <w:r>
        <w:rPr>
          <w:rFonts w:hint="default"/>
        </w:rPr>
        <w:t xml:space="preserve"> 所有发来的消并按进程标识排序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收集数据时，无论时0号进程还是其他进程，都是调用这个函数。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在集合函数里，比如scatter和gather，会给自己也发送一份数据，同时自己也会收到数据。分发的数据在send_data中，收到的数据存在recv_data中。所以0号节点除了分发和收集结果，自己也是需要参与计算的。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，带t前缀的变量是指需要汇总或者分发的数据。要注意的是，无论哪个进程，都要有send_data和recv_data，一开始我以为只有0号进程需要有send_data,其他线程的send_data是nul，这是不对的l。每个进程都需要开辟完整的tA,tB矩阵空间，但只有0号进程需要初始化tA,tB矩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另外，为了使得scatter函数能够把A矩阵平均分给各个进程，需要对A矩阵拓展，使得A矩阵的行数是进程数的整数倍，拓展的行用0填充。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代码的核心思路是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开辟存储5个参数oM,N,K,M,fM的空间。oM是A矩阵实际的行数，M是每个进程需要计算的行数，fM是拓展行后，A矩阵的行数的空间。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0号进程接收并计算参数oM,N,K,M,fM。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用Bcast广播0号进程的5个参数。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所有进程根据5个参数开辟内存空间tA,B,tC,A,C。tA和tC的行数是fM。A和C的行数是M,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0号进程用随机数填充tA，tB矩阵。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用scatter分发矩阵tA，用Bcast分发矩阵tB。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计算矩阵乘法。</w:t>
      </w: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把结果用gather汇总到0号进程的tCz中。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**tA;int **B;int **tC;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//1.开辟存储5个参数oM,N,K,M,fM的空间。oM是A矩阵实际的行数，M是每个进程需要计算的行数，fM是拓展行后，A矩阵的行数的空间。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arg[5];int &amp;M=arg[0];int &amp;N=arg[1];int &amp;K=arg[2];int &amp;oM=arg[3];int &amp;fM=arg[4];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M是工作进程要计算的矩阵A和C的行数，N是矩阵A的列数，K矩阵B的列数。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oM是矩阵A本来应该的行数，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fM是拓展后的矩阵A的行数（拓展矩阵A的行数是为了使得能够平均分给每个进程）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 2.0号进程接收并计算参数oM,N,K,M,fM。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if(world_rank==0)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  if(argc==4)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oM=atoi(argv[1]);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N=atoi(argv[2]);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K=atoi(argv[3]);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printf("please input M N K:");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scanf("%d %d %d",&amp;oM,&amp;N,&amp;K);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M=ceil(oM/(double)world_size);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fM=M*world_size;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//3.用Bcast广播0号进程的5个参数。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MPI_Bcast(arg,5,MPI_INT,0,MPI_COMM_WORLD);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//4.所有进程根据5个参数开辟内存空间tA,B,tC,A,C。tA和tC的行数是fM。A和C的行数是M,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tA=create_matrix(fM,N);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B=create_matrix(N,K);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tC=create_matrix(fM,K);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**A;int **C;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A=create_matrix(M,N);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C=create_matrix(M,K);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//5.0号进程用随机数填充tA，tB矩阵。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if(world_rank==0)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init_matrix(oM,N,tA);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memset(tA[oM],0,sizeof(int)*(fM-oM)*N);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init_matrix(N,K,B);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timer.begin();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//6.用scatter分发矩阵tA，用Bcast分发矩阵tB。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MPI_Scatter(tA[0],M*N,MPI_INT,A[0],M*N,MPI_INT,0,MPI_COMM_WORLD);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MPI_Bcast(B[0],N*K,MPI_INT,0,MPI_COMM_WORLD);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//计算矩阵乘法。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for(int i=0;i&lt;M;i++)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for(int j=0;j&lt;K;j++)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C[i][j]=0;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for(int k=0;k&lt;N;k++)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C[i][j]+=A[i][k]*B[k][j];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//8.把结果用gather汇总到0号进程的tC中。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MPI_Gather(C[0],M*K,MPI_INT,tC[0],M*K,MPI_INT,0,MPI_COMM_WORLD);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if(world_rank==0)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auto cost=timer.end_ns();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printf("%d %d %lld\n",oM,world_size,cost/1000000);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改造实验1 成矩阵乘法库函数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bidi w:val="0"/>
      </w:pPr>
      <w:r>
        <w:t>将Lab1 的矩阵乘法改造为一个标准的库函数 matrix_multiply（函数实现文件和函数头文件），输入参数为三个完整定义矩阵（A,B,C），定义方式没有具体要求，可以是二维矩阵，也可以是 struct 等。在 Linux 系统中将此函数编译为.so 文件，由其他程序调用。</w:t>
      </w:r>
    </w:p>
    <w:p>
      <w:pPr>
        <w:bidi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只需把实验1的4个矩阵乘法的.cpp文件拷贝到实验3的工程目录，然后编写一个头文件如下：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#ifndef MATRIX_MULTI_H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#define MATRIX_MULTI_H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 &lt;vector&gt;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using namespace std;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CoppersmithWinograd(int n,int** A,int **B,int** 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loop_expansion(int n,int **A,int **B,int **C);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Strassen(int N, int **MatrixA, int **MatrixB, int **MatrixC);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universal(int N, int **A, int **B, int **C);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init_matrix(vector&lt;vector&lt;int&gt;&gt; &amp;A);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init_matrix(int N,int** 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init_matrix(int M,int N,int **A);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int** create_matrix(int 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int** create_matrix(int M,int 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delete_matrix(int **A);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print_matrix(vector&lt;vector&lt;int&gt;&gt; &amp;A);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print_matrix(int **A,int 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print_matrix(int **A,int M,int 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copy_matrix(int **src,int **dst,int 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 copy_matrix(int **src,int **dst,int M,int 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再编写一个demo程序链接到这个库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include"matrix_multi.h"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int **A=create_matrix(3,3);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int **B=create_matrix(3,3);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int **C=create_matrix(3,3);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universal(3,A,B,C);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Strassen(3,A,B,C);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loop_expansion(3,A,B,C);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CoppersmithWinograd(3,A,B,C);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然后在makefile中加上两个规则：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matrix_mul:CoppersmithWinograd.cpp loop_expansion.cpp matrix_tool.cpp Strassen.cpp universal.cpp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g++ $^ -fPIC -shared -o lib$@.so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so_demo:so_demo.cpp matrix_mul.so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g++ $&lt; -L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. -lmatrix_mul -o $@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在命令行上输入make matrix_mul &amp;&amp; make so_demo就得到了一个libmatrix_mul.so和so_demo可执行程序。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t>实验结果(30分)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点对点通信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 脚本4种规模8种进程数通过一个命令make运行。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scale:=512 1024 1536 2048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core_num:=1 2 3 4 5 6 7 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mpi_gemm:MPI_GEMM.cpp matrix_tool.cpp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mpicxx -o $@ $^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for s in $(scale); do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for c in $(core_num); do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mpirun -np $$c -hosts 127.0.0.1 ./mpi_gemm $$s $$s $$s;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done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1E1E1E"/>
          <w:lang w:val="en-US" w:eastAsia="zh-CN" w:bidi="ar"/>
        </w:rPr>
        <w:t>ne</w:t>
      </w:r>
    </w:p>
    <w:p>
      <w:pPr>
        <w:rPr>
          <w:rFonts w:hint="default"/>
          <w:lang w:val="en-US" w:eastAsia="zh-CN"/>
        </w:rPr>
      </w:pPr>
    </w:p>
    <w:tbl>
      <w:tblPr>
        <w:tblStyle w:val="15"/>
        <w:tblW w:w="55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85"/>
        <w:gridCol w:w="885"/>
        <w:gridCol w:w="885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求和项:用时/ms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规模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进程数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1024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1536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37443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145807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13145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50944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13085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428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3582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13418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54484</w:t>
            </w:r>
          </w:p>
        </w:tc>
      </w:tr>
    </w:tbl>
    <w:p>
      <w:r>
        <w:drawing>
          <wp:inline distT="0" distB="0" distL="114300" distR="114300">
            <wp:extent cx="6006465" cy="3039110"/>
            <wp:effectExtent l="4445" t="4445" r="8890" b="234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我的虚拟机分配了4个核心，所以对于不同的规模，大概都是到4个进程，再增加进程就不再有性能提升，甚至还因为通信成本增加而性能倒退。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集合通信</w:t>
      </w:r>
    </w:p>
    <w:tbl>
      <w:tblPr>
        <w:tblStyle w:val="15"/>
        <w:tblW w:w="55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85"/>
        <w:gridCol w:w="885"/>
        <w:gridCol w:w="885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0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求和项:用时/ms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规模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63642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51291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99480" cy="3537585"/>
            <wp:effectExtent l="4445" t="4445" r="15875" b="20320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可以看到，在我的机子上，集合通信的用时，在核心数少时，比p2p好，但核心数变多时，比p2p差，我也不知道为什么，这和理论相反。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改造实验1 成矩阵乘法库函数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003925" cy="987425"/>
            <wp:effectExtent l="0" t="0" r="1587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t>实验感想(10分)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通过本实验实践了mpi的点对点通信和集合通信。其中集合通信通过一</w:t>
      </w:r>
      <w:bookmarkStart w:id="0" w:name="_GoBack"/>
      <w:bookmarkEnd w:id="0"/>
      <w:r>
        <w:rPr>
          <w:rFonts w:hint="eastAsia"/>
          <w:lang w:val="en-US" w:eastAsia="zh-CN"/>
        </w:rPr>
        <w:t>个函数达到数据分发和收集的功能，没有分开成send函数和receive函数。我感觉时很妙的，但是也带来一些不方便的地方，比如接收者可能不需要分发者的空间，但需要为接收者开辟空间、所有进程，scatter函数的位置需要在同一位置，不能写在不同进程的代码区（也就是不能写在if(world_rank==1)里面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矩阵乘法不需要使用reduce和allreduce集合通信操作，因此没有体验到这两个操作的美。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我的实验结果：在进程数超过物理核心数时，集合通信比点对点通信还慢。这样我很费解。</w:t>
      </w: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BCB8F"/>
    <w:multiLevelType w:val="multilevel"/>
    <w:tmpl w:val="916BCB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C5031B9"/>
    <w:multiLevelType w:val="singleLevel"/>
    <w:tmpl w:val="0C5031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008254E5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6C57"/>
    <w:rsid w:val="001743DE"/>
    <w:rsid w:val="001C4704"/>
    <w:rsid w:val="001D63A4"/>
    <w:rsid w:val="001F22C9"/>
    <w:rsid w:val="001F384C"/>
    <w:rsid w:val="002135D5"/>
    <w:rsid w:val="00226A2A"/>
    <w:rsid w:val="00234D10"/>
    <w:rsid w:val="002425ED"/>
    <w:rsid w:val="00243981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727C2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91DA2"/>
    <w:rsid w:val="005A19F4"/>
    <w:rsid w:val="005B17AD"/>
    <w:rsid w:val="005B276F"/>
    <w:rsid w:val="006A1DEB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82213"/>
    <w:rsid w:val="00786EE5"/>
    <w:rsid w:val="007A125B"/>
    <w:rsid w:val="007A2958"/>
    <w:rsid w:val="007A4FC4"/>
    <w:rsid w:val="007C320C"/>
    <w:rsid w:val="007C4D7E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51BC"/>
    <w:rsid w:val="00AC6971"/>
    <w:rsid w:val="00AD7725"/>
    <w:rsid w:val="00B35837"/>
    <w:rsid w:val="00B504FF"/>
    <w:rsid w:val="00B62C54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06C94"/>
    <w:rsid w:val="00E5712D"/>
    <w:rsid w:val="00E63FF8"/>
    <w:rsid w:val="00E662C2"/>
    <w:rsid w:val="00EB242A"/>
    <w:rsid w:val="00EC5A94"/>
    <w:rsid w:val="00F1044B"/>
    <w:rsid w:val="00F35FF2"/>
    <w:rsid w:val="00F36166"/>
    <w:rsid w:val="00F43ABC"/>
    <w:rsid w:val="00F62F25"/>
    <w:rsid w:val="00F8097B"/>
    <w:rsid w:val="00F83B5E"/>
    <w:rsid w:val="00FB7653"/>
    <w:rsid w:val="00FD3513"/>
    <w:rsid w:val="00FD6BEE"/>
    <w:rsid w:val="00FE4970"/>
    <w:rsid w:val="00FF0732"/>
    <w:rsid w:val="0CE027C6"/>
    <w:rsid w:val="13871205"/>
    <w:rsid w:val="174A61B4"/>
    <w:rsid w:val="1C387C5C"/>
    <w:rsid w:val="20B47160"/>
    <w:rsid w:val="234B6155"/>
    <w:rsid w:val="330F6795"/>
    <w:rsid w:val="425B50B1"/>
    <w:rsid w:val="4A784966"/>
    <w:rsid w:val="4CDF2F6E"/>
    <w:rsid w:val="53211138"/>
    <w:rsid w:val="5AE70BB0"/>
    <w:rsid w:val="63056E3F"/>
    <w:rsid w:val="71734E69"/>
    <w:rsid w:val="735B4F74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宋体" w:cs="Arial Unicode MS"/>
      <w:color w:val="000000"/>
      <w:sz w:val="21"/>
      <w:szCs w:val="22"/>
      <w:lang w:val="zh-CN" w:eastAsia="zh-CN" w:bidi="ar-SA"/>
    </w:rPr>
  </w:style>
  <w:style w:type="paragraph" w:styleId="2">
    <w:name w:val="heading 1"/>
    <w:next w:val="3"/>
    <w:link w:val="20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240" w:lineRule="auto"/>
      <w:ind w:left="432" w:hanging="432"/>
      <w:jc w:val="both"/>
      <w:outlineLvl w:val="0"/>
    </w:pPr>
    <w:rPr>
      <w:rFonts w:hint="eastAsia" w:ascii="Arial Unicode MS" w:hAnsi="Arial Unicode MS" w:eastAsia="黑体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240" w:lineRule="auto"/>
      <w:ind w:left="575" w:hanging="575"/>
      <w:outlineLvl w:val="1"/>
    </w:pPr>
    <w:rPr>
      <w:rFonts w:hint="default" w:eastAsia="华文行楷" w:asciiTheme="majorAscii" w:hAnsiTheme="majorAscii" w:cstheme="majorBidi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140" w:after="140" w:line="360" w:lineRule="auto"/>
      <w:ind w:left="720" w:hanging="720"/>
      <w:outlineLvl w:val="2"/>
    </w:pPr>
    <w:rPr>
      <w:rFonts w:hint="default" w:eastAsia="仿宋" w:asciiTheme="minorAscii" w:hAnsiTheme="minorAsci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leftChars="100" w:hanging="864"/>
      <w:jc w:val="left"/>
      <w:outlineLvl w:val="3"/>
    </w:pPr>
    <w:rPr>
      <w:rFonts w:ascii="Arial" w:hAnsi="Arial" w:eastAsia="幼圆"/>
      <w:b/>
      <w:sz w:val="24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next w:val="4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styleId="12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List Accent 1"/>
    <w:basedOn w:val="15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9">
    <w:name w:val="page number"/>
    <w:qFormat/>
    <w:uiPriority w:val="0"/>
  </w:style>
  <w:style w:type="character" w:customStyle="1" w:styleId="20">
    <w:name w:val="标题 1 字符"/>
    <w:basedOn w:val="18"/>
    <w:link w:val="2"/>
    <w:qFormat/>
    <w:uiPriority w:val="0"/>
    <w:rPr>
      <w:rFonts w:ascii="Arial Unicode MS" w:hAnsi="Arial Unicode MS" w:eastAsia="黑体" w:cs="Arial Unicode MS"/>
      <w:b/>
      <w:bCs/>
      <w:color w:val="000000"/>
      <w:kern w:val="44"/>
      <w:sz w:val="44"/>
      <w:szCs w:val="44"/>
      <w:u w:color="000000"/>
    </w:rPr>
  </w:style>
  <w:style w:type="character" w:customStyle="1" w:styleId="21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18"/>
    <w:link w:val="13"/>
    <w:qFormat/>
    <w:uiPriority w:val="99"/>
    <w:rPr>
      <w:sz w:val="18"/>
      <w:szCs w:val="18"/>
    </w:rPr>
  </w:style>
  <w:style w:type="paragraph" w:customStyle="1" w:styleId="23">
    <w:name w:val="列出段落1"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24">
    <w:name w:val="标题 2 字符"/>
    <w:basedOn w:val="18"/>
    <w:link w:val="4"/>
    <w:semiHidden/>
    <w:qFormat/>
    <w:uiPriority w:val="9"/>
    <w:rPr>
      <w:rFonts w:hint="default" w:eastAsia="华文行楷" w:asciiTheme="majorAscii" w:hAnsiTheme="majorAsci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25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6">
    <w:name w:val="批注框文本 字符"/>
    <w:basedOn w:val="18"/>
    <w:link w:val="12"/>
    <w:semiHidden/>
    <w:qFormat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7">
    <w:name w:val="sc161"/>
    <w:basedOn w:val="18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8">
    <w:name w:val="sc0"/>
    <w:basedOn w:val="1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9">
    <w:name w:val="sc11"/>
    <w:basedOn w:val="1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0">
    <w:name w:val="sc101"/>
    <w:basedOn w:val="18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1">
    <w:name w:val="sc51"/>
    <w:basedOn w:val="18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2">
    <w:name w:val="sc41"/>
    <w:basedOn w:val="18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33">
    <w:name w:val="sc61"/>
    <w:basedOn w:val="18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34">
    <w:name w:val="sc12"/>
    <w:basedOn w:val="18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5">
    <w:name w:val="sc21"/>
    <w:basedOn w:val="18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36">
    <w:name w:val="无格式表格 1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7">
    <w:name w:val="List Paragraph"/>
    <w:basedOn w:val="1"/>
    <w:qFormat/>
    <w:uiPriority w:val="1"/>
    <w:pPr>
      <w:autoSpaceDE w:val="0"/>
      <w:autoSpaceDN w:val="0"/>
      <w:spacing w:before="1"/>
      <w:ind w:left="480" w:hanging="452"/>
      <w:jc w:val="left"/>
    </w:pPr>
    <w:rPr>
      <w:rFonts w:ascii="宋体" w:hAnsi="宋体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my%20university\learning\da_si_shang\HPC\exp\HPClab3\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F:\my%20university\learning\da_si_shang\HPC\exp\HPClab3\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[数据.xlsx]Sheet4!数据透视表1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[数据.xlsx]Sheet4!$B$3:$B$4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[数据.xlsx]Sheet4!$A$5:$A$13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[数据.xlsx]Sheet4!$B$5:$B$13</c:f>
              <c:numCache>
                <c:formatCode>General</c:formatCode>
                <c:ptCount val="8"/>
                <c:pt idx="0">
                  <c:v>849</c:v>
                </c:pt>
                <c:pt idx="1">
                  <c:v>447</c:v>
                </c:pt>
                <c:pt idx="2">
                  <c:v>347</c:v>
                </c:pt>
                <c:pt idx="3">
                  <c:v>307</c:v>
                </c:pt>
                <c:pt idx="4">
                  <c:v>381</c:v>
                </c:pt>
                <c:pt idx="5">
                  <c:v>499</c:v>
                </c:pt>
                <c:pt idx="6">
                  <c:v>500</c:v>
                </c:pt>
                <c:pt idx="7">
                  <c:v>428</c:v>
                </c:pt>
              </c:numCache>
            </c:numRef>
          </c:val>
        </c:ser>
        <c:ser>
          <c:idx val="1"/>
          <c:order val="1"/>
          <c:tx>
            <c:strRef>
              <c:f>[数据.xlsx]Sheet4!$C$3:$C$4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[数据.xlsx]Sheet4!$A$5:$A$13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[数据.xlsx]Sheet4!$C$5:$C$13</c:f>
              <c:numCache>
                <c:formatCode>General</c:formatCode>
                <c:ptCount val="8"/>
                <c:pt idx="0">
                  <c:v>7850</c:v>
                </c:pt>
                <c:pt idx="1">
                  <c:v>4797</c:v>
                </c:pt>
                <c:pt idx="2">
                  <c:v>3650</c:v>
                </c:pt>
                <c:pt idx="3">
                  <c:v>3129</c:v>
                </c:pt>
                <c:pt idx="4">
                  <c:v>3519</c:v>
                </c:pt>
                <c:pt idx="5">
                  <c:v>3410</c:v>
                </c:pt>
                <c:pt idx="6">
                  <c:v>3509</c:v>
                </c:pt>
                <c:pt idx="7">
                  <c:v>3582</c:v>
                </c:pt>
              </c:numCache>
            </c:numRef>
          </c:val>
        </c:ser>
        <c:ser>
          <c:idx val="2"/>
          <c:order val="2"/>
          <c:tx>
            <c:strRef>
              <c:f>[数据.xlsx]Sheet4!$D$3:$D$4</c:f>
              <c:strCache>
                <c:ptCount val="1"/>
                <c:pt idx="0">
                  <c:v>1536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[数据.xlsx]Sheet4!$A$5:$A$13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[数据.xlsx]Sheet4!$D$5:$D$13</c:f>
              <c:numCache>
                <c:formatCode>General</c:formatCode>
                <c:ptCount val="8"/>
                <c:pt idx="0">
                  <c:v>37443</c:v>
                </c:pt>
                <c:pt idx="1">
                  <c:v>20418</c:v>
                </c:pt>
                <c:pt idx="2">
                  <c:v>16289</c:v>
                </c:pt>
                <c:pt idx="3">
                  <c:v>13412</c:v>
                </c:pt>
                <c:pt idx="4">
                  <c:v>13118</c:v>
                </c:pt>
                <c:pt idx="5">
                  <c:v>13145</c:v>
                </c:pt>
                <c:pt idx="6">
                  <c:v>13085</c:v>
                </c:pt>
                <c:pt idx="7">
                  <c:v>13418</c:v>
                </c:pt>
              </c:numCache>
            </c:numRef>
          </c:val>
        </c:ser>
        <c:ser>
          <c:idx val="3"/>
          <c:order val="3"/>
          <c:tx>
            <c:strRef>
              <c:f>[数据.xlsx]Sheet4!$E$3:$E$4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[数据.xlsx]Sheet4!$A$5:$A$13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[数据.xlsx]Sheet4!$E$5:$E$13</c:f>
              <c:numCache>
                <c:formatCode>General</c:formatCode>
                <c:ptCount val="8"/>
                <c:pt idx="0">
                  <c:v>145807</c:v>
                </c:pt>
                <c:pt idx="1">
                  <c:v>83371</c:v>
                </c:pt>
                <c:pt idx="2">
                  <c:v>58299</c:v>
                </c:pt>
                <c:pt idx="3">
                  <c:v>49738</c:v>
                </c:pt>
                <c:pt idx="4">
                  <c:v>49735</c:v>
                </c:pt>
                <c:pt idx="5">
                  <c:v>50944</c:v>
                </c:pt>
                <c:pt idx="6">
                  <c:v>51248</c:v>
                </c:pt>
                <c:pt idx="7">
                  <c:v>54484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44997357"/>
        <c:axId val="29547234"/>
      </c:barChart>
      <c:catAx>
        <c:axId val="74499735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547234"/>
        <c:crosses val="autoZero"/>
        <c:auto val="1"/>
        <c:lblAlgn val="ctr"/>
        <c:lblOffset val="100"/>
        <c:noMultiLvlLbl val="0"/>
      </c:catAx>
      <c:valAx>
        <c:axId val="295472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99735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[数据.xlsx]group 数据分析!数据透视表1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'[数据.xlsx]group 数据分析'!$B$3:$B$4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'[数据.xlsx]group 数据分析'!$A$5:$A$13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'[数据.xlsx]group 数据分析'!$B$5:$B$13</c:f>
              <c:numCache>
                <c:formatCode>General</c:formatCode>
                <c:ptCount val="8"/>
                <c:pt idx="0">
                  <c:v>840</c:v>
                </c:pt>
                <c:pt idx="1">
                  <c:v>446</c:v>
                </c:pt>
                <c:pt idx="2">
                  <c:v>316</c:v>
                </c:pt>
                <c:pt idx="3">
                  <c:v>286</c:v>
                </c:pt>
                <c:pt idx="4">
                  <c:v>368</c:v>
                </c:pt>
                <c:pt idx="5">
                  <c:v>450</c:v>
                </c:pt>
                <c:pt idx="6">
                  <c:v>454</c:v>
                </c:pt>
                <c:pt idx="7">
                  <c:v>586</c:v>
                </c:pt>
              </c:numCache>
            </c:numRef>
          </c:val>
        </c:ser>
        <c:ser>
          <c:idx val="1"/>
          <c:order val="1"/>
          <c:tx>
            <c:strRef>
              <c:f>'[数据.xlsx]group 数据分析'!$C$3:$C$4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'[数据.xlsx]group 数据分析'!$A$5:$A$13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'[数据.xlsx]group 数据分析'!$C$5:$C$13</c:f>
              <c:numCache>
                <c:formatCode>General</c:formatCode>
                <c:ptCount val="8"/>
                <c:pt idx="0">
                  <c:v>7841</c:v>
                </c:pt>
                <c:pt idx="1">
                  <c:v>4634</c:v>
                </c:pt>
                <c:pt idx="2">
                  <c:v>3606</c:v>
                </c:pt>
                <c:pt idx="3">
                  <c:v>2836</c:v>
                </c:pt>
                <c:pt idx="4">
                  <c:v>3194</c:v>
                </c:pt>
                <c:pt idx="5">
                  <c:v>3774</c:v>
                </c:pt>
                <c:pt idx="6">
                  <c:v>3189</c:v>
                </c:pt>
                <c:pt idx="7">
                  <c:v>3517</c:v>
                </c:pt>
              </c:numCache>
            </c:numRef>
          </c:val>
        </c:ser>
        <c:ser>
          <c:idx val="2"/>
          <c:order val="2"/>
          <c:tx>
            <c:strRef>
              <c:f>'[数据.xlsx]group 数据分析'!$D$3:$D$4</c:f>
              <c:strCache>
                <c:ptCount val="1"/>
                <c:pt idx="0">
                  <c:v>1536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'[数据.xlsx]group 数据分析'!$A$5:$A$13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'[数据.xlsx]group 数据分析'!$D$5:$D$13</c:f>
              <c:numCache>
                <c:formatCode>General</c:formatCode>
                <c:ptCount val="8"/>
                <c:pt idx="0">
                  <c:v>36466</c:v>
                </c:pt>
                <c:pt idx="1">
                  <c:v>20097</c:v>
                </c:pt>
                <c:pt idx="2">
                  <c:v>15410</c:v>
                </c:pt>
                <c:pt idx="3">
                  <c:v>12077</c:v>
                </c:pt>
                <c:pt idx="4">
                  <c:v>13146</c:v>
                </c:pt>
                <c:pt idx="5">
                  <c:v>15143</c:v>
                </c:pt>
                <c:pt idx="6">
                  <c:v>15200</c:v>
                </c:pt>
                <c:pt idx="7">
                  <c:v>14433</c:v>
                </c:pt>
              </c:numCache>
            </c:numRef>
          </c:val>
        </c:ser>
        <c:ser>
          <c:idx val="3"/>
          <c:order val="3"/>
          <c:tx>
            <c:strRef>
              <c:f>'[数据.xlsx]group 数据分析'!$E$3:$E$4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'[数据.xlsx]group 数据分析'!$A$5:$A$13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'[数据.xlsx]group 数据分析'!$E$5:$E$13</c:f>
              <c:numCache>
                <c:formatCode>General</c:formatCode>
                <c:ptCount val="8"/>
                <c:pt idx="0">
                  <c:v>146536</c:v>
                </c:pt>
                <c:pt idx="1">
                  <c:v>81271</c:v>
                </c:pt>
                <c:pt idx="2">
                  <c:v>71275</c:v>
                </c:pt>
                <c:pt idx="3">
                  <c:v>53646</c:v>
                </c:pt>
                <c:pt idx="4">
                  <c:v>57454</c:v>
                </c:pt>
                <c:pt idx="5">
                  <c:v>62864</c:v>
                </c:pt>
                <c:pt idx="6">
                  <c:v>63642</c:v>
                </c:pt>
                <c:pt idx="7">
                  <c:v>51291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12916962"/>
        <c:axId val="955613821"/>
      </c:barChart>
      <c:catAx>
        <c:axId val="71291696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5613821"/>
        <c:crosses val="autoZero"/>
        <c:auto val="1"/>
        <c:lblAlgn val="ctr"/>
        <c:lblOffset val="100"/>
        <c:noMultiLvlLbl val="0"/>
      </c:catAx>
      <c:valAx>
        <c:axId val="95561382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291696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3264</Words>
  <Characters>8108</Characters>
  <Lines>2</Lines>
  <Paragraphs>1</Paragraphs>
  <TotalTime>34</TotalTime>
  <ScaleCrop>false</ScaleCrop>
  <LinksUpToDate>false</LinksUpToDate>
  <CharactersWithSpaces>9013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计科1901班刘德龙</cp:lastModifiedBy>
  <cp:lastPrinted>2016-04-09T13:46:00Z</cp:lastPrinted>
  <dcterms:modified xsi:type="dcterms:W3CDTF">2022-10-12T08:19:45Z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9B1576B5DB2B4C5EB6542302AE4B0646</vt:lpwstr>
  </property>
</Properties>
</file>