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ResearchMate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F7F"/>
          <w:sz w:val="40"/>
        </w:rPr>
        <w:t>智能体问答型论文知识管理系统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222222"/>
          <w:sz w:val="44"/>
        </w:rPr>
        <w:t>总体设计报告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1984"/>
        <w:gridCol w:w="4535"/>
      </w:tblGrid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文档版本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V1.1</w:t>
            </w:r>
          </w:p>
        </w:tc>
      </w:tr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文档状态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正式冻结稿</w:t>
            </w:r>
          </w:p>
        </w:tc>
      </w:tr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适用阶段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KMS 第六阶段及后续增量开发</w:t>
            </w:r>
          </w:p>
        </w:tc>
      </w:tr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确认日期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2026-07-31</w:t>
            </w:r>
          </w:p>
        </w:tc>
      </w:tr>
      <w:tr>
        <w:tc>
          <w:tcPr>
            <w:tcW w:type="dxa" w:w="47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项目空间</w:t>
            </w:r>
          </w:p>
        </w:tc>
        <w:tc>
          <w:tcPr>
            <w:tcW w:type="dxa" w:w="47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21"/>
              </w:rPr>
              <w:t>单课题组共享空间（固定 user_id=1）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基于现有 Requirement、Develop 文档及 2026-07-31 需求确认结果编制</w:t>
      </w:r>
    </w:p>
    <w:p>
      <w:r>
        <w:br w:type="page"/>
      </w:r>
    </w:p>
    <w:p>
      <w:pPr>
        <w:pStyle w:val="Heading1"/>
      </w:pPr>
      <w:r>
        <w:t>文档修订记录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394"/>
        <w:gridCol w:w="2394"/>
        <w:gridCol w:w="2394"/>
        <w:gridCol w:w="2394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8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6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主要变更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2026-07-31</w:t>
            </w:r>
          </w:p>
        </w:tc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评审稿</w:t>
            </w:r>
          </w:p>
        </w:tc>
        <w:tc>
          <w:tcPr>
            <w:tcW w:type="dxa" w:w="56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基于第五阶段后 KMS 拓展方案形成初稿。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V1.1</w:t>
            </w:r>
          </w:p>
        </w:tc>
        <w:tc>
          <w:tcPr>
            <w:tcW w:type="dxa" w:w="158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2026-07-31</w:t>
            </w:r>
          </w:p>
        </w:tc>
        <w:tc>
          <w:tcPr>
            <w:tcW w:type="dxa" w:w="14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正式冻结稿</w:t>
            </w:r>
          </w:p>
        </w:tc>
        <w:tc>
          <w:tcPr>
            <w:tcW w:type="dxa" w:w="56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按项目真实技术栈、现有数据库、检索实现、首期范围、容量与业务规则完成收敛。</w:t>
            </w:r>
          </w:p>
        </w:tc>
      </w:tr>
    </w:tbl>
    <w:p>
      <w:pPr>
        <w:spacing w:after="40"/>
      </w:pPr>
    </w:p>
    <w:p>
      <w:pPr>
        <w:pStyle w:val="Heading1"/>
      </w:pPr>
      <w:r>
        <w:t>编制依据</w:t>
      </w:r>
    </w:p>
    <w:p>
      <w:pPr>
        <w:pStyle w:val="ListBullet"/>
      </w:pPr>
      <w:r>
        <w:rPr>
          <w:rFonts w:ascii="Noto Sans CJK SC" w:hAnsi="Noto Sans CJK SC" w:eastAsia="Noto Sans CJK SC"/>
        </w:rPr>
        <w:t>《智能科研助手（ResearchMate）需求规格说明书》（Requirement.md）。</w:t>
      </w:r>
    </w:p>
    <w:p>
      <w:pPr>
        <w:pStyle w:val="ListBullet"/>
      </w:pPr>
      <w:r>
        <w:rPr>
          <w:rFonts w:ascii="Noto Sans CJK SC" w:hAnsi="Noto Sans CJK SC" w:eastAsia="Noto Sans CJK SC"/>
        </w:rPr>
        <w:t>《智能科研助手（ResearchMate）分阶段开发方案》（Develop.md）。</w:t>
      </w:r>
    </w:p>
    <w:p>
      <w:pPr>
        <w:pStyle w:val="ListBullet"/>
      </w:pPr>
      <w:r>
        <w:rPr>
          <w:rFonts w:ascii="Noto Sans CJK SC" w:hAnsi="Noto Sans CJK SC" w:eastAsia="Noto Sans CJK SC"/>
        </w:rPr>
        <w:t>ResearchMate 第五阶段实际实现核对结果，包括前后端技术栈、MCP、LangSmith、Token 与工具调用统计、Prompt 版本管理、A/B 分流和 workflow_runs。</w:t>
      </w:r>
    </w:p>
    <w:p>
      <w:pPr>
        <w:pStyle w:val="ListBullet"/>
      </w:pPr>
      <w:r>
        <w:rPr>
          <w:rFonts w:ascii="Noto Sans CJK SC" w:hAnsi="Noto Sans CJK SC" w:eastAsia="Noto Sans CJK SC"/>
        </w:rPr>
        <w:t>2026-07-31 KMS 首期范围、容量、业务规则及 Agent 交互确认结果。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576"/>
      </w:tblGrid>
      <w:tr>
        <w:tc>
          <w:tcPr>
            <w:tcW w:type="dxa" w:w="957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</w:rPr>
              <w:t>基线说明：</w:t>
            </w:r>
            <w:r>
              <w:rPr>
                <w:rFonts w:ascii="Noto Sans CJK SC" w:hAnsi="Noto Sans CJK SC" w:eastAsia="Noto Sans CJK SC"/>
              </w:rPr>
              <w:t>本次数据库现状由 ORM 模型与初始化 SQL 交叉核对得到；核对时本机 MySQL 未启动，未对正在运行的数据库实例进行反向查询。实施迁移前必须先连接实际数据库、备份并核验表结构。</w:t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r>
        <w:rPr>
          <w:rFonts w:ascii="Noto Sans CJK SC" w:hAnsi="Noto Sans CJK SC" w:eastAsia="Noto Sans CJK SC"/>
          <w:color w:val="666666"/>
          <w:sz w:val="20"/>
        </w:rPr>
        <w:fldChar w:fldCharType="begin"/>
        <w:instrText xml:space="preserve">TOC \o "1-3" \h \z \u</w:instrText>
        <w:fldChar w:fldCharType="separate"/>
        <w:t>在 Word 中右键此目录并选择“更新域”。</w:t>
        <w:fldChar w:fldCharType="end"/>
      </w:r>
    </w:p>
    <w:p>
      <w:r>
        <w:br w:type="page"/>
      </w:r>
    </w:p>
    <w:p>
      <w:pPr>
        <w:pStyle w:val="Heading1"/>
      </w:pPr>
      <w:r>
        <w:t>1 设计概述</w:t>
      </w:r>
    </w:p>
    <w:p>
      <w:pPr>
        <w:pStyle w:val="Heading2"/>
      </w:pPr>
      <w:r>
        <w:t>1.1 设计目标</w:t>
      </w:r>
    </w:p>
    <w:p>
      <w:r>
        <w:rPr>
          <w:rFonts w:ascii="Noto Sans CJK SC" w:hAnsi="Noto Sans CJK SC" w:eastAsia="Noto Sans CJK SC"/>
        </w:rPr>
        <w:t>在不破坏现有 ResearchMate 会话、消息、Multi-Agent、MCP 和可观测性能力的前提下，新增以 paper_id 为核心的论文资产层，并完成论文管理、单篇问答和全库问答的贯通。</w:t>
      </w:r>
    </w:p>
    <w:p>
      <w:pPr>
        <w:pStyle w:val="Heading2"/>
      </w:pPr>
      <w:r>
        <w:t>1.2 已冻结的设计决策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选定方案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前端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React 19 + TypeScript 6 + Vite 8 + Tailwind CSS 4，自定义组件。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后端</w:t>
            </w:r>
          </w:p>
        </w:tc>
        <w:tc>
          <w:tcPr>
            <w:tcW w:type="dxa" w:w="652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FastAPI + SQLModel + 异步 SQLAlchemy + aiomysql。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关系数据库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MySQL；通过迁移新增 KMS 表。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Embedding</w:t>
            </w:r>
          </w:p>
        </w:tc>
        <w:tc>
          <w:tcPr>
            <w:tcW w:type="dxa" w:w="652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阿里云百炼兼容 OpenAI 接口 text-embedding-v4。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向量库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本地持久化 Chroma，cosine。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词法索引</w:t>
            </w:r>
          </w:p>
        </w:tc>
        <w:tc>
          <w:tcPr>
            <w:tcW w:type="dxa" w:w="652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首期由 rank_bm25 pickle 迁移为 Whoosh 持久化增量索引，中文使用 jieba 分词。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重排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继续使用 text-embedding-v4 余弦相似度；CrossEncoder 仅保留扩展接口。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文档任务</w:t>
            </w:r>
          </w:p>
        </w:tc>
        <w:tc>
          <w:tcPr>
            <w:tcW w:type="dxa" w:w="652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Redis + Celery 独立 Worker，并发数 2；Web 进程不执行重型入库任务。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Agent 并发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FastAPI 进程内异步信号量限制为 5 路，可配置。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可观测性</w:t>
            </w:r>
          </w:p>
        </w:tc>
        <w:tc>
          <w:tcPr>
            <w:tcW w:type="dxa" w:w="652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LangSmith 代码已接入但默认关闭；本地 workflow_runs 为权威运行指标。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文件格式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PDF + DOCX，单文件不超过 50 MB。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产品空间</w:t>
            </w:r>
          </w:p>
        </w:tc>
        <w:tc>
          <w:tcPr>
            <w:tcW w:type="dxa" w:w="652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固定 user_id=1 的单课题组共享空间。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576"/>
      </w:tblGrid>
      <w:tr>
        <w:tc>
          <w:tcPr>
            <w:tcW w:type="dxa" w:w="957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</w:rPr>
              <w:t>实施前置条件：</w:t>
            </w:r>
            <w:r>
              <w:rPr>
                <w:rFonts w:ascii="Noto Sans CJK SC" w:hAnsi="Noto Sans CJK SC" w:eastAsia="Noto Sans CJK SC"/>
              </w:rPr>
              <w:t>由于本次未连接正在运行的 MySQL 实例，数据库迁移前必须完成实际实例结构导出、数据备份和兼容性核验。</w:t>
            </w:r>
          </w:p>
        </w:tc>
      </w:tr>
    </w:tbl>
    <w:p>
      <w:pPr>
        <w:spacing w:after="40"/>
      </w:pPr>
    </w:p>
    <w:p>
      <w:pPr>
        <w:pStyle w:val="Heading1"/>
      </w:pPr>
      <w:r>
        <w:t>2 现有系统基线与改造边界</w:t>
      </w:r>
    </w:p>
    <w:p>
      <w:pPr>
        <w:pStyle w:val="Heading2"/>
      </w:pPr>
      <w:r>
        <w:t>2.1 现有数据库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</w:t>
            </w:r>
          </w:p>
        </w:tc>
        <w:tc>
          <w:tcPr>
            <w:tcW w:type="dxa" w:w="413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现有核心字段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改造策略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users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id、username、created_at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保留；当前无 SQLModel User 模型，迁移期补充只读模型或保持 SQL 初始化。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sessions</w:t>
            </w:r>
          </w:p>
        </w:tc>
        <w:tc>
          <w:tcPr>
            <w:tcW w:type="dxa" w:w="41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id、user_id、title、active_document_id、created_at、updated_at</w:t>
            </w:r>
          </w:p>
        </w:tc>
        <w:tc>
          <w:tcPr>
            <w:tcW w:type="dxa" w:w="453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 active_document_id 兼容旧功能；新增 session_documents 作为 KMS 关联。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messages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id、session_id、role、content、thought、tool_calls、created_at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保留；thought 前端改为执行状态展示，新增 message_citations。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documents</w:t>
            </w:r>
          </w:p>
        </w:tc>
        <w:tc>
          <w:tcPr>
            <w:tcW w:type="dxa" w:w="41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id、user_id、filename、file_path、file_md5、type、session_id、created_at</w:t>
            </w:r>
          </w:p>
        </w:tc>
        <w:tc>
          <w:tcPr>
            <w:tcW w:type="dxa" w:w="453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保留为历史/临时文档；knowledge 类型迁移到 KMS。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workflow_runs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运行状态、Prompt 版本、LangSmith、Token、Agent、工具、耗时等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继续作为 Agent 执行指标权威表。</w:t>
            </w:r>
          </w:p>
        </w:tc>
      </w:tr>
    </w:tbl>
    <w:p>
      <w:pPr>
        <w:spacing w:after="40"/>
      </w:pPr>
    </w:p>
    <w:p>
      <w:pPr>
        <w:pStyle w:val="Heading2"/>
      </w:pPr>
      <w:r>
        <w:t>2.2 现有能力的保留与调整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MCP read_file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保留；用于显式文件路径工具调用，不作为 KMS 论文主读取链路。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普通论文正文注入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逐步替换为 PaperService + RetrievalService，不再无条件传入全文。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LangSmith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保留配置；默认 LANGSMITH_TRACING=false。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Token/工具统计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继续写 workflow_runs 和 messages.tool_calls。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BM25 pickle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完成现有索引导出和 KMS 全量重建后退役。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Rerank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明确为 EmbeddingCosineReranker，不宣称 CrossEncoder 已启用。</w:t>
            </w:r>
          </w:p>
        </w:tc>
      </w:tr>
    </w:tbl>
    <w:p>
      <w:pPr>
        <w:spacing w:after="40"/>
      </w:pPr>
    </w:p>
    <w:p>
      <w:pPr>
        <w:pStyle w:val="Heading1"/>
      </w:pPr>
      <w:r>
        <w:t>3 总体架构</w:t>
      </w:r>
    </w:p>
    <w:p>
      <w:pPr>
        <w:pStyle w:val="Heading2"/>
      </w:pPr>
      <w:r>
        <w:t>3.1 逻辑分层</w:t>
      </w:r>
    </w:p>
    <w:p>
      <w:pPr>
        <w:pStyle w:val="CodeBlock"/>
      </w:pPr>
      <w:r>
        <w:t>前端体验层</w:t>
        <w:br/>
        <w:t xml:space="preserve">  论文列表 / 论文详情与阅读 / 右侧 Agent 问答 / 历史会话 / 回收站</w:t>
        <w:br/>
        <w:br/>
        <w:t>API 层</w:t>
        <w:br/>
        <w:t xml:space="preserve">  KMS API / Session API / Message SSE API / Metrics API</w:t>
        <w:br/>
        <w:br/>
        <w:t>领域服务层</w:t>
        <w:br/>
        <w:t xml:space="preserve">  PaperService / FileService / MetadataService / SearchService / RecycleBinService</w:t>
        <w:br/>
        <w:br/>
        <w:t>知识与 Agent 层</w:t>
        <w:br/>
        <w:t xml:space="preserve">  IngestionService / RetrievalService / ContextResolver / LangGraph Agents / CitationService</w:t>
        <w:br/>
        <w:br/>
        <w:t>基础设施层</w:t>
        <w:br/>
        <w:t xml:space="preserve">  MySQL / 本地文件存储 / Chroma / Whoosh / Redis / Celery / MCP stdio / LangSmith(可选)</w:t>
      </w:r>
    </w:p>
    <w:p>
      <w:pPr>
        <w:pStyle w:val="Heading2"/>
      </w:pPr>
      <w:r>
        <w:t>3.2 部署架构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464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部署方式</w:t>
            </w:r>
          </w:p>
        </w:tc>
        <w:tc>
          <w:tcPr>
            <w:tcW w:type="dxa" w:w="243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数量/并发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Frontend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Vite 构建静态文件，由 Nginx 或 FastAPI 静态托管。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FastAPI API</w:t>
            </w:r>
          </w:p>
        </w:tc>
        <w:tc>
          <w:tcPr>
            <w:tcW w:type="dxa" w:w="464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异步 Web 进程；负责 REST、SSE、Agent 工作流。</w:t>
            </w:r>
          </w:p>
        </w:tc>
        <w:tc>
          <w:tcPr>
            <w:tcW w:type="dxa" w:w="243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建议 1～2 worker；Agent 全局并发限 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Celery Worker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执行解析、切片、Embedding、Chroma/Whoosh 索引和物理清理。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concurrency=2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Redis</w:t>
            </w:r>
          </w:p>
        </w:tc>
        <w:tc>
          <w:tcPr>
            <w:tcW w:type="dxa" w:w="464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Celery broker/result backend，保存短期任务状态。</w:t>
            </w:r>
          </w:p>
        </w:tc>
        <w:tc>
          <w:tcPr>
            <w:tcW w:type="dxa" w:w="243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MySQL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事务数据与运行指标。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Chroma</w:t>
            </w:r>
          </w:p>
        </w:tc>
        <w:tc>
          <w:tcPr>
            <w:tcW w:type="dxa" w:w="464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本地持久化目录，由 Worker/API 通过统一仓储访问。</w:t>
            </w:r>
          </w:p>
        </w:tc>
        <w:tc>
          <w:tcPr>
            <w:tcW w:type="dxa" w:w="243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 套集合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Whoosh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本地持久化索引目录，单写多读；写操作由 Worker 串行化。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1 套索引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MCP Server</w:t>
            </w:r>
          </w:p>
        </w:tc>
        <w:tc>
          <w:tcPr>
            <w:tcW w:type="dxa" w:w="464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FastAPI 进程按需启动只读 stdio 子进程。</w:t>
            </w:r>
          </w:p>
        </w:tc>
        <w:tc>
          <w:tcPr>
            <w:tcW w:type="dxa" w:w="243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懒启动；显式工具场景</w:t>
            </w:r>
          </w:p>
        </w:tc>
      </w:tr>
    </w:tbl>
    <w:p>
      <w:pPr>
        <w:spacing w:after="40"/>
      </w:pPr>
    </w:p>
    <w:p>
      <w:pPr>
        <w:pStyle w:val="Heading2"/>
      </w:pPr>
      <w:r>
        <w:t>3.3 并发边界</w:t>
      </w:r>
    </w:p>
    <w:p>
      <w:pPr>
        <w:pStyle w:val="ListBullet"/>
      </w:pPr>
      <w:r>
        <w:rPr>
          <w:rFonts w:ascii="Noto Sans CJK SC" w:hAnsi="Noto Sans CJK SC" w:eastAsia="Noto Sans CJK SC"/>
        </w:rPr>
        <w:t>Agent 工作流使用应用级 asyncio.Semaphore，默认最大 5 路。</w:t>
      </w:r>
    </w:p>
    <w:p>
      <w:pPr>
        <w:pStyle w:val="ListBullet"/>
      </w:pPr>
      <w:r>
        <w:rPr>
          <w:rFonts w:ascii="Noto Sans CJK SC" w:hAnsi="Noto Sans CJK SC" w:eastAsia="Noto Sans CJK SC"/>
        </w:rPr>
        <w:t>文档处理由 Celery 队列执行，默认 2 个 Worker 槽位。</w:t>
      </w:r>
    </w:p>
    <w:p>
      <w:pPr>
        <w:pStyle w:val="ListBullet"/>
      </w:pPr>
      <w:r>
        <w:rPr>
          <w:rFonts w:ascii="Noto Sans CJK SC" w:hAnsi="Noto Sans CJK SC" w:eastAsia="Noto Sans CJK SC"/>
        </w:rPr>
        <w:t>Whoosh 索引写入加进程级/文件级写锁；检索保持并发只读。</w:t>
      </w:r>
    </w:p>
    <w:p>
      <w:pPr>
        <w:pStyle w:val="ListBullet"/>
      </w:pPr>
      <w:r>
        <w:rPr>
          <w:rFonts w:ascii="Noto Sans CJK SC" w:hAnsi="Noto Sans CJK SC" w:eastAsia="Noto Sans CJK SC"/>
        </w:rPr>
        <w:t>Chroma 写入由文档 Worker 负责；查询由 RetrievalService 只读访问。</w:t>
      </w:r>
    </w:p>
    <w:p>
      <w:pPr>
        <w:pStyle w:val="ListBullet"/>
      </w:pPr>
      <w:r>
        <w:rPr>
          <w:rFonts w:ascii="Noto Sans CJK SC" w:hAnsi="Noto Sans CJK SC" w:eastAsia="Noto Sans CJK SC"/>
        </w:rPr>
        <w:t>MCP 全局锁不影响 KMS 主问答，因为 KMS 论文读取不依赖 MCP。</w:t>
      </w:r>
    </w:p>
    <w:p>
      <w:pPr>
        <w:pStyle w:val="Heading1"/>
      </w:pPr>
      <w:r>
        <w:t>4 前端总体设计</w:t>
      </w:r>
    </w:p>
    <w:p>
      <w:pPr>
        <w:pStyle w:val="Heading2"/>
      </w:pPr>
      <w:r>
        <w:t>4.1 页面结构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页面/区域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论文库首页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上传、综合搜索、题名/作者条件、分页、排序、论文列表。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论文详情/阅读页</w:t>
            </w:r>
          </w:p>
        </w:tc>
        <w:tc>
          <w:tcPr>
            <w:tcW w:type="dxa" w:w="652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左/中区域展示元数据和全文，右侧展开 Agent 问答；不新建第二套聊天页。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历史会话区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列出当前论文关联会话，最近会话置顶；用户主动选择继续。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回收站</w:t>
            </w:r>
          </w:p>
        </w:tc>
        <w:tc>
          <w:tcPr>
            <w:tcW w:type="dxa" w:w="6520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列出删除时间、预计物理删除时间；提供恢复操作。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执行状态卡片</w:t>
            </w:r>
          </w:p>
        </w:tc>
        <w:tc>
          <w:tcPr>
            <w:tcW w:type="dxa" w:w="6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显示当前 Agent、阶段、工具、摘要、引用和异常；不显示原始思维链。</w:t>
            </w:r>
          </w:p>
        </w:tc>
      </w:tr>
    </w:tbl>
    <w:p>
      <w:pPr>
        <w:spacing w:after="40"/>
      </w:pPr>
    </w:p>
    <w:p>
      <w:pPr>
        <w:pStyle w:val="Heading2"/>
      </w:pPr>
      <w:r>
        <w:t>4.2 路由建议</w:t>
      </w:r>
    </w:p>
    <w:p>
      <w:pPr>
        <w:pStyle w:val="CodeBlock"/>
      </w:pPr>
      <w:r>
        <w:t>/papers                         论文库</w:t>
        <w:br/>
        <w:t>/papers/:paperId                论文详情/阅读/问答</w:t>
        <w:br/>
        <w:t>/papers/:paperId?session=:id    继续指定历史会话</w:t>
        <w:br/>
        <w:t>/recycle-bin                    回收站</w:t>
        <w:br/>
        <w:t>/library-chat                   整个论文库问答（复用现有入口）</w:t>
      </w:r>
    </w:p>
    <w:p>
      <w:pPr>
        <w:pStyle w:val="Heading2"/>
      </w:pPr>
      <w:r>
        <w:t>4.3 状态管理</w:t>
      </w:r>
    </w:p>
    <w:p>
      <w:pPr>
        <w:pStyle w:val="ListBullet"/>
      </w:pPr>
      <w:r>
        <w:rPr>
          <w:rFonts w:ascii="Noto Sans CJK SC" w:hAnsi="Noto Sans CJK SC" w:eastAsia="Noto Sans CJK SC"/>
        </w:rPr>
        <w:t>页面状态至少包含 paper、currentFile、processingStatus、sessionList、activeSessionId、SSE 状态和引用列表。</w:t>
      </w:r>
    </w:p>
    <w:p>
      <w:pPr>
        <w:pStyle w:val="ListBullet"/>
      </w:pPr>
      <w:r>
        <w:rPr>
          <w:rFonts w:ascii="Noto Sans CJK SC" w:hAnsi="Noto Sans CJK SC" w:eastAsia="Noto Sans CJK SC"/>
        </w:rPr>
        <w:t>搜索输入使用 300～500 ms 防抖；URL 查询参数保存 keyword、title、author、page、sort。</w:t>
      </w:r>
    </w:p>
    <w:p>
      <w:pPr>
        <w:pStyle w:val="ListBullet"/>
      </w:pPr>
      <w:r>
        <w:rPr>
          <w:rFonts w:ascii="Noto Sans CJK SC" w:hAnsi="Noto Sans CJK SC" w:eastAsia="Noto Sans CJK SC"/>
        </w:rPr>
        <w:t>SSE 中断后重新拉取会话消息和 workflow_run 状态，不自动重复发送用户请求。</w:t>
      </w:r>
    </w:p>
    <w:p>
      <w:pPr>
        <w:pStyle w:val="Heading1"/>
      </w:pPr>
      <w:r>
        <w:t>5 领域模型与数据库设计</w:t>
      </w:r>
    </w:p>
    <w:p>
      <w:pPr>
        <w:pStyle w:val="Heading2"/>
      </w:pPr>
      <w:r>
        <w:t>5.1 领域关系</w:t>
      </w:r>
    </w:p>
    <w:p>
      <w:pPr>
        <w:pStyle w:val="CodeBlock"/>
      </w:pPr>
      <w:r>
        <w:t>papers 1 ── N paper_files</w:t>
        <w:br/>
        <w:t>papers 1 ── N paper_authors</w:t>
        <w:br/>
        <w:t>paper_files 1 ── N paper_chunks</w:t>
        <w:br/>
        <w:t>papers 1 ── N ingestion_jobs</w:t>
        <w:br/>
        <w:t>sessions N ── N papers（通过 session_documents）</w:t>
        <w:br/>
        <w:t>messages 1 ── N message_citations</w:t>
        <w:br/>
        <w:t>workflow_runs N ── 1 sessions</w:t>
      </w:r>
    </w:p>
    <w:p>
      <w:pPr>
        <w:pStyle w:val="Heading2"/>
      </w:pPr>
      <w:r>
        <w:t>5.2 papers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类型建议</w:t>
            </w:r>
          </w:p>
        </w:tc>
        <w:tc>
          <w:tcPr>
            <w:tcW w:type="dxa" w:w="425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BIGINT PK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逻辑论文 ID。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user_id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BIGINT NOT NULL DEFAULT 1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首期共享空间。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title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VARCHAR(500)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题名。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abstract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LONGTEXT NULL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摘要。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publication_year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SMALLINT NULL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发表年份。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source_name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VARCHAR(255) NULL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期刊/会议/来源。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doi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VARCHAR(255) NULL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DOI。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keywords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JSON NULL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关键词。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language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VARCHAR(20) NULL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语言。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current_file_id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BIGINT NULL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当前文件版本。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availability_status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VARCHAR(30)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AVAILABLE/PARTIALLY_INDEXED/READY/FAILED。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deleted_at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DATETIME NULL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进入回收站时间。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purge_after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DATETIME NULL</w:t>
            </w:r>
          </w:p>
        </w:tc>
        <w:tc>
          <w:tcPr>
            <w:tcW w:type="dxa" w:w="42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预计物理删除时间，默认 deleted_at+30 天。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created_at/updated_at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DATETIME</w:t>
            </w:r>
          </w:p>
        </w:tc>
        <w:tc>
          <w:tcPr>
            <w:tcW w:type="dxa" w:w="425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审计时间。</w:t>
            </w:r>
          </w:p>
        </w:tc>
      </w:tr>
    </w:tbl>
    <w:p>
      <w:pPr>
        <w:spacing w:after="40"/>
      </w:pPr>
    </w:p>
    <w:p>
      <w:pPr>
        <w:pStyle w:val="Heading2"/>
      </w:pPr>
      <w:r>
        <w:t>5.3 paper_files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95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id、paper_id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文件版本主键和所属逻辑论文。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original_filename、stored_filename、file_path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原始名称、系统存储名和相对路径。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file_md5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兼容现有 documents.file_md5，用于首期重复检测。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file_size、mime_type、extension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文件基本信息。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version_no、version_label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版本号和标签。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is_current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是否当前版本；同一 paper 只允许一条为 true。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page_count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PDF 页数；DOCX 允许为空。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created_at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上传时间。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576"/>
      </w:tblGrid>
      <w:tr>
        <w:tc>
          <w:tcPr>
            <w:tcW w:type="dxa" w:w="957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</w:rPr>
              <w:t>唯一性：</w:t>
            </w:r>
            <w:r>
              <w:rPr>
                <w:rFonts w:ascii="Noto Sans CJK SC" w:hAnsi="Noto Sans CJK SC" w:eastAsia="Noto Sans CJK SC"/>
              </w:rPr>
              <w:t>首期共享空间可设置 UNIQUE(user_id, file_md5)。未来增加 group_id 后迁移为 UNIQUE(group_id, file_md5)，并可进一步拆分 storage_objects 实现跨组物理文件复用。</w:t>
            </w:r>
          </w:p>
        </w:tc>
      </w:tr>
    </w:tbl>
    <w:p>
      <w:pPr>
        <w:spacing w:after="40"/>
      </w:pPr>
    </w:p>
    <w:p>
      <w:pPr>
        <w:pStyle w:val="Heading2"/>
      </w:pPr>
      <w:r>
        <w:t>5.4 paper_authors</w:t>
      </w:r>
    </w:p>
    <w:p>
      <w:r>
        <w:rPr>
          <w:rFonts w:ascii="Noto Sans CJK SC" w:hAnsi="Noto Sans CJK SC" w:eastAsia="Noto Sans CJK SC"/>
        </w:rPr>
        <w:t>首期不建立全局 authors 实体，避免仅凭姓名错误合并同名作者。paper_authors 直接保存论文内的作者展示信息；未来获得 ORCID、邮箱或人工确认后再升级作者实体。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95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id、paper_id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主键和论文关联。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author_name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原始显示姓名。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normalized_name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TRIM 后的姓名；英文转小写，用于搜索。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affiliation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单位，可空。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author_order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作者顺序。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is_corresponding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通讯作者标记，可空。</w:t>
            </w:r>
          </w:p>
        </w:tc>
      </w:tr>
    </w:tbl>
    <w:p>
      <w:pPr>
        <w:spacing w:after="40"/>
      </w:pPr>
    </w:p>
    <w:p>
      <w:pPr>
        <w:pStyle w:val="Heading2"/>
      </w:pPr>
      <w:r>
        <w:t>5.5 paper_chunks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95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id、paper_id、file_id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切片及对应文件版本。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chunk_index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版本内切片序号。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content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清洗后的切片正文。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page_start/page_end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PDF 页码；DOCX 允许为空。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section_title/paragraph_index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章节和段落定位，用于 DOCX 回退。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token_count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Token 数。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vector_id、lexical_doc_id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Chroma 和 Whoosh 标识。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content_hash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幂等写入和变更检测。</w:t>
            </w:r>
          </w:p>
        </w:tc>
      </w:tr>
    </w:tbl>
    <w:p>
      <w:pPr>
        <w:spacing w:after="40"/>
      </w:pPr>
    </w:p>
    <w:p>
      <w:pPr>
        <w:pStyle w:val="Heading2"/>
      </w:pPr>
      <w:r>
        <w:t>5.6 ingestion_jobs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94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95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paper_id、file_id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处理对象。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job_type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PARSE/METADATA/CHUNK/EMBED/VECTOR_INDEX/LEXICAL_INDEX/PURGE。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status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PENDING/RUNNING/SUCCEEDED/FAILED/RETRYING。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progress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0～100。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retry_count/max_retries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重试计数。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error_code/error_message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结构化错误。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celery_task_id</w:t>
            </w:r>
          </w:p>
        </w:tc>
        <w:tc>
          <w:tcPr>
            <w:tcW w:type="dxa" w:w="5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队列任务关联。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started_at/finished_at</w:t>
            </w:r>
          </w:p>
        </w:tc>
        <w:tc>
          <w:tcPr>
            <w:tcW w:type="dxa" w:w="595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耗时统计。</w:t>
            </w:r>
          </w:p>
        </w:tc>
      </w:tr>
    </w:tbl>
    <w:p>
      <w:pPr>
        <w:spacing w:after="40"/>
      </w:pPr>
    </w:p>
    <w:p>
      <w:pPr>
        <w:pStyle w:val="Heading2"/>
      </w:pPr>
      <w:r>
        <w:t>5.7 session_documents 与 message_citations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68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session_documents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session_id、paper_id、is_primary、created_at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兼容用户指定名称；首期一个会话仅一条 primary。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message_citations</w:t>
            </w:r>
          </w:p>
        </w:tc>
        <w:tc>
          <w:tcPr>
            <w:tcW w:type="dxa" w:w="368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message_id、paper_id、file_id、chunk_id、page_number、section_title、quote_text、score</w:t>
            </w:r>
          </w:p>
        </w:tc>
        <w:tc>
          <w:tcPr>
            <w:tcW w:type="dxa" w:w="340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保存回答证据；首期只展示，不做点击跳转。</w:t>
            </w:r>
          </w:p>
        </w:tc>
      </w:tr>
    </w:tbl>
    <w:p>
      <w:pPr>
        <w:spacing w:after="40"/>
      </w:pPr>
    </w:p>
    <w:p>
      <w:pPr>
        <w:pStyle w:val="Heading2"/>
      </w:pPr>
      <w:r>
        <w:t>5.8 预留表</w:t>
      </w:r>
    </w:p>
    <w:p>
      <w:pPr>
        <w:pStyle w:val="ListBullet"/>
      </w:pPr>
      <w:r>
        <w:rPr>
          <w:rFonts w:ascii="Noto Sans CJK SC" w:hAnsi="Noto Sans CJK SC" w:eastAsia="Noto Sans CJK SC"/>
        </w:rPr>
        <w:t>knowledge_artifacts：摘要、笔记、思路、实验方案等长期成果。</w:t>
      </w:r>
    </w:p>
    <w:p>
      <w:pPr>
        <w:pStyle w:val="ListBullet"/>
      </w:pPr>
      <w:r>
        <w:rPr>
          <w:rFonts w:ascii="Noto Sans CJK SC" w:hAnsi="Noto Sans CJK SC" w:eastAsia="Noto Sans CJK SC"/>
        </w:rPr>
        <w:t>artifact_papers：知识成果与论文多对多关系。</w:t>
      </w:r>
    </w:p>
    <w:p>
      <w:pPr>
        <w:pStyle w:val="ListBullet"/>
      </w:pPr>
      <w:r>
        <w:rPr>
          <w:rFonts w:ascii="Noto Sans CJK SC" w:hAnsi="Noto Sans CJK SC" w:eastAsia="Noto Sans CJK SC"/>
        </w:rPr>
        <w:t>首期创建表结构或迁移占位即可，不提供前端入口和正式 API。</w:t>
      </w:r>
    </w:p>
    <w:p>
      <w:pPr>
        <w:pStyle w:val="Heading1"/>
      </w:pPr>
      <w:r>
        <w:t>6 论文入库与索引设计</w:t>
      </w:r>
    </w:p>
    <w:p>
      <w:pPr>
        <w:pStyle w:val="Heading2"/>
      </w:pPr>
      <w:r>
        <w:t>6.1 入库时序</w:t>
      </w:r>
    </w:p>
    <w:p>
      <w:pPr>
        <w:pStyle w:val="ListNumber"/>
      </w:pPr>
      <w:r>
        <w:rPr>
          <w:rFonts w:ascii="Noto Sans CJK SC" w:hAnsi="Noto Sans CJK SC" w:eastAsia="Noto Sans CJK SC"/>
        </w:rPr>
        <w:t>API 校验 PDF/DOCX、50 MB、MIME 和基础结构。</w:t>
      </w:r>
    </w:p>
    <w:p>
      <w:pPr>
        <w:pStyle w:val="ListNumber"/>
      </w:pPr>
      <w:r>
        <w:rPr>
          <w:rFonts w:ascii="Noto Sans CJK SC" w:hAnsi="Noto Sans CJK SC" w:eastAsia="Noto Sans CJK SC"/>
        </w:rPr>
        <w:t>流式写入临时文件并计算 MD5，查询 user_id=1 范围的重复文件。</w:t>
      </w:r>
    </w:p>
    <w:p>
      <w:pPr>
        <w:pStyle w:val="ListNumber"/>
      </w:pPr>
      <w:r>
        <w:rPr>
          <w:rFonts w:ascii="Noto Sans CJK SC" w:hAnsi="Noto Sans CJK SC" w:eastAsia="Noto Sans CJK SC"/>
        </w:rPr>
        <w:t>重复时删除临时文件并返回已有 paper_id；否则原子移动到正式目录。</w:t>
      </w:r>
    </w:p>
    <w:p>
      <w:pPr>
        <w:pStyle w:val="ListNumber"/>
      </w:pPr>
      <w:r>
        <w:rPr>
          <w:rFonts w:ascii="Noto Sans CJK SC" w:hAnsi="Noto Sans CJK SC" w:eastAsia="Noto Sans CJK SC"/>
        </w:rPr>
        <w:t>事务创建 papers、paper_files 和首个 ingestion_jobs。</w:t>
      </w:r>
    </w:p>
    <w:p>
      <w:pPr>
        <w:pStyle w:val="ListNumber"/>
      </w:pPr>
      <w:r>
        <w:rPr>
          <w:rFonts w:ascii="Noto Sans CJK SC" w:hAnsi="Noto Sans CJK SC" w:eastAsia="Noto Sans CJK SC"/>
        </w:rPr>
        <w:t>提交 Celery 编排任务，API 立即返回 paper_id 和处理状态。</w:t>
      </w:r>
    </w:p>
    <w:p>
      <w:pPr>
        <w:pStyle w:val="ListNumber"/>
      </w:pPr>
      <w:r>
        <w:rPr>
          <w:rFonts w:ascii="Noto Sans CJK SC" w:hAnsi="Noto Sans CJK SC" w:eastAsia="Noto Sans CJK SC"/>
        </w:rPr>
        <w:t>Worker 提取元数据和正文，生成 paper_chunks。</w:t>
      </w:r>
    </w:p>
    <w:p>
      <w:pPr>
        <w:pStyle w:val="ListNumber"/>
      </w:pPr>
      <w:r>
        <w:rPr>
          <w:rFonts w:ascii="Noto Sans CJK SC" w:hAnsi="Noto Sans CJK SC" w:eastAsia="Noto Sans CJK SC"/>
        </w:rPr>
        <w:t>调用 text-embedding-v4 写入 Chroma。</w:t>
      </w:r>
    </w:p>
    <w:p>
      <w:pPr>
        <w:pStyle w:val="ListNumber"/>
      </w:pPr>
      <w:r>
        <w:rPr>
          <w:rFonts w:ascii="Noto Sans CJK SC" w:hAnsi="Noto Sans CJK SC" w:eastAsia="Noto Sans CJK SC"/>
        </w:rPr>
        <w:t>将切片增量写入 Whoosh 词法索引。</w:t>
      </w:r>
    </w:p>
    <w:p>
      <w:pPr>
        <w:pStyle w:val="ListNumber"/>
      </w:pPr>
      <w:r>
        <w:rPr>
          <w:rFonts w:ascii="Noto Sans CJK SC" w:hAnsi="Noto Sans CJK SC" w:eastAsia="Noto Sans CJK SC"/>
        </w:rPr>
        <w:t>执行可查询性校验并更新 availability_status。</w:t>
      </w:r>
    </w:p>
    <w:p>
      <w:pPr>
        <w:pStyle w:val="Heading2"/>
      </w:pPr>
      <w:r>
        <w:t>6.2 状态设计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是否可问答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UPLOADED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原文件已安全保存。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PARSING</w:t>
            </w:r>
          </w:p>
        </w:tc>
        <w:tc>
          <w:tcPr>
            <w:tcW w:type="dxa" w:w="453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正在解析。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PARTIALLY_INDEXED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至少一种索引可用。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允许降级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READY</w:t>
            </w:r>
          </w:p>
        </w:tc>
        <w:tc>
          <w:tcPr>
            <w:tcW w:type="dxa" w:w="453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向量和词法索引均可用。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FAILED</w:t>
            </w:r>
          </w:p>
        </w:tc>
        <w:tc>
          <w:tcPr>
            <w:tcW w:type="dxa" w:w="45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关键步骤失败且无可用索引。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RECYCLED</w:t>
            </w:r>
          </w:p>
        </w:tc>
        <w:tc>
          <w:tcPr>
            <w:tcW w:type="dxa" w:w="453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进入回收站。</w:t>
            </w:r>
          </w:p>
        </w:tc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</w:pPr>
      <w:r>
        <w:t>6.3 幂等与重试</w:t>
      </w:r>
    </w:p>
    <w:p>
      <w:pPr>
        <w:pStyle w:val="ListBullet"/>
      </w:pPr>
      <w:r>
        <w:rPr>
          <w:rFonts w:ascii="Noto Sans CJK SC" w:hAnsi="Noto Sans CJK SC" w:eastAsia="Noto Sans CJK SC"/>
        </w:rPr>
        <w:t>每个步骤以 paper_id + file_id + job_type 唯一定位。</w:t>
      </w:r>
    </w:p>
    <w:p>
      <w:pPr>
        <w:pStyle w:val="ListBullet"/>
      </w:pPr>
      <w:r>
        <w:rPr>
          <w:rFonts w:ascii="Noto Sans CJK SC" w:hAnsi="Noto Sans CJK SC" w:eastAsia="Noto Sans CJK SC"/>
        </w:rPr>
        <w:t>切片写入前按 file_id 删除旧切片或按 content_hash upsert。</w:t>
      </w:r>
    </w:p>
    <w:p>
      <w:pPr>
        <w:pStyle w:val="ListBullet"/>
      </w:pPr>
      <w:r>
        <w:rPr>
          <w:rFonts w:ascii="Noto Sans CJK SC" w:hAnsi="Noto Sans CJK SC" w:eastAsia="Noto Sans CJK SC"/>
        </w:rPr>
        <w:t>Chroma 写入使用稳定 vector_id；重跑前删除当前 file_id 范围旧向量。</w:t>
      </w:r>
    </w:p>
    <w:p>
      <w:pPr>
        <w:pStyle w:val="ListBullet"/>
      </w:pPr>
      <w:r>
        <w:rPr>
          <w:rFonts w:ascii="Noto Sans CJK SC" w:hAnsi="Noto Sans CJK SC" w:eastAsia="Noto Sans CJK SC"/>
        </w:rPr>
        <w:t>Whoosh 更新以 paper_id/file_id/chunk_id 为唯一键。</w:t>
      </w:r>
    </w:p>
    <w:p>
      <w:pPr>
        <w:pStyle w:val="ListBullet"/>
      </w:pPr>
      <w:r>
        <w:rPr>
          <w:rFonts w:ascii="Noto Sans CJK SC" w:hAnsi="Noto Sans CJK SC" w:eastAsia="Noto Sans CJK SC"/>
        </w:rPr>
        <w:t>网络超时、429、5xx 等瞬时错误自动重试，建议指数退避，默认最多 3 次。</w:t>
      </w:r>
    </w:p>
    <w:p>
      <w:pPr>
        <w:pStyle w:val="ListBullet"/>
      </w:pPr>
      <w:r>
        <w:rPr>
          <w:rFonts w:ascii="Noto Sans CJK SC" w:hAnsi="Noto Sans CJK SC" w:eastAsia="Noto Sans CJK SC"/>
        </w:rPr>
        <w:t>文件损坏、格式不支持、解析空文本等确定性错误不自动重试。</w:t>
      </w:r>
    </w:p>
    <w:p>
      <w:pPr>
        <w:pStyle w:val="Heading2"/>
      </w:pPr>
      <w:r>
        <w:t>6.4 文件存储</w:t>
      </w:r>
    </w:p>
    <w:p>
      <w:pPr>
        <w:pStyle w:val="CodeBlock"/>
      </w:pPr>
      <w:r>
        <w:t>/data/researchmate/papers/{paper_id}/</w:t>
        <w:br/>
        <w:t xml:space="preserve">  v{version_no}/original.{ext}</w:t>
        <w:br/>
        <w:t xml:space="preserve">  v{version_no}/extracted.txt</w:t>
        <w:br/>
        <w:t xml:space="preserve">  v{version_no}/metadata.json</w:t>
        <w:br/>
        <w:br/>
        <w:t>/data/researchmate/indexes/chroma/</w:t>
        <w:br/>
        <w:t>/data/researchmate/indexes/whoosh/</w:t>
        <w:br/>
        <w:t>/data/researchmate/tmp/</w:t>
      </w:r>
    </w:p>
    <w:p>
      <w:r>
        <w:rPr>
          <w:rFonts w:ascii="Noto Sans CJK SC" w:hAnsi="Noto Sans CJK SC" w:eastAsia="Noto Sans CJK SC"/>
        </w:rPr>
        <w:t>数据库保存相对路径，业务代码统一通过 StorageService 访问，不直接在路由或 Agent 中拼接路径。</w:t>
      </w:r>
    </w:p>
    <w:p>
      <w:pPr>
        <w:pStyle w:val="Heading1"/>
      </w:pPr>
      <w:r>
        <w:t>7 搜索与检索架构</w:t>
      </w:r>
    </w:p>
    <w:p>
      <w:pPr>
        <w:pStyle w:val="Heading2"/>
      </w:pPr>
      <w:r>
        <w:t>7.1 KMS 元数据搜索</w:t>
      </w:r>
    </w:p>
    <w:p>
      <w:pPr>
        <w:pStyle w:val="ListBullet"/>
      </w:pPr>
      <w:r>
        <w:rPr>
          <w:rFonts w:ascii="Noto Sans CJK SC" w:hAnsi="Noto Sans CJK SC" w:eastAsia="Noto Sans CJK SC"/>
        </w:rPr>
        <w:t>SearchService 使用 MySQL 查询 papers.title 和 paper_authors.normalized_name。</w:t>
      </w:r>
    </w:p>
    <w:p>
      <w:pPr>
        <w:pStyle w:val="ListBullet"/>
      </w:pPr>
      <w:r>
        <w:rPr>
          <w:rFonts w:ascii="Noto Sans CJK SC" w:hAnsi="Noto Sans CJK SC" w:eastAsia="Noto Sans CJK SC"/>
        </w:rPr>
        <w:t>中文和英文均采用连续子串匹配；英文使用 LOWER，输入执行 trim。</w:t>
      </w:r>
    </w:p>
    <w:p>
      <w:pPr>
        <w:pStyle w:val="ListBullet"/>
      </w:pPr>
      <w:r>
        <w:rPr>
          <w:rFonts w:ascii="Noto Sans CJK SC" w:hAnsi="Noto Sans CJK SC" w:eastAsia="Noto Sans CJK SC"/>
        </w:rPr>
        <w:t>默认过滤 deleted_at IS NULL，并只展示可用或处理中状态。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首期 2,000 篇规模可使用 LIKE；为 title 和 normalized_name 建立前缀/普通索引，分页必须限制 page_size。</w:t>
      </w:r>
    </w:p>
    <w:p>
      <w:pPr>
        <w:pStyle w:val="Heading2"/>
      </w:pPr>
      <w:r>
        <w:t>7.2 RAG 正文检索</w:t>
      </w:r>
    </w:p>
    <w:p>
      <w:pPr>
        <w:pStyle w:val="CodeBlock"/>
      </w:pPr>
      <w:r>
        <w:t>query</w:t>
        <w:br/>
        <w:t xml:space="preserve">  ├─ text-embedding-v4 → Chroma Top-Kv</w:t>
        <w:br/>
        <w:t xml:space="preserve">  ├─ jieba analyzer → Whoosh BM25 Top-Kb</w:t>
        <w:br/>
        <w:t xml:space="preserve">  └─ 合并去重 → EmbeddingCosineReranker → Top-K</w:t>
        <w:br/>
        <w:t xml:space="preserve">       → CitationService 组装论文名、页码/章节和 chunk_id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493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Top-Kv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向量召回。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Top-Kb</w:t>
            </w:r>
          </w:p>
        </w:tc>
        <w:tc>
          <w:tcPr>
            <w:tcW w:type="dxa" w:w="170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</w:t>
            </w:r>
          </w:p>
        </w:tc>
        <w:tc>
          <w:tcPr>
            <w:tcW w:type="dxa" w:w="493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词法召回。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Final Top-K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5～8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根据问答类型配置。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scope</w:t>
            </w:r>
          </w:p>
        </w:tc>
        <w:tc>
          <w:tcPr>
            <w:tcW w:type="dxa" w:w="170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current_paper/library</w:t>
            </w:r>
          </w:p>
        </w:tc>
        <w:tc>
          <w:tcPr>
            <w:tcW w:type="dxa" w:w="493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首期仅两类范围。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reranker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embedding_cosine</w:t>
            </w:r>
          </w:p>
        </w:tc>
        <w:tc>
          <w:tcPr>
            <w:tcW w:type="dxa" w:w="49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当前实际实现。</w:t>
            </w:r>
          </w:p>
        </w:tc>
      </w:tr>
    </w:tbl>
    <w:p>
      <w:pPr>
        <w:spacing w:after="40"/>
      </w:pPr>
    </w:p>
    <w:p>
      <w:pPr>
        <w:pStyle w:val="Heading2"/>
      </w:pPr>
      <w:r>
        <w:t>7.3 Whoosh 迁移</w:t>
      </w:r>
    </w:p>
    <w:p>
      <w:pPr>
        <w:pStyle w:val="ListBullet"/>
      </w:pPr>
      <w:r>
        <w:rPr>
          <w:rFonts w:ascii="Noto Sans CJK SC" w:hAnsi="Noto Sans CJK SC" w:eastAsia="Noto Sans CJK SC"/>
        </w:rPr>
        <w:t>保留现有 rank_bm25 查询接口作为兼容层，新增 LexicalIndexRepository。</w:t>
      </w:r>
    </w:p>
    <w:p>
      <w:pPr>
        <w:pStyle w:val="ListBullet"/>
      </w:pPr>
      <w:r>
        <w:rPr>
          <w:rFonts w:ascii="Noto Sans CJK SC" w:hAnsi="Noto Sans CJK SC" w:eastAsia="Noto Sans CJK SC"/>
        </w:rPr>
        <w:t>一次性读取现有文档切片和 pickle corpus，重建 Whoosh 索引。</w:t>
      </w:r>
    </w:p>
    <w:p>
      <w:pPr>
        <w:pStyle w:val="ListBullet"/>
      </w:pPr>
      <w:r>
        <w:rPr>
          <w:rFonts w:ascii="Noto Sans CJK SC" w:hAnsi="Noto Sans CJK SC" w:eastAsia="Noto Sans CJK SC"/>
        </w:rPr>
        <w:t>双读对比阶段记录两种结果的召回差异，不对用户展示。</w:t>
      </w:r>
    </w:p>
    <w:p>
      <w:pPr>
        <w:pStyle w:val="ListBullet"/>
      </w:pPr>
      <w:r>
        <w:rPr>
          <w:rFonts w:ascii="Noto Sans CJK SC" w:hAnsi="Noto Sans CJK SC" w:eastAsia="Noto Sans CJK SC"/>
        </w:rPr>
        <w:t>验收通过后切换 Whoosh 为主，rank_bm25 作为短期回退，最终删除全量重建逻辑。</w:t>
      </w:r>
    </w:p>
    <w:p>
      <w:pPr>
        <w:pStyle w:val="Heading1"/>
      </w:pPr>
      <w:r>
        <w:t>8 Agent 问答总体设计</w:t>
      </w:r>
    </w:p>
    <w:p>
      <w:pPr>
        <w:pStyle w:val="Heading2"/>
      </w:pPr>
      <w:r>
        <w:t>8.1 ContextResolver</w:t>
      </w:r>
    </w:p>
    <w:p>
      <w:r>
        <w:rPr>
          <w:rFonts w:ascii="Noto Sans CJK SC" w:hAnsi="Noto Sans CJK SC" w:eastAsia="Noto Sans CJK SC"/>
        </w:rPr>
        <w:t>ContextResolver 是确定性服务，不是 Agent。它根据页面入口、session_documents 和请求参数生成 QueryContext，并在调用 LangGraph 前完成范围校验。</w:t>
      </w:r>
    </w:p>
    <w:p>
      <w:pPr>
        <w:pStyle w:val="CodeBlock"/>
      </w:pPr>
      <w:r>
        <w:t>QueryContext</w:t>
        <w:br/>
        <w:t>- session_id</w:t>
        <w:br/>
        <w:t>- primary_paper_id</w:t>
        <w:br/>
        <w:t>- retrieval_scope: current_paper | library</w:t>
        <w:br/>
        <w:t>- allowed_paper_ids / library_filter</w:t>
        <w:br/>
        <w:t>- include_deleted: false</w:t>
        <w:br/>
        <w:t>- include_artifacts: false</w:t>
      </w:r>
    </w:p>
    <w:p>
      <w:pPr>
        <w:pStyle w:val="Heading2"/>
      </w:pPr>
      <w:r>
        <w:t>8.2 工作流</w:t>
      </w:r>
    </w:p>
    <w:p>
      <w:pPr>
        <w:pStyle w:val="ListNumber"/>
      </w:pPr>
      <w:r>
        <w:rPr>
          <w:rFonts w:ascii="Noto Sans CJK SC" w:hAnsi="Noto Sans CJK SC" w:eastAsia="Noto Sans CJK SC"/>
        </w:rPr>
        <w:t>用户在详情页右侧发送问题，Message API 验证 session 与 paper 绑定。</w:t>
      </w:r>
    </w:p>
    <w:p>
      <w:pPr>
        <w:pStyle w:val="ListNumber"/>
      </w:pPr>
      <w:r>
        <w:rPr>
          <w:rFonts w:ascii="Noto Sans CJK SC" w:hAnsi="Noto Sans CJK SC" w:eastAsia="Noto Sans CJK SC"/>
        </w:rPr>
        <w:t>ContextResolver 生成 current_paper 或 library 范围。</w:t>
      </w:r>
    </w:p>
    <w:p>
      <w:pPr>
        <w:pStyle w:val="ListNumber"/>
      </w:pPr>
      <w:r>
        <w:rPr>
          <w:rFonts w:ascii="Noto Sans CJK SC" w:hAnsi="Noto Sans CJK SC" w:eastAsia="Noto Sans CJK SC"/>
        </w:rPr>
        <w:t>Supervisor 判断调用 ReaderAgent、IdeationAgent 和 ReviewerAgent 的组合。</w:t>
      </w:r>
    </w:p>
    <w:p>
      <w:pPr>
        <w:pStyle w:val="ListNumber"/>
      </w:pPr>
      <w:r>
        <w:rPr>
          <w:rFonts w:ascii="Noto Sans CJK SC" w:hAnsi="Noto Sans CJK SC" w:eastAsia="Noto Sans CJK SC"/>
        </w:rPr>
        <w:t>ReaderAgent/IdeationAgent 调用 hybrid_retrieve，工具接收不可修改的范围参数。</w:t>
      </w:r>
    </w:p>
    <w:p>
      <w:pPr>
        <w:pStyle w:val="ListNumber"/>
      </w:pPr>
      <w:r>
        <w:rPr>
          <w:rFonts w:ascii="Noto Sans CJK SC" w:hAnsi="Noto Sans CJK SC" w:eastAsia="Noto Sans CJK SC"/>
        </w:rPr>
        <w:t>生成初稿和结构化引用。</w:t>
      </w:r>
    </w:p>
    <w:p>
      <w:pPr>
        <w:pStyle w:val="ListNumber"/>
      </w:pPr>
      <w:r>
        <w:rPr>
          <w:rFonts w:ascii="Noto Sans CJK SC" w:hAnsi="Noto Sans CJK SC" w:eastAsia="Noto Sans CJK SC"/>
        </w:rPr>
        <w:t>ReviewerAgent 核查引用是否支持事实、是否越界、是否混淆论文。</w:t>
      </w:r>
    </w:p>
    <w:p>
      <w:pPr>
        <w:pStyle w:val="ListNumber"/>
      </w:pPr>
      <w:r>
        <w:rPr>
          <w:rFonts w:ascii="Noto Sans CJK SC" w:hAnsi="Noto Sans CJK SC" w:eastAsia="Noto Sans CJK SC"/>
        </w:rPr>
        <w:t>最多修正一次，Supervisor 输出最终回答。</w:t>
      </w:r>
    </w:p>
    <w:p>
      <w:pPr>
        <w:pStyle w:val="ListNumber"/>
      </w:pPr>
      <w:r>
        <w:rPr>
          <w:rFonts w:ascii="Noto Sans CJK SC" w:hAnsi="Noto Sans CJK SC" w:eastAsia="Noto Sans CJK SC"/>
        </w:rPr>
        <w:t>消息、引用、工具摘要和 workflow_runs 在结束时持久化。</w:t>
      </w:r>
    </w:p>
    <w:p>
      <w:pPr>
        <w:pStyle w:val="Heading2"/>
      </w:pPr>
      <w:r>
        <w:t>8.3 工具设计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MCP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get_paper_metadata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读取论文元数据和当前版本。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search_current_paper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仅检索当前 paper_id。</w:t>
            </w:r>
          </w:p>
        </w:tc>
        <w:tc>
          <w:tcPr>
            <w:tcW w:type="dxa" w:w="255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search_library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检索全部可用论文。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read_paper_chunk/page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按 chunk 或 PDF 页读取证据。</w:t>
            </w:r>
          </w:p>
        </w:tc>
        <w:tc>
          <w:tcPr>
            <w:tcW w:type="dxa" w:w="255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read_file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显式读取允许目录中的文件。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是，保留现有工具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search_arxiv</w:t>
            </w:r>
          </w:p>
        </w:tc>
        <w:tc>
          <w:tcPr>
            <w:tcW w:type="dxa" w:w="396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外部论文搜索。</w:t>
            </w:r>
          </w:p>
        </w:tc>
        <w:tc>
          <w:tcPr>
            <w:tcW w:type="dxa" w:w="255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现有能力，是否开放由现有配置决定</w:t>
            </w:r>
          </w:p>
        </w:tc>
      </w:tr>
    </w:tbl>
    <w:p>
      <w:pPr>
        <w:spacing w:after="40"/>
      </w:pPr>
    </w:p>
    <w:p>
      <w:pPr>
        <w:pStyle w:val="Heading2"/>
      </w:pPr>
      <w:r>
        <w:t>8.4 SSE 事件</w:t>
      </w:r>
    </w:p>
    <w:p>
      <w:pPr>
        <w:pStyle w:val="CodeBlock"/>
      </w:pPr>
      <w:r>
        <w:t>event: stage       {"agent":"ReaderAgent","stage":"retrieving"}</w:t>
        <w:br/>
        <w:t>event: tool        {"tool":"search_current_paper","status":"running"}</w:t>
        <w:br/>
        <w:t>event: tool_result {"tool":"search_current_paper","summary":"召回 8 个片段"}</w:t>
        <w:br/>
        <w:t>event: citation    {"paper_id":12,"title":"...","page":6,"chunk_id":88}</w:t>
        <w:br/>
        <w:t>event: token       {"content":"..."}</w:t>
        <w:br/>
        <w:t>event: metrics     {"input_tokens":...,"output_tokens":...,"tools":...}</w:t>
        <w:br/>
        <w:t>event: done        {"message_id":...,"workflow_run_id":...}</w:t>
      </w:r>
    </w:p>
    <w:p>
      <w:r>
        <w:rPr>
          <w:rFonts w:ascii="Noto Sans CJK SC" w:hAnsi="Noto Sans CJK SC" w:eastAsia="Noto Sans CJK SC"/>
        </w:rPr>
        <w:t>原 thought 字段可以继续用于兼容存储执行摘要，但不得保存或前端展示模型原始私有推理。</w:t>
      </w:r>
    </w:p>
    <w:p>
      <w:pPr>
        <w:pStyle w:val="Heading2"/>
      </w:pPr>
      <w:r>
        <w:t>8.5 Agent 并发与失败处理</w:t>
      </w:r>
    </w:p>
    <w:p>
      <w:pPr>
        <w:pStyle w:val="ListBullet"/>
      </w:pPr>
      <w:r>
        <w:rPr>
          <w:rFonts w:ascii="Noto Sans CJK SC" w:hAnsi="Noto Sans CJK SC" w:eastAsia="Noto Sans CJK SC"/>
        </w:rPr>
        <w:t>Message API 在进入工作流前获取 Agent 信号量；超过上限返回可重试的繁忙状态。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LLM 在首个 token 产生前遇到 429/5xx/连接错误可重试最多 2 次；产生 token 后不重放整轮。</w:t>
      </w:r>
    </w:p>
    <w:p>
      <w:pPr>
        <w:pStyle w:val="ListBullet"/>
      </w:pPr>
      <w:r>
        <w:rPr>
          <w:rFonts w:ascii="Noto Sans CJK SC" w:hAnsi="Noto Sans CJK SC" w:eastAsia="Noto Sans CJK SC"/>
        </w:rPr>
        <w:t>工具调用仅在工具声明幂等时自动重试；每次失败写入 messages.tool_calls 和 workflow_runs。</w:t>
      </w:r>
    </w:p>
    <w:p>
      <w:pPr>
        <w:pStyle w:val="ListBullet"/>
      </w:pPr>
      <w:r>
        <w:rPr>
          <w:rFonts w:ascii="Noto Sans CJK SC" w:hAnsi="Noto Sans CJK SC" w:eastAsia="Noto Sans CJK SC"/>
        </w:rPr>
        <w:t>MCP 启动失败继续沿用懒启动机制；KMS 主问答不因 MCP 不可用而失败。</w:t>
      </w:r>
    </w:p>
    <w:p>
      <w:pPr>
        <w:pStyle w:val="Heading1"/>
      </w:pPr>
      <w:r>
        <w:t>9 API 总体设计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4139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3515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服务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/api/kms/papers/upload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PaperUploadService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1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</w:t>
            </w:r>
          </w:p>
        </w:tc>
        <w:tc>
          <w:tcPr>
            <w:tcW w:type="dxa" w:w="351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PaperSearchService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/api/kms/papers/{id}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PATCH</w:t>
            </w:r>
          </w:p>
        </w:tc>
        <w:tc>
          <w:tcPr>
            <w:tcW w:type="dxa" w:w="41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/api/kms/papers/{id}</w:t>
            </w:r>
          </w:p>
        </w:tc>
        <w:tc>
          <w:tcPr>
            <w:tcW w:type="dxa" w:w="351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PaperService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/api/kms/papers/{id}/download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StorageService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DELETE</w:t>
            </w:r>
          </w:p>
        </w:tc>
        <w:tc>
          <w:tcPr>
            <w:tcW w:type="dxa" w:w="41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/api/kms/papers/{id}</w:t>
            </w:r>
          </w:p>
        </w:tc>
        <w:tc>
          <w:tcPr>
            <w:tcW w:type="dxa" w:w="351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RecycleBinService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/api/kms/papers/{id}/restore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RecycleBinService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1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/api/kms/papers/{id}/reprocess</w:t>
            </w:r>
          </w:p>
        </w:tc>
        <w:tc>
          <w:tcPr>
            <w:tcW w:type="dxa" w:w="351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IngestionService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GET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/api/kms/papers/{id}/sessions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SessionDocumentService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139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/api/kms/papers/{id}/sessions</w:t>
            </w:r>
          </w:p>
        </w:tc>
        <w:tc>
          <w:tcPr>
            <w:tcW w:type="dxa" w:w="3515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SessionDocumentService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POST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/api/sessions/{id}/messages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6"/>
              </w:rPr>
              <w:t>现有 Agent Workflow</w:t>
            </w:r>
          </w:p>
        </w:tc>
      </w:tr>
    </w:tbl>
    <w:p>
      <w:pPr>
        <w:spacing w:after="40"/>
      </w:pPr>
    </w:p>
    <w:p>
      <w:pPr>
        <w:pStyle w:val="Heading2"/>
      </w:pPr>
      <w:r>
        <w:t>9.1 统一响应与错误码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5386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PAPER_NOT_FOUND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404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论文不存在或已物理删除。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PAPER_RECYCLED</w:t>
            </w:r>
          </w:p>
        </w:tc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409</w:t>
            </w:r>
          </w:p>
        </w:tc>
        <w:tc>
          <w:tcPr>
            <w:tcW w:type="dxa" w:w="5386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论文在回收站，不允许问答。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DUPLICATE_FILE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200/409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返回已有 paper_id；前端按产品约定展示。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UNSUPPORTED_FILE</w:t>
            </w:r>
          </w:p>
        </w:tc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400</w:t>
            </w:r>
          </w:p>
        </w:tc>
        <w:tc>
          <w:tcPr>
            <w:tcW w:type="dxa" w:w="5386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非 PDF/DOCX 或结构无效。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FILE_TOO_LARGE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413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超过 50 MB。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PAPER_NOT_READY</w:t>
            </w:r>
          </w:p>
        </w:tc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409</w:t>
            </w:r>
          </w:p>
        </w:tc>
        <w:tc>
          <w:tcPr>
            <w:tcW w:type="dxa" w:w="5386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论文尚不可检索。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AGENT_BUSY</w:t>
            </w:r>
          </w:p>
        </w:tc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429</w:t>
            </w:r>
          </w:p>
        </w:tc>
        <w:tc>
          <w:tcPr>
            <w:tcW w:type="dxa" w:w="53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已达到 5 路 Agent 并发。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INGESTION_FAILED</w:t>
            </w:r>
          </w:p>
        </w:tc>
        <w:tc>
          <w:tcPr>
            <w:tcW w:type="dxa" w:w="113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500</w:t>
            </w:r>
          </w:p>
        </w:tc>
        <w:tc>
          <w:tcPr>
            <w:tcW w:type="dxa" w:w="5386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处理失败，可重新处理。</w:t>
            </w:r>
          </w:p>
        </w:tc>
      </w:tr>
    </w:tbl>
    <w:p>
      <w:pPr>
        <w:spacing w:after="40"/>
      </w:pPr>
    </w:p>
    <w:p>
      <w:pPr>
        <w:pStyle w:val="Heading1"/>
      </w:pPr>
      <w:r>
        <w:t>10 可观测性与审计</w:t>
      </w:r>
    </w:p>
    <w:p>
      <w:pPr>
        <w:pStyle w:val="Heading2"/>
      </w:pPr>
      <w:r>
        <w:t>10.1 Agent 运行</w:t>
      </w:r>
    </w:p>
    <w:p>
      <w:pPr>
        <w:pStyle w:val="ListBullet"/>
      </w:pPr>
      <w:r>
        <w:rPr>
          <w:rFonts w:ascii="Noto Sans CJK SC" w:hAnsi="Noto Sans CJK SC" w:eastAsia="Noto Sans CJK SC"/>
        </w:rPr>
        <w:t>workflow_runs 继续记录 trace_id、状态、Prompt 版本、LangSmith 状态、Token、Agent 使用、迭代、工具、耗时。</w:t>
      </w:r>
    </w:p>
    <w:p>
      <w:pPr>
        <w:pStyle w:val="ListBullet"/>
      </w:pPr>
      <w:r>
        <w:rPr>
          <w:rFonts w:ascii="Noto Sans CJK SC" w:hAnsi="Noto Sans CJK SC" w:eastAsia="Noto Sans CJK SC"/>
        </w:rPr>
        <w:t>messages.tool_calls 保存截断摘要和错误状态。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LANGSMITH_TRACING=true 时启用 LangSmith；false 时本地数据仍完整可用。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不建设独立监控面板，继续使用会话指标 API、对话页 Token 面板和阈值日志。</w:t>
      </w:r>
    </w:p>
    <w:p>
      <w:pPr>
        <w:pStyle w:val="Heading2"/>
      </w:pPr>
      <w:r>
        <w:t>10.2 文档处理</w:t>
      </w:r>
    </w:p>
    <w:p>
      <w:pPr>
        <w:pStyle w:val="ListBullet"/>
      </w:pPr>
      <w:r>
        <w:rPr>
          <w:rFonts w:ascii="Noto Sans CJK SC" w:hAnsi="Noto Sans CJK SC" w:eastAsia="Noto Sans CJK SC"/>
        </w:rPr>
        <w:t>ingestion_jobs 记录任务队列 ID、等待时间、执行时间、步骤、重试和错误。</w:t>
      </w:r>
    </w:p>
    <w:p>
      <w:pPr>
        <w:pStyle w:val="ListBullet"/>
      </w:pPr>
      <w:r>
        <w:rPr>
          <w:rFonts w:ascii="Noto Sans CJK SC" w:hAnsi="Noto Sans CJK SC" w:eastAsia="Noto Sans CJK SC"/>
        </w:rPr>
        <w:t>Celery 任务日志包含 paper_id、file_id、job_id，不记录全文内容和密钥。</w:t>
      </w:r>
    </w:p>
    <w:p>
      <w:pPr>
        <w:pStyle w:val="ListBullet"/>
      </w:pPr>
      <w:r>
        <w:rPr>
          <w:rFonts w:ascii="Noto Sans CJK SC" w:hAnsi="Noto Sans CJK SC" w:eastAsia="Noto Sans CJK SC"/>
        </w:rPr>
        <w:t>新增指标：处理成功率、平均处理时长、Embedding 调用失败率、索引写入失败率、回收站清理数量。</w:t>
      </w:r>
    </w:p>
    <w:p>
      <w:pPr>
        <w:pStyle w:val="Heading1"/>
      </w:pPr>
      <w:r>
        <w:t>11 安全与数据治理</w:t>
      </w:r>
    </w:p>
    <w:p>
      <w:pPr>
        <w:pStyle w:val="ListBullet"/>
      </w:pPr>
      <w:r>
        <w:rPr>
          <w:rFonts w:ascii="Noto Sans CJK SC" w:hAnsi="Noto Sans CJK SC" w:eastAsia="Noto Sans CJK SC"/>
        </w:rPr>
        <w:t>StorageService 进行路径规范化和根目录校验；禁止使用用户文件名作为真实路径。</w:t>
      </w:r>
    </w:p>
    <w:p>
      <w:pPr>
        <w:pStyle w:val="ListBullet"/>
      </w:pPr>
      <w:r>
        <w:rPr>
          <w:rFonts w:ascii="Noto Sans CJK SC" w:hAnsi="Noto Sans CJK SC" w:eastAsia="Noto Sans CJK SC"/>
        </w:rPr>
        <w:t>MCP 保持只读 stdio 和目录越界保护。</w:t>
      </w:r>
    </w:p>
    <w:p>
      <w:pPr>
        <w:pStyle w:val="ListBullet"/>
      </w:pPr>
      <w:r>
        <w:rPr>
          <w:rFonts w:ascii="Noto Sans CJK SC" w:hAnsi="Noto Sans CJK SC" w:eastAsia="Noto Sans CJK SC"/>
        </w:rPr>
        <w:t>API Key、数据库密码、Redis 地址和 LangSmith Key 通过环境变量配置。</w:t>
      </w:r>
    </w:p>
    <w:p>
      <w:pPr>
        <w:pStyle w:val="ListBullet"/>
      </w:pPr>
      <w:r>
        <w:rPr>
          <w:rFonts w:ascii="Noto Sans CJK SC" w:hAnsi="Noto Sans CJK SC" w:eastAsia="Noto Sans CJK SC"/>
        </w:rPr>
        <w:t>回收站恢复和物理清理首期由受限维护接口或运维命令执行。</w:t>
      </w:r>
    </w:p>
    <w:p>
      <w:pPr>
        <w:pStyle w:val="ListBullet"/>
      </w:pPr>
      <w:r>
        <w:rPr>
          <w:rFonts w:ascii="Noto Sans CJK SC" w:hAnsi="Noto Sans CJK SC" w:eastAsia="Noto Sans CJK SC"/>
        </w:rPr>
        <w:t>未来新增 group_id 后，所有论文、搜索、RAG 和文件下载查询必须强制带组范围。</w:t>
      </w:r>
    </w:p>
    <w:p>
      <w:pPr>
        <w:pStyle w:val="Heading1"/>
      </w:pPr>
      <w:r>
        <w:t>12 性能与容量设计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192"/>
        <w:gridCol w:w="3192"/>
        <w:gridCol w:w="3192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22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设计措施</w:t>
            </w:r>
          </w:p>
        </w:tc>
        <w:tc>
          <w:tcPr>
            <w:tcW w:type="dxa" w:w="2721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2,000 篇论文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Whoosh 增量词法索引；Chroma 持久化；分页元数据搜索。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500/2,000 篇两档测试。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10 并发用户</w:t>
            </w:r>
          </w:p>
        </w:tc>
        <w:tc>
          <w:tcPr>
            <w:tcW w:type="dxa" w:w="442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FastAPI 异步 IO；连接池；SSE 长连接管理。</w:t>
            </w:r>
          </w:p>
        </w:tc>
        <w:tc>
          <w:tcPr>
            <w:tcW w:type="dxa" w:w="272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10 用户混合场景。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5 路 Agent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应用级信号量；异步 LLM/检索。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持续 10 分钟并发问答。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2 路处理</w:t>
            </w:r>
          </w:p>
        </w:tc>
        <w:tc>
          <w:tcPr>
            <w:tcW w:type="dxa" w:w="4422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Celery concurrency=2；Web 与处理隔离。</w:t>
            </w:r>
          </w:p>
        </w:tc>
        <w:tc>
          <w:tcPr>
            <w:tcW w:type="dxa" w:w="2721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并发上传/解析。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检索 P95 1.5 秒</w:t>
            </w:r>
          </w:p>
        </w:tc>
        <w:tc>
          <w:tcPr>
            <w:tcW w:type="dxa" w:w="44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向量/词法并行召回、限制候选数、Embedding 缓存。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典型问题集压测。</w:t>
            </w:r>
          </w:p>
        </w:tc>
      </w:tr>
    </w:tbl>
    <w:p>
      <w:pPr>
        <w:spacing w:after="40"/>
      </w:pPr>
    </w:p>
    <w:p>
      <w:pPr>
        <w:pStyle w:val="Heading2"/>
      </w:pPr>
      <w:r>
        <w:t>12.1 缓存</w:t>
      </w:r>
    </w:p>
    <w:p>
      <w:pPr>
        <w:pStyle w:val="ListBullet"/>
      </w:pPr>
      <w:r>
        <w:rPr>
          <w:rFonts w:ascii="Noto Sans CJK SC" w:hAnsi="Noto Sans CJK SC" w:eastAsia="Noto Sans CJK SC"/>
        </w:rPr>
        <w:t>论文详情、作者列表和处理状态可使用进程内短 TTL 缓存。</w:t>
      </w:r>
    </w:p>
    <w:p>
      <w:pPr>
        <w:pStyle w:val="ListBullet"/>
      </w:pPr>
      <w:r>
        <w:rPr>
          <w:rFonts w:ascii="Noto Sans CJK SC" w:hAnsi="Noto Sans CJK SC" w:eastAsia="Noto Sans CJK SC"/>
        </w:rPr>
        <w:t>查询 Embedding 可按规范化 query 哈希缓存，设置容量和 TTL。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不得缓存包含未来权限范围的数据而不带 scope key。</w:t>
      </w:r>
    </w:p>
    <w:p>
      <w:pPr>
        <w:pStyle w:val="Heading1"/>
      </w:pPr>
      <w:r>
        <w:t>13 数据迁移设计</w:t>
      </w:r>
    </w:p>
    <w:p>
      <w:pPr>
        <w:pStyle w:val="ListNumber"/>
      </w:pPr>
      <w:r>
        <w:rPr>
          <w:rFonts w:ascii="Noto Sans CJK SC" w:hAnsi="Noto Sans CJK SC" w:eastAsia="Noto Sans CJK SC"/>
        </w:rPr>
        <w:t>连接实际 MySQL，导出 schema 和全量备份，核对 ORM 与初始化 SQL 差异。</w:t>
      </w:r>
    </w:p>
    <w:p>
      <w:pPr>
        <w:pStyle w:val="ListNumber"/>
      </w:pPr>
      <w:r>
        <w:rPr>
          <w:rFonts w:ascii="Noto Sans CJK SC" w:hAnsi="Noto Sans CJK SC" w:eastAsia="Noto Sans CJK SC"/>
        </w:rPr>
        <w:t>创建 KMS 新表，不修改旧表业务字段。</w:t>
      </w:r>
    </w:p>
    <w:p>
      <w:pPr>
        <w:pStyle w:val="ListNumber"/>
      </w:pPr>
      <w:r>
        <w:rPr>
          <w:rFonts w:ascii="Noto Sans CJK SC" w:hAnsi="Noto Sans CJK SC" w:eastAsia="Noto Sans CJK SC"/>
        </w:rPr>
        <w:t>扫描 documents.type=knowledge，按 file_md5 去重创建 papers 和 paper_files。</w:t>
      </w:r>
    </w:p>
    <w:p>
      <w:pPr>
        <w:pStyle w:val="ListNumber"/>
      </w:pPr>
      <w:r>
        <w:rPr>
          <w:rFonts w:ascii="Noto Sans CJK SC" w:hAnsi="Noto Sans CJK SC" w:eastAsia="Noto Sans CJK SC"/>
        </w:rPr>
        <w:t>复用现有解析文本或重新解析，生成 paper_chunks。</w:t>
      </w:r>
    </w:p>
    <w:p>
      <w:pPr>
        <w:pStyle w:val="ListNumber"/>
      </w:pPr>
      <w:r>
        <w:rPr>
          <w:rFonts w:ascii="Noto Sans CJK SC" w:hAnsi="Noto Sans CJK SC" w:eastAsia="Noto Sans CJK SC"/>
        </w:rPr>
        <w:t>全量构建 Chroma 新集合/元数据和 Whoosh 索引。</w:t>
      </w:r>
    </w:p>
    <w:p>
      <w:pPr>
        <w:pStyle w:val="ListNumber"/>
      </w:pPr>
      <w:r>
        <w:rPr>
          <w:rFonts w:ascii="Noto Sans CJK SC" w:hAnsi="Noto Sans CJK SC" w:eastAsia="Noto Sans CJK SC"/>
        </w:rPr>
        <w:t>为已有会话 active_document_id 建立 session_documents 兼容关系。</w:t>
      </w:r>
    </w:p>
    <w:p>
      <w:pPr>
        <w:pStyle w:val="ListNumber"/>
      </w:pPr>
      <w:r>
        <w:rPr>
          <w:rFonts w:ascii="Noto Sans CJK SC" w:hAnsi="Noto Sans CJK SC" w:eastAsia="Noto Sans CJK SC"/>
        </w:rPr>
        <w:t>双写观察期内，旧知识库接口和 KMS 接口同时可读；新上传只写 KMS。</w:t>
      </w:r>
    </w:p>
    <w:p>
      <w:pPr>
        <w:pStyle w:val="ListNumber"/>
      </w:pPr>
      <w:r>
        <w:rPr>
          <w:rFonts w:ascii="Noto Sans CJK SC" w:hAnsi="Noto Sans CJK SC" w:eastAsia="Noto Sans CJK SC"/>
        </w:rPr>
        <w:t>验收后切换 Agent 检索到 KMS；documents 保留会话临时文件和历史兼容。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B656"/>
          <w:left w:val="single" w:sz="4" w:space="0" w:color="D6B656"/>
          <w:bottom w:val="single" w:sz="4" w:space="0" w:color="D6B656"/>
          <w:right w:val="single" w:sz="4" w:space="0" w:color="D6B656"/>
          <w:insideH w:val="single" w:sz="4" w:space="0" w:color="D6B656"/>
          <w:insideV w:val="single" w:sz="4" w:space="0" w:color="D6B656"/>
        </w:tblBorders>
      </w:tblPr>
      <w:tblGrid>
        <w:gridCol w:w="9576"/>
      </w:tblGrid>
      <w:tr>
        <w:tc>
          <w:tcPr>
            <w:tcW w:type="dxa" w:w="9576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F6000"/>
              </w:rPr>
              <w:t>回滚：</w:t>
            </w:r>
            <w:r>
              <w:rPr>
                <w:rFonts w:ascii="Noto Sans CJK SC" w:hAnsi="Noto Sans CJK SC" w:eastAsia="Noto Sans CJK SC"/>
              </w:rPr>
              <w:t>迁移过程不得删除旧 documents、旧 Chroma 集合和 BM25 pickle；切换失败时可恢复旧检索路径。</w:t>
            </w:r>
          </w:p>
        </w:tc>
      </w:tr>
    </w:tbl>
    <w:p>
      <w:pPr>
        <w:spacing w:after="40"/>
      </w:pPr>
    </w:p>
    <w:p>
      <w:pPr>
        <w:pStyle w:val="Heading1"/>
      </w:pPr>
      <w:r>
        <w:t>14 回收站与物理清理</w:t>
      </w:r>
    </w:p>
    <w:p>
      <w:pPr>
        <w:pStyle w:val="ListBullet"/>
      </w:pPr>
      <w:r>
        <w:rPr>
          <w:rFonts w:ascii="Noto Sans CJK SC" w:hAnsi="Noto Sans CJK SC" w:eastAsia="Noto Sans CJK SC"/>
        </w:rPr>
        <w:t>DELETE 仅设置 deleted_at、purge_after，并将论文从普通搜索和 RAG 中排除。</w:t>
      </w:r>
    </w:p>
    <w:p>
      <w:pPr>
        <w:pStyle w:val="ListBullet"/>
      </w:pPr>
      <w:r>
        <w:rPr>
          <w:rFonts w:ascii="Noto Sans CJK SC" w:hAnsi="Noto Sans CJK SC" w:eastAsia="Noto Sans CJK SC"/>
        </w:rPr>
        <w:t>恢复操作清空 deleted_at、purge_after，并检查当前版本索引；缺失时提交重建任务。</w:t>
      </w:r>
    </w:p>
    <w:p>
      <w:pPr>
        <w:pStyle w:val="ListBullet"/>
      </w:pPr>
      <w:r>
        <w:rPr>
          <w:rFonts w:ascii="Noto Sans CJK SC" w:hAnsi="Noto Sans CJK SC" w:eastAsia="Noto Sans CJK SC"/>
        </w:rPr>
        <w:t>Celery 定时任务每日扫描 purge_after &lt;= NOW 的记录。</w:t>
      </w:r>
    </w:p>
    <w:p>
      <w:pPr>
        <w:pStyle w:val="ListBullet"/>
      </w:pPr>
      <w:r>
        <w:rPr>
          <w:rFonts w:ascii="Noto Sans CJK SC" w:hAnsi="Noto Sans CJK SC" w:eastAsia="Noto Sans CJK SC"/>
        </w:rPr>
        <w:t>物理清理顺序：禁止访问 → 删除 Chroma → 删除 Whoosh → 删除文件 → 保留最小审计记录或删除业务行。</w:t>
      </w:r>
    </w:p>
    <w:p>
      <w:pPr>
        <w:pStyle w:val="ListBullet"/>
      </w:pPr>
      <w:r>
        <w:rPr>
          <w:rFonts w:ascii="Noto Sans CJK SC" w:hAnsi="Noto Sans CJK SC" w:eastAsia="Noto Sans CJK SC"/>
        </w:rPr>
        <w:t>物理删除后历史消息保留，但 citation 标记 source_available=false。</w:t>
      </w:r>
    </w:p>
    <w:p>
      <w:pPr>
        <w:pStyle w:val="Heading1"/>
      </w:pPr>
      <w:r>
        <w:t>15 测试总体设计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6917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单元测试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作者规范化、文件判重、状态机、范围解析、回收站日期、引用组装。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集成测试</w:t>
            </w:r>
          </w:p>
        </w:tc>
        <w:tc>
          <w:tcPr>
            <w:tcW w:type="dxa" w:w="69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MySQL/Chroma/Whoosh/Redis/Celery、上传到 READY 全链路。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Agent 测试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当前论文不得越界；全库回答引用来源正确；Reviewer 能识别证据不支持。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并发测试</w:t>
            </w:r>
          </w:p>
        </w:tc>
        <w:tc>
          <w:tcPr>
            <w:tcW w:type="dxa" w:w="69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10 用户、5 Agent、2 入库任务；无 session/paper 串扰。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迁移测试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旧 documents、active_document_id、旧索引可回滚。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故障测试</w:t>
            </w:r>
          </w:p>
        </w:tc>
        <w:tc>
          <w:tcPr>
            <w:tcW w:type="dxa" w:w="6917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Embedding 429、Worker 重启、Whoosh 写失败、SSE 中断、MCP 不可用。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安全测试</w:t>
            </w:r>
          </w:p>
        </w:tc>
        <w:tc>
          <w:tcPr>
            <w:tcW w:type="dxa" w:w="69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路径穿越、伪造 MIME、超大文件、已删除论文访问。</w:t>
            </w:r>
          </w:p>
        </w:tc>
      </w:tr>
    </w:tbl>
    <w:p>
      <w:pPr>
        <w:spacing w:after="40"/>
      </w:pPr>
    </w:p>
    <w:p>
      <w:pPr>
        <w:pStyle w:val="Heading1"/>
      </w:pPr>
      <w:r>
        <w:t>16 配置项</w:t>
      </w:r>
    </w:p>
    <w:p>
      <w:pPr>
        <w:pStyle w:val="CodeBlock"/>
      </w:pPr>
      <w:r>
        <w:t>KMS_MAX_FILE_MB=50</w:t>
        <w:br/>
        <w:t>KMS_PAPER_CAPACITY_TARGET=2000</w:t>
        <w:br/>
        <w:t>AGENT_MAX_CONCURRENCY=5</w:t>
        <w:br/>
        <w:t>INGESTION_WORKER_CONCURRENCY=2</w:t>
        <w:br/>
        <w:t>RECYCLE_RETENTION_DAYS=30</w:t>
        <w:br/>
        <w:t>LEXICAL_BACKEND=whoosh</w:t>
        <w:br/>
        <w:t>RERANK_BACKEND=embedding_cosine</w:t>
        <w:br/>
        <w:t>RERANK_MODEL=</w:t>
        <w:br/>
        <w:t>LANGSMITH_TRACING=false</w:t>
        <w:br/>
        <w:t>CHROMA_PERSIST_DIR=...</w:t>
        <w:br/>
        <w:t>WHOOSH_INDEX_DIR=...</w:t>
        <w:br/>
        <w:t>REDIS_URL=...</w:t>
      </w:r>
    </w:p>
    <w:p>
      <w:pPr>
        <w:pStyle w:val="Heading1"/>
      </w:pPr>
      <w:r>
        <w:t>17 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4788"/>
        <w:gridCol w:w="4788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WP1 数据层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KMS 表、SQLModel 模型、迁移脚本、实际数据库核验报告。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WP2 入库链路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上传、Celery、解析、版本、状态、回收站。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WP3 搜索与索引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题名/作者搜索、Whoosh 迁移、Chroma 元数据、压测。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WP4 前端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论文库、详情/阅读/右侧问答、历史会话、回收站。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WP5 Agent 融合</w:t>
            </w:r>
          </w:p>
        </w:tc>
        <w:tc>
          <w:tcPr>
            <w:tcW w:type="dxa" w:w="663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ContextResolver、PaperService、单篇/全库范围、引用、SSE 状态。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WP6 验收</w:t>
            </w:r>
          </w:p>
        </w:tc>
        <w:tc>
          <w:tcPr>
            <w:tcW w:type="dxa" w:w="6633"/>
            <w:vAlign w:val="center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sz w:val="18"/>
              </w:rPr>
              <w:t>500 篇导入、2,000 篇容量测试、10 并发测试、故障与回滚演练。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A SQLModel 模型边界建议</w:t>
      </w:r>
    </w:p>
    <w:p>
      <w:pPr>
        <w:pStyle w:val="CodeBlock"/>
      </w:pPr>
      <w:r>
        <w:t>Paper / PaperFile / PaperAuthor / PaperChunk</w:t>
        <w:br/>
        <w:t>IngestionJob / SessionDocument / MessageCitation</w:t>
        <w:br/>
        <w:br/>
        <w:t>Repository:</w:t>
        <w:br/>
        <w:t>PaperRepository / ChunkRepository / CitationRepository</w:t>
        <w:br/>
        <w:t>VectorRepository(Chroma) / LexicalIndexRepository(Whoosh)</w:t>
        <w:br/>
        <w:br/>
        <w:t>Service:</w:t>
        <w:br/>
        <w:t>PaperService / IngestionService / RetrievalService</w:t>
        <w:br/>
        <w:t>ContextResolver / RecycleBinService / SessionDocumentService</w:t>
      </w:r>
    </w:p>
    <w:p>
      <w:pPr>
        <w:pStyle w:val="Heading1"/>
      </w:pPr>
      <w:r>
        <w:t>附录 B 关键请求示例</w:t>
      </w:r>
    </w:p>
    <w:p>
      <w:pPr>
        <w:pStyle w:val="CodeBlock"/>
      </w:pPr>
      <w:r>
        <w:t>POST /api/sessions/123/messages</w:t>
        <w:br/>
        <w:t>{</w:t>
        <w:br/>
        <w:t xml:space="preserve">  "content": "这篇论文的主要创新点是什么？",</w:t>
        <w:br/>
        <w:t xml:space="preserve">  "retrieval_scope": "current_paper",</w:t>
        <w:br/>
        <w:t xml:space="preserve">  "paper_id": 1024</w:t>
        <w:br/>
        <w:t>}</w:t>
        <w:br/>
        <w:br/>
        <w:t>GET /api/kms/papers?title=federated&amp;author=liu&amp;page=1&amp;page_size=20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ResearchMate KMS 总体设计报告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F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64" w:lineRule="auto"/>
      <w:ind w:left="283" w:right="283"/>
      <w:shd w:fill="F4F6F8"/>
    </w:pPr>
    <w:rPr>
      <w:rFonts w:ascii="Liberation Mono" w:hAnsi="Liberation Mono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