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60"/>
        </w:rPr>
        <w:t>ResearchMate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F7F"/>
          <w:sz w:val="40"/>
        </w:rPr>
        <w:t>智能体问答型论文知识管理系统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222222"/>
          <w:sz w:val="44"/>
        </w:rPr>
        <w:t>需求规格说明书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984"/>
        <w:gridCol w:w="4535"/>
      </w:tblGrid>
      <w:tr>
        <w:tc>
          <w:tcPr>
            <w:tcW w:type="dxa" w:w="478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文档版本</w:t>
            </w:r>
          </w:p>
        </w:tc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V1.1</w:t>
            </w:r>
          </w:p>
        </w:tc>
      </w:tr>
      <w:tr>
        <w:tc>
          <w:tcPr>
            <w:tcW w:type="dxa" w:w="478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文档状态</w:t>
            </w:r>
          </w:p>
        </w:tc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正式冻结稿</w:t>
            </w:r>
          </w:p>
        </w:tc>
      </w:tr>
      <w:tr>
        <w:tc>
          <w:tcPr>
            <w:tcW w:type="dxa" w:w="478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适用阶段</w:t>
            </w:r>
          </w:p>
        </w:tc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KMS 第六阶段及后续增量开发</w:t>
            </w:r>
          </w:p>
        </w:tc>
      </w:tr>
      <w:tr>
        <w:tc>
          <w:tcPr>
            <w:tcW w:type="dxa" w:w="478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确认日期</w:t>
            </w:r>
          </w:p>
        </w:tc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2026-07-31</w:t>
            </w:r>
          </w:p>
        </w:tc>
      </w:tr>
      <w:tr>
        <w:tc>
          <w:tcPr>
            <w:tcW w:type="dxa" w:w="478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项目空间</w:t>
            </w:r>
          </w:p>
        </w:tc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单课题组共享空间（固定 user_id=1）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基于现有 Requirement、Develop 文档及 2026-07-31 需求确认结果编制</w:t>
      </w:r>
    </w:p>
    <w:p>
      <w:r>
        <w:br w:type="page"/>
      </w:r>
    </w:p>
    <w:p>
      <w:pPr>
        <w:pStyle w:val="Heading1"/>
      </w:pPr>
      <w:r>
        <w:t>文档修订记录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394"/>
        <w:gridCol w:w="2394"/>
        <w:gridCol w:w="2394"/>
        <w:gridCol w:w="2394"/>
      </w:tblGrid>
      <w:tr>
        <w:trPr>
          <w:tblHeader w:val="true"/>
          <w:cantSplit/>
        </w:trPr>
        <w:tc>
          <w:tcPr>
            <w:tcW w:type="dxa" w:w="113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58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41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66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主要变更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V1.0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2026-07-31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评审稿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基于第五阶段后 KMS 拓展方案形成初稿。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V1.1</w:t>
            </w:r>
          </w:p>
        </w:tc>
        <w:tc>
          <w:tcPr>
            <w:tcW w:type="dxa" w:w="158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2026-07-31</w:t>
            </w:r>
          </w:p>
        </w:tc>
        <w:tc>
          <w:tcPr>
            <w:tcW w:type="dxa" w:w="141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正式冻结稿</w:t>
            </w:r>
          </w:p>
        </w:tc>
        <w:tc>
          <w:tcPr>
            <w:tcW w:type="dxa" w:w="566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按项目真实技术栈、现有数据库、检索实现、首期范围、容量与业务规则完成收敛。</w:t>
            </w:r>
          </w:p>
        </w:tc>
      </w:tr>
    </w:tbl>
    <w:p>
      <w:pPr>
        <w:spacing w:after="40"/>
      </w:pPr>
    </w:p>
    <w:p>
      <w:pPr>
        <w:pStyle w:val="Heading1"/>
      </w:pPr>
      <w:r>
        <w:t>编制依据</w:t>
      </w:r>
    </w:p>
    <w:p>
      <w:pPr>
        <w:pStyle w:val="ListBullet"/>
      </w:pPr>
      <w:r>
        <w:rPr>
          <w:rFonts w:ascii="Noto Sans CJK SC" w:hAnsi="Noto Sans CJK SC" w:eastAsia="Noto Sans CJK SC"/>
        </w:rPr>
        <w:t>《智能科研助手（ResearchMate）需求规格说明书》（Requirement.md）。</w:t>
      </w:r>
    </w:p>
    <w:p>
      <w:pPr>
        <w:pStyle w:val="ListBullet"/>
      </w:pPr>
      <w:r>
        <w:rPr>
          <w:rFonts w:ascii="Noto Sans CJK SC" w:hAnsi="Noto Sans CJK SC" w:eastAsia="Noto Sans CJK SC"/>
        </w:rPr>
        <w:t>《智能科研助手（ResearchMate）分阶段开发方案》（Develop.md）。</w:t>
      </w:r>
    </w:p>
    <w:p>
      <w:pPr>
        <w:pStyle w:val="ListBullet"/>
      </w:pPr>
      <w:r>
        <w:rPr>
          <w:rFonts w:ascii="Noto Sans CJK SC" w:hAnsi="Noto Sans CJK SC" w:eastAsia="Noto Sans CJK SC"/>
        </w:rPr>
        <w:t>ResearchMate 第五阶段实际实现核对结果，包括前后端技术栈、MCP、LangSmith、Token 与工具调用统计、Prompt 版本管理、A/B 分流和 workflow_runs。</w:t>
      </w:r>
    </w:p>
    <w:p>
      <w:pPr>
        <w:pStyle w:val="ListBullet"/>
      </w:pPr>
      <w:r>
        <w:rPr>
          <w:rFonts w:ascii="Noto Sans CJK SC" w:hAnsi="Noto Sans CJK SC" w:eastAsia="Noto Sans CJK SC"/>
        </w:rPr>
        <w:t>2026-07-31 KMS 首期范围、容量、业务规则及 Agent 交互确认结果。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576"/>
      </w:tblGrid>
      <w:tr>
        <w:tc>
          <w:tcPr>
            <w:tcW w:type="dxa" w:w="9576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7F6000"/>
              </w:rPr>
              <w:t>基线说明：</w:t>
            </w:r>
            <w:r>
              <w:rPr>
                <w:rFonts w:ascii="Noto Sans CJK SC" w:hAnsi="Noto Sans CJK SC" w:eastAsia="Noto Sans CJK SC"/>
              </w:rPr>
              <w:t>本次数据库现状由 ORM 模型与初始化 SQL 交叉核对得到；核对时本机 MySQL 未启动，未对正在运行的数据库实例进行反向查询。实施迁移前必须先连接实际数据库、备份并核验表结构。</w:t>
            </w:r>
          </w:p>
        </w:tc>
      </w:tr>
    </w:tbl>
    <w:p>
      <w:pPr>
        <w:spacing w:after="40"/>
      </w:pPr>
    </w:p>
    <w:p>
      <w:pPr>
        <w:pStyle w:val="Heading1"/>
      </w:pPr>
      <w:r>
        <w:t>目录</w:t>
      </w:r>
    </w:p>
    <w:p>
      <w:r>
        <w:rPr>
          <w:rFonts w:ascii="Noto Sans CJK SC" w:hAnsi="Noto Sans CJK SC" w:eastAsia="Noto Sans CJK SC"/>
          <w:color w:val="666666"/>
          <w:sz w:val="20"/>
        </w:rPr>
        <w:fldChar w:fldCharType="begin"/>
        <w:instrText xml:space="preserve">TOC \o "1-3" \h \z \u</w:instrText>
        <w:fldChar w:fldCharType="separate"/>
        <w:t>在 Word 中右键此目录并选择“更新域”。</w:t>
        <w:fldChar w:fldCharType="end"/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rPr>
          <w:rFonts w:ascii="Noto Sans CJK SC" w:hAnsi="Noto Sans CJK SC" w:eastAsia="Noto Sans CJK SC"/>
        </w:rPr>
        <w:t>本文档规定 ResearchMate 在第五阶段完成后的 KMS 首期建设目标、范围、功能、业务规则、数据要求、非功能要求和验收标准，作为产品、开发、测试和验收的统一基线。</w:t>
      </w:r>
    </w:p>
    <w:p>
      <w:pPr>
        <w:pStyle w:val="Heading2"/>
      </w:pPr>
      <w:r>
        <w:t>1.2 产品定位</w:t>
      </w:r>
    </w:p>
    <w:p>
      <w:r>
        <w:rPr>
          <w:rFonts w:ascii="Noto Sans CJK SC" w:hAnsi="Noto Sans CJK SC" w:eastAsia="Noto Sans CJK SC"/>
        </w:rPr>
        <w:t>ResearchMate KMS 是面向单个研究生课题组共享使用的智能论文知识管理系统。系统以论文资产为核心，提供论文上传、下载、题名/作者搜索、论文详情、单篇论文智能体问答、整个论文库问答和历史会话管理。</w:t>
      </w:r>
    </w:p>
    <w:p>
      <w:r>
        <w:rPr>
          <w:rFonts w:ascii="Noto Sans CJK SC" w:hAnsi="Noto Sans CJK SC" w:eastAsia="Noto Sans CJK SC"/>
        </w:rPr>
        <w:t>系统首期不建设个人空间和权限隔离，所有人员共享固定 user_id=1 下的论文、索引和会话。该形态必须称为“单课题组共享空间”，不得表述为已实现多用户系统。</w:t>
      </w:r>
    </w:p>
    <w:p>
      <w:pPr>
        <w:pStyle w:val="Heading2"/>
      </w:pPr>
      <w:r>
        <w:t>1.3 建设原则</w:t>
      </w:r>
    </w:p>
    <w:p>
      <w:pPr>
        <w:pStyle w:val="ListBullet"/>
      </w:pPr>
      <w:r>
        <w:rPr>
          <w:rFonts w:ascii="Noto Sans CJK SC" w:hAnsi="Noto Sans CJK SC" w:eastAsia="Noto Sans CJK SC"/>
        </w:rPr>
        <w:t>论文驱动：paper_id 作为论文元数据、文件版本、切片、会话绑定和检索的核心标识。</w:t>
      </w:r>
    </w:p>
    <w:p>
      <w:pPr>
        <w:pStyle w:val="ListBullet"/>
      </w:pPr>
      <w:r>
        <w:rPr>
          <w:rFonts w:ascii="Noto Sans CJK SC" w:hAnsi="Noto Sans CJK SC" w:eastAsia="Noto Sans CJK SC"/>
        </w:rPr>
        <w:t>兼容现有系统：保留 sessions、messages、documents、workflow_runs 及既有 Agent 工作流，通过迁移和适配逐步接入 KMS。</w:t>
      </w:r>
    </w:p>
    <w:p>
      <w:pPr>
        <w:pStyle w:val="ListBullet"/>
      </w:pPr>
      <w:r>
        <w:rPr>
          <w:rFonts w:ascii="Noto Sans CJK SC" w:hAnsi="Noto Sans CJK SC" w:eastAsia="Noto Sans CJK SC"/>
        </w:rPr>
        <w:t>首期范围可控：优先完成论文管理、单篇问答和全库问答，不开放多论文对比、引用点击跳转和知识成果中心。</w:t>
      </w:r>
    </w:p>
    <w:p>
      <w:pPr>
        <w:pStyle w:val="ListBullet"/>
      </w:pPr>
      <w:r>
        <w:rPr>
          <w:rFonts w:ascii="Noto Sans CJK SC" w:hAnsi="Noto Sans CJK SC" w:eastAsia="Noto Sans CJK SC"/>
        </w:rPr>
        <w:t>检索范围可控：问答范围由页面状态、会话绑定和确定性上下文解析共同决定，Agent 不得自行扩大范围。</w:t>
      </w:r>
    </w:p>
    <w:p>
      <w:pPr>
        <w:pStyle w:val="ListBullet"/>
      </w:pPr>
      <w:r>
        <w:rPr>
          <w:rFonts w:ascii="Noto Sans CJK SC" w:hAnsi="Noto Sans CJK SC" w:eastAsia="Noto Sans CJK SC"/>
        </w:rPr>
        <w:t>可追溯但不过度承诺：回答展示论文名和来源页码；PDF 支持稳定页码，DOCX 无稳定分页时使用章节或段落来源。</w:t>
      </w:r>
    </w:p>
    <w:p>
      <w:pPr>
        <w:pStyle w:val="Heading1"/>
      </w:pPr>
      <w:r>
        <w:t>2 当前系统基线</w:t>
      </w:r>
    </w:p>
    <w:p>
      <w:pPr>
        <w:pStyle w:val="Heading2"/>
      </w:pPr>
      <w:r>
        <w:t>2.1 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158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283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已确定技术</w:t>
            </w:r>
          </w:p>
        </w:tc>
        <w:tc>
          <w:tcPr>
            <w:tcW w:type="dxa" w:w="464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前端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React 19 + TypeScript 6 + Vite 8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Tailwind CSS 4；不使用第三方组件库，界面组件均为项目自定义。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后端</w:t>
            </w:r>
          </w:p>
        </w:tc>
        <w:tc>
          <w:tcPr>
            <w:tcW w:type="dxa" w:w="2835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FastAPI + SQLModel + 异步 SQLAlchemy</w:t>
            </w:r>
          </w:p>
        </w:tc>
        <w:tc>
          <w:tcPr>
            <w:tcW w:type="dxa" w:w="464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AsyncSession；aiomysql 连接 MySQL。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关系数据库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MySQL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当前初始化 SQL 包含 users、sessions、messages、documents、workflow_runs。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向量检索</w:t>
            </w:r>
          </w:p>
        </w:tc>
        <w:tc>
          <w:tcPr>
            <w:tcW w:type="dxa" w:w="2835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Chroma（本地持久化，cosine）</w:t>
            </w:r>
          </w:p>
        </w:tc>
        <w:tc>
          <w:tcPr>
            <w:tcW w:type="dxa" w:w="464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Embedding 使用阿里云百炼兼容 OpenAI 接口 text-embedding-v4。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词法检索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rank_bm25.BM25Okapi + jieba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当前以 pickle 持久化，新增文档会重建完整索引。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当前重排</w:t>
            </w:r>
          </w:p>
        </w:tc>
        <w:tc>
          <w:tcPr>
            <w:tcW w:type="dxa" w:w="2835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text-embedding-v4 余弦相似度</w:t>
            </w:r>
          </w:p>
        </w:tc>
        <w:tc>
          <w:tcPr>
            <w:tcW w:type="dxa" w:w="464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RERANK_MODEL 为空；CrossEncoder 代码已预留但未启用。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Agent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LangGraph Multi-Agent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Supervisor、ReaderAgent、IdeationAgent、ReviewerAgent。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MCP</w:t>
            </w:r>
          </w:p>
        </w:tc>
        <w:tc>
          <w:tcPr>
            <w:tcW w:type="dxa" w:w="2835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只读 stdio MCP Server</w:t>
            </w:r>
          </w:p>
        </w:tc>
        <w:tc>
          <w:tcPr>
            <w:tcW w:type="dxa" w:w="464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ReaderAgent 已注册 read_file；有目录越界保护。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可观测性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LangSmith 接入 + 本地统计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LANGSMITH_TRACING=false 时不上传 LangSmith，全量依赖 workflow_runs 和日志。</w:t>
            </w:r>
          </w:p>
        </w:tc>
      </w:tr>
    </w:tbl>
    <w:p>
      <w:pPr>
        <w:spacing w:after="40"/>
      </w:pPr>
    </w:p>
    <w:p>
      <w:pPr>
        <w:pStyle w:val="Heading2"/>
      </w:pPr>
      <w:r>
        <w:t>2.2 已完成工程能力</w:t>
      </w:r>
    </w:p>
    <w:p>
      <w:pPr>
        <w:pStyle w:val="ListBullet"/>
      </w:pPr>
      <w:r>
        <w:rPr>
          <w:rFonts w:ascii="Noto Sans CJK SC" w:hAnsi="Noto Sans CJK SC" w:eastAsia="Noto Sans CJK SC"/>
        </w:rPr>
        <w:t>Token 输入、输出、总量及按 Agent 拆分统计，保存至 workflow_runs；前端显示本轮和会话累计 Token。</w:t>
      </w:r>
    </w:p>
    <w:p>
      <w:pPr>
        <w:pStyle w:val="ListBullet"/>
      </w:pPr>
      <w:r>
        <w:rPr>
          <w:rFonts w:ascii="Noto Sans CJK SC" w:hAnsi="Noto Sans CJK SC" w:eastAsia="Noto Sans CJK SC"/>
        </w:rPr>
        <w:t>messages.tool_calls 保存工具名、Agent、输入、输出摘要和错误状态；工具输出仅为截断摘要，不是完整审计日志。</w:t>
      </w:r>
    </w:p>
    <w:p>
      <w:pPr>
        <w:pStyle w:val="ListBullet"/>
      </w:pPr>
      <w:r>
        <w:rPr>
          <w:rFonts w:ascii="Noto Sans CJK SC" w:hAnsi="Noto Sans CJK SC" w:eastAsia="Noto Sans CJK SC"/>
        </w:rPr>
        <w:t>Prompt 版本管理和按会话确定性 A/B 分流。</w:t>
      </w:r>
    </w:p>
    <w:p>
      <w:pPr>
        <w:pStyle w:val="ListBullet"/>
      </w:pPr>
      <w:r>
        <w:rPr>
          <w:rFonts w:ascii="Noto Sans CJK SC" w:hAnsi="Noto Sans CJK SC" w:eastAsia="Noto Sans CJK SC"/>
        </w:rPr>
        <w:t>workflow_runs 持久化、会话指标 API、SSE metrics 事件和监控阈值日志。</w:t>
      </w:r>
    </w:p>
    <w:p>
      <w:pPr>
        <w:pStyle w:val="ListBullet"/>
      </w:pPr>
      <w:r>
        <w:rPr>
          <w:rFonts w:ascii="Noto Sans CJK SC" w:hAnsi="Noto Sans CJK SC" w:eastAsia="Noto Sans CJK SC"/>
        </w:rPr>
        <w:t>已有超时、Agent 迭代上限、错误记录和部分结果降级；尚无统一、可配置、可审计的应用级重试策略。</w:t>
      </w:r>
    </w:p>
    <w:p>
      <w:pPr>
        <w:pStyle w:val="ListBullet"/>
      </w:pPr>
      <w:r>
        <w:rPr>
          <w:rFonts w:ascii="Noto Sans CJK SC" w:hAnsi="Noto Sans CJK SC" w:eastAsia="Noto Sans CJK SC"/>
        </w:rPr>
        <w:t>MCP 已正式接入 ReaderAgent，但普通会话论文仍由后端直接提取正文后传入，论文读取链路尚未统一。</w:t>
      </w:r>
    </w:p>
    <w:p>
      <w:pPr>
        <w:pStyle w:val="Heading2"/>
      </w:pPr>
      <w:r>
        <w:t>2.3 当前数据缺口</w:t>
      </w:r>
    </w:p>
    <w:p>
      <w:r>
        <w:rPr>
          <w:rFonts w:ascii="Noto Sans CJK SC" w:hAnsi="Noto Sans CJK SC" w:eastAsia="Noto Sans CJK SC"/>
        </w:rPr>
        <w:t>当前 documents 表仅包含文件名、路径、MD5、类型、会话关联及上传时间，不包含论文题名、作者、摘要、年份、DOI、关键词、页数、版本和软删除信息，因此尚不具备真正的 KMS 论文详情与题名/作者搜索能力。</w:t>
      </w:r>
    </w:p>
    <w:p>
      <w:pPr>
        <w:pStyle w:val="Heading1"/>
      </w:pPr>
      <w:r>
        <w:t>3 建设范围与优先级</w:t>
      </w:r>
    </w:p>
    <w:p>
      <w:pPr>
        <w:pStyle w:val="Heading2"/>
      </w:pPr>
      <w:r>
        <w:t>3.1 首期 P0 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181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08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首期包含内容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论文管理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PDF/DOCX 上传、下载、详情、编辑元数据、重复文件返回已有论文。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论文搜索</w:t>
            </w:r>
          </w:p>
        </w:tc>
        <w:tc>
          <w:tcPr>
            <w:tcW w:type="dxa" w:w="708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题名和作者子串匹配，大小写不敏感，首尾空格归一化。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论文处理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解析、切片、Embedding、向量索引、词法索引、状态展示和失败重处理。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Agent 问答</w:t>
            </w:r>
          </w:p>
        </w:tc>
        <w:tc>
          <w:tcPr>
            <w:tcW w:type="dxa" w:w="708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论文详情/阅读页右侧单篇问答；保留整个论文库问答。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会话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新建会话、历史会话列表、继续最近会话快捷入口、用户手动选择历史会话。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引用展示</w:t>
            </w:r>
          </w:p>
        </w:tc>
        <w:tc>
          <w:tcPr>
            <w:tcW w:type="dxa" w:w="708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回答显示论文名和页码；PDF 页码必备，DOCX 无稳定页码时显示章节/段落。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删除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进入回收站，30 天内可恢复；回收站论文不参与普通搜索和 Agent 检索。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版本预留</w:t>
            </w:r>
          </w:p>
        </w:tc>
        <w:tc>
          <w:tcPr>
            <w:tcW w:type="dxa" w:w="708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数据结构支持多个文件版本、版本号、版本标签和当前版本；首期不做完整版本管理界面。</w:t>
            </w:r>
          </w:p>
        </w:tc>
      </w:tr>
    </w:tbl>
    <w:p>
      <w:pPr>
        <w:spacing w:after="40"/>
      </w:pPr>
    </w:p>
    <w:p>
      <w:pPr>
        <w:pStyle w:val="Heading2"/>
      </w:pPr>
      <w:r>
        <w:t>3.2 首期明确不包含</w:t>
      </w:r>
    </w:p>
    <w:p>
      <w:pPr>
        <w:pStyle w:val="ListBullet"/>
      </w:pPr>
      <w:r>
        <w:rPr>
          <w:rFonts w:ascii="Noto Sans CJK SC" w:hAnsi="Noto Sans CJK SC" w:eastAsia="Noto Sans CJK SC"/>
        </w:rPr>
        <w:t>多论文对比和一个会话同时分析多篇论文的前端入口。</w:t>
      </w:r>
    </w:p>
    <w:p>
      <w:pPr>
        <w:pStyle w:val="ListBullet"/>
      </w:pPr>
      <w:r>
        <w:rPr>
          <w:rFonts w:ascii="Noto Sans CJK SC" w:hAnsi="Noto Sans CJK SC" w:eastAsia="Noto Sans CJK SC"/>
        </w:rPr>
        <w:t>可点击引用跳转和精确句子高亮。</w:t>
      </w:r>
    </w:p>
    <w:p>
      <w:pPr>
        <w:pStyle w:val="ListBullet"/>
      </w:pPr>
      <w:r>
        <w:rPr>
          <w:rFonts w:ascii="Noto Sans CJK SC" w:hAnsi="Noto Sans CJK SC" w:eastAsia="Noto Sans CJK SC"/>
        </w:rPr>
        <w:t>知识成果结构化保存及知识成果中心前端。</w:t>
      </w:r>
    </w:p>
    <w:p>
      <w:pPr>
        <w:pStyle w:val="ListBullet"/>
      </w:pPr>
      <w:r>
        <w:rPr>
          <w:rFonts w:ascii="Noto Sans CJK SC" w:hAnsi="Noto Sans CJK SC" w:eastAsia="Noto Sans CJK SC"/>
        </w:rPr>
        <w:t>管理员/普通用户角色、个人权限隔离和多课题组空间。</w:t>
      </w:r>
    </w:p>
    <w:p>
      <w:pPr>
        <w:pStyle w:val="ListBullet"/>
      </w:pPr>
      <w:r>
        <w:rPr>
          <w:rFonts w:ascii="Noto Sans CJK SC" w:hAnsi="Noto Sans CJK SC" w:eastAsia="Noto Sans CJK SC"/>
        </w:rPr>
        <w:t>DOC 旧版二进制文件解析。</w:t>
      </w:r>
    </w:p>
    <w:p>
      <w:pPr>
        <w:pStyle w:val="ListBullet"/>
      </w:pPr>
      <w:r>
        <w:rPr>
          <w:rFonts w:ascii="Noto Sans CJK SC" w:hAnsi="Noto Sans CJK SC" w:eastAsia="Noto Sans CJK SC"/>
        </w:rPr>
        <w:t>拼音、作者缩写、拼写纠错和相似姓名推断。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CrossEncoder 或 bge-reranker-v2-m3 已启用的承诺。</w:t>
      </w:r>
    </w:p>
    <w:p>
      <w:pPr>
        <w:pStyle w:val="Heading2"/>
      </w:pPr>
      <w:r>
        <w:t>3.3 预留但不开放</w:t>
      </w:r>
    </w:p>
    <w:p>
      <w:pPr>
        <w:pStyle w:val="ListBullet"/>
      </w:pPr>
      <w:r>
        <w:rPr>
          <w:rFonts w:ascii="Noto Sans CJK SC" w:hAnsi="Noto Sans CJK SC" w:eastAsia="Noto Sans CJK SC"/>
        </w:rPr>
        <w:t>session_documents 多对多关系，用于未来一个会话关联多篇论文；首期只允许一个主要分析对象。</w:t>
      </w:r>
    </w:p>
    <w:p>
      <w:pPr>
        <w:pStyle w:val="ListBullet"/>
      </w:pPr>
      <w:r>
        <w:rPr>
          <w:rFonts w:ascii="Noto Sans CJK SC" w:hAnsi="Noto Sans CJK SC" w:eastAsia="Noto Sans CJK SC"/>
        </w:rPr>
        <w:t>knowledge_artifacts 及其论文关联，用于未来保存摘要、笔记、思路和实验方案。</w:t>
      </w:r>
    </w:p>
    <w:p>
      <w:pPr>
        <w:pStyle w:val="ListBullet"/>
      </w:pPr>
      <w:r>
        <w:rPr>
          <w:rFonts w:ascii="Noto Sans CJK SC" w:hAnsi="Noto Sans CJK SC" w:eastAsia="Noto Sans CJK SC"/>
        </w:rPr>
        <w:t>课题组范围的重复判定和底层文件按哈希复用。</w:t>
      </w:r>
    </w:p>
    <w:p>
      <w:pPr>
        <w:pStyle w:val="ListBullet"/>
      </w:pPr>
      <w:r>
        <w:rPr>
          <w:rFonts w:ascii="Noto Sans CJK SC" w:hAnsi="Noto Sans CJK SC" w:eastAsia="Noto Sans CJK SC"/>
        </w:rPr>
        <w:t>作者 ORCID、邮箱等身份信息及同名作者消歧。</w:t>
      </w:r>
    </w:p>
    <w:p>
      <w:pPr>
        <w:pStyle w:val="Heading1"/>
      </w:pPr>
      <w:r>
        <w:t>4 用户角色与典型场景</w:t>
      </w:r>
    </w:p>
    <w:p>
      <w:pPr>
        <w:pStyle w:val="Heading2"/>
      </w:pPr>
      <w:r>
        <w:t>4.1 首期角色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6633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权限与限制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课题组使用者</w:t>
            </w:r>
          </w:p>
        </w:tc>
        <w:tc>
          <w:tcPr>
            <w:tcW w:type="dxa" w:w="6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共享查看、上传、下载、搜索、问答和历史会话；首期无个人数据隔离。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维护人员（逻辑管理员）</w:t>
            </w:r>
          </w:p>
        </w:tc>
        <w:tc>
          <w:tcPr>
            <w:tcW w:type="dxa" w:w="663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通过后台或维护接口恢复回收站论文、执行物理清理、重建索引和处理失败任务；首期不建设独立管理员账户体系。</w:t>
            </w:r>
          </w:p>
        </w:tc>
      </w:tr>
    </w:tbl>
    <w:p>
      <w:pPr>
        <w:spacing w:after="40"/>
      </w:pPr>
    </w:p>
    <w:p>
      <w:pPr>
        <w:pStyle w:val="Heading2"/>
      </w:pPr>
      <w:r>
        <w:t>4.2 典型业务场景</w:t>
      </w:r>
    </w:p>
    <w:p>
      <w:pPr>
        <w:pStyle w:val="ListNumber"/>
      </w:pPr>
      <w:r>
        <w:rPr>
          <w:rFonts w:ascii="Noto Sans CJK SC" w:hAnsi="Noto Sans CJK SC" w:eastAsia="Noto Sans CJK SC"/>
        </w:rPr>
        <w:t>上传一篇 PDF 或 DOCX，系统识别重复文件；若已存在则返回已有论文详情。</w:t>
      </w:r>
    </w:p>
    <w:p>
      <w:pPr>
        <w:pStyle w:val="ListNumber"/>
      </w:pPr>
      <w:r>
        <w:rPr>
          <w:rFonts w:ascii="Noto Sans CJK SC" w:hAnsi="Noto Sans CJK SC" w:eastAsia="Noto Sans CJK SC"/>
        </w:rPr>
        <w:t>通过论文题名或作者姓名的一部分检索论文，并进入论文详情页。</w:t>
      </w:r>
    </w:p>
    <w:p>
      <w:pPr>
        <w:pStyle w:val="ListNumber"/>
      </w:pPr>
      <w:r>
        <w:rPr>
          <w:rFonts w:ascii="Noto Sans CJK SC" w:hAnsi="Noto Sans CJK SC" w:eastAsia="Noto Sans CJK SC"/>
        </w:rPr>
        <w:t>在论文详情/阅读页右侧发起单篇论文问答，系统默认仅检索当前论文。</w:t>
      </w:r>
    </w:p>
    <w:p>
      <w:pPr>
        <w:pStyle w:val="ListNumber"/>
      </w:pPr>
      <w:r>
        <w:rPr>
          <w:rFonts w:ascii="Noto Sans CJK SC" w:hAnsi="Noto Sans CJK SC" w:eastAsia="Noto Sans CJK SC"/>
        </w:rPr>
        <w:t>在论文库问答入口提出跨库问题，系统检索所有未删除且可用的论文。</w:t>
      </w:r>
    </w:p>
    <w:p>
      <w:pPr>
        <w:pStyle w:val="ListNumber"/>
      </w:pPr>
      <w:r>
        <w:rPr>
          <w:rFonts w:ascii="Noto Sans CJK SC" w:hAnsi="Noto Sans CJK SC" w:eastAsia="Noto Sans CJK SC"/>
        </w:rPr>
        <w:t>查看与当前论文关联的历史会话，手动选择继续；最近一次会话可置顶并提供快捷入口。</w:t>
      </w:r>
    </w:p>
    <w:p>
      <w:pPr>
        <w:pStyle w:val="ListNumber"/>
      </w:pPr>
      <w:r>
        <w:rPr>
          <w:rFonts w:ascii="Noto Sans CJK SC" w:hAnsi="Noto Sans CJK SC" w:eastAsia="Noto Sans CJK SC"/>
        </w:rPr>
        <w:t>删除论文后进入回收站；30 天内恢复，超过保留期由清理任务物理删除文件和索引。</w:t>
      </w:r>
    </w:p>
    <w:p>
      <w:pPr>
        <w:pStyle w:val="Heading1"/>
      </w:pPr>
      <w:r>
        <w:t>5 功能需求</w:t>
      </w:r>
    </w:p>
    <w:p>
      <w:pPr>
        <w:pStyle w:val="Heading2"/>
      </w:pPr>
      <w:r>
        <w:t>5.1 论文上传与入库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124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640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119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FR-UP-01</w:t>
            </w:r>
          </w:p>
        </w:tc>
        <w:tc>
          <w:tcPr>
            <w:tcW w:type="dxa" w:w="64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系统应支持 PDF、DOCX 单文件上传，单文件最大 50 MB。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FR-UP-02</w:t>
            </w:r>
          </w:p>
        </w:tc>
        <w:tc>
          <w:tcPr>
            <w:tcW w:type="dxa" w:w="6406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前端应显示上传进度、格式错误、大小超限和处理状态。</w:t>
            </w:r>
          </w:p>
        </w:tc>
        <w:tc>
          <w:tcPr>
            <w:tcW w:type="dxa" w:w="119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FR-UP-03</w:t>
            </w:r>
          </w:p>
        </w:tc>
        <w:tc>
          <w:tcPr>
            <w:tcW w:type="dxa" w:w="64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后端应同时校验扩展名、MIME 类型和文件基本结构，不得仅依赖扩展名。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FR-UP-04</w:t>
            </w:r>
          </w:p>
        </w:tc>
        <w:tc>
          <w:tcPr>
            <w:tcW w:type="dxa" w:w="6406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系统应计算文件哈希；相同文件再次上传时返回已有论文，不创建重复记录。</w:t>
            </w:r>
          </w:p>
        </w:tc>
        <w:tc>
          <w:tcPr>
            <w:tcW w:type="dxa" w:w="119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FR-UP-05</w:t>
            </w:r>
          </w:p>
        </w:tc>
        <w:tc>
          <w:tcPr>
            <w:tcW w:type="dxa" w:w="64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系统应创建逻辑论文记录和文件版本记录，首个文件为当前版本。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FR-UP-06</w:t>
            </w:r>
          </w:p>
        </w:tc>
        <w:tc>
          <w:tcPr>
            <w:tcW w:type="dxa" w:w="6406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系统应执行元数据提取、正文解析、切片、Embedding、向量索引和词法索引。</w:t>
            </w:r>
          </w:p>
        </w:tc>
        <w:tc>
          <w:tcPr>
            <w:tcW w:type="dxa" w:w="119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FR-UP-07</w:t>
            </w:r>
          </w:p>
        </w:tc>
        <w:tc>
          <w:tcPr>
            <w:tcW w:type="dxa" w:w="64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处理失败时应保留原文件和错误信息，并允许用户或维护人员重新处理。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</w:tr>
    </w:tbl>
    <w:p>
      <w:pPr>
        <w:spacing w:after="40"/>
      </w:pPr>
    </w:p>
    <w:p>
      <w:pPr>
        <w:pStyle w:val="Heading2"/>
      </w:pPr>
      <w:r>
        <w:t>5.2 论文元数据与详情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633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首期要求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题名</w:t>
            </w:r>
          </w:p>
        </w:tc>
        <w:tc>
          <w:tcPr>
            <w:tcW w:type="dxa" w:w="6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必填；可自动提取并由用户修正。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作者</w:t>
            </w:r>
          </w:p>
        </w:tc>
        <w:tc>
          <w:tcPr>
            <w:tcW w:type="dxa" w:w="663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可多值；保存原始姓名、规范化姓名和作者顺序。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摘要、关键词</w:t>
            </w:r>
          </w:p>
        </w:tc>
        <w:tc>
          <w:tcPr>
            <w:tcW w:type="dxa" w:w="6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允许为空；可自动提取和人工编辑。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年份、来源、DOI</w:t>
            </w:r>
          </w:p>
        </w:tc>
        <w:tc>
          <w:tcPr>
            <w:tcW w:type="dxa" w:w="663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允许为空；支持后续补录。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页数</w:t>
            </w:r>
          </w:p>
        </w:tc>
        <w:tc>
          <w:tcPr>
            <w:tcW w:type="dxa" w:w="6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PDF 可保存；DOCX 不承诺稳定页数。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文件信息</w:t>
            </w:r>
          </w:p>
        </w:tc>
        <w:tc>
          <w:tcPr>
            <w:tcW w:type="dxa" w:w="663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原始文件名、格式、大小、哈希、版本号、版本标签、当前版本、上传时间。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处理状态</w:t>
            </w:r>
          </w:p>
        </w:tc>
        <w:tc>
          <w:tcPr>
            <w:tcW w:type="dxa" w:w="6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上传、解析、向量索引、词法索引和总体可用状态。</w:t>
            </w:r>
          </w:p>
        </w:tc>
      </w:tr>
    </w:tbl>
    <w:p>
      <w:pPr>
        <w:spacing w:after="40"/>
      </w:pPr>
    </w:p>
    <w:p>
      <w:pPr>
        <w:pStyle w:val="Heading2"/>
      </w:pPr>
      <w:r>
        <w:t>5.3 搜索、筛选与排序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141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7483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FR-SE-01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支持按论文题名进行任意连续子串匹配。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FR-SE-02</w:t>
            </w:r>
          </w:p>
        </w:tc>
        <w:tc>
          <w:tcPr>
            <w:tcW w:type="dxa" w:w="748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支持按作者姓名进行子串匹配、大小写不敏感和首尾空格归一化。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FR-SE-03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综合搜索应同时匹配题名和作者。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FR-SE-04</w:t>
            </w:r>
          </w:p>
        </w:tc>
        <w:tc>
          <w:tcPr>
            <w:tcW w:type="dxa" w:w="748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普通搜索默认排除回收站论文和不可用论文。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FR-SE-05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支持分页，默认按最近更新时间倒序；可按题名、年份和上传时间排序。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FR-SE-06</w:t>
            </w:r>
          </w:p>
        </w:tc>
        <w:tc>
          <w:tcPr>
            <w:tcW w:type="dxa" w:w="748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首期不承诺拼音、缩写、拼写纠错和搜索引擎级相关度。</w:t>
            </w:r>
          </w:p>
        </w:tc>
      </w:tr>
    </w:tbl>
    <w:p>
      <w:pPr>
        <w:spacing w:after="40"/>
      </w:pPr>
    </w:p>
    <w:p>
      <w:pPr>
        <w:pStyle w:val="Heading2"/>
      </w:pPr>
      <w:r>
        <w:t>5.4 阅读、下载与回收站</w:t>
      </w:r>
    </w:p>
    <w:p>
      <w:pPr>
        <w:pStyle w:val="ListBullet"/>
      </w:pPr>
      <w:r>
        <w:rPr>
          <w:rFonts w:ascii="Noto Sans CJK SC" w:hAnsi="Noto Sans CJK SC" w:eastAsia="Noto Sans CJK SC"/>
        </w:rPr>
        <w:t>论文详情页应提供概览、全文阅读、智能问答和历史会话区域。知识成果区域可保留占位但不开放。</w:t>
      </w:r>
    </w:p>
    <w:p>
      <w:pPr>
        <w:pStyle w:val="ListBullet"/>
      </w:pPr>
      <w:r>
        <w:rPr>
          <w:rFonts w:ascii="Noto Sans CJK SC" w:hAnsi="Noto Sans CJK SC" w:eastAsia="Noto Sans CJK SC"/>
        </w:rPr>
        <w:t>PDF 使用现有 pdf.js 阅读能力；DOCX 使用现有转换或前端渲染能力。</w:t>
      </w:r>
    </w:p>
    <w:p>
      <w:pPr>
        <w:pStyle w:val="ListBullet"/>
      </w:pPr>
      <w:r>
        <w:rPr>
          <w:rFonts w:ascii="Noto Sans CJK SC" w:hAnsi="Noto Sans CJK SC" w:eastAsia="Noto Sans CJK SC"/>
        </w:rPr>
        <w:t>下载必须返回原始文件名；下载当前版本为默认行为。</w:t>
      </w:r>
    </w:p>
    <w:p>
      <w:pPr>
        <w:pStyle w:val="ListBullet"/>
      </w:pPr>
      <w:r>
        <w:rPr>
          <w:rFonts w:ascii="Noto Sans CJK SC" w:hAnsi="Noto Sans CJK SC" w:eastAsia="Noto Sans CJK SC"/>
        </w:rPr>
        <w:t>删除论文应进入回收站并记录 deleted_at、purge_after；30 天内允许恢复。</w:t>
      </w:r>
    </w:p>
    <w:p>
      <w:pPr>
        <w:pStyle w:val="ListBullet"/>
      </w:pPr>
      <w:r>
        <w:rPr>
          <w:rFonts w:ascii="Noto Sans CJK SC" w:hAnsi="Noto Sans CJK SC" w:eastAsia="Noto Sans CJK SC"/>
        </w:rPr>
        <w:t>回收站论文不参与普通列表、题名/作者搜索、单篇问答和全库问答。</w:t>
      </w:r>
    </w:p>
    <w:p>
      <w:pPr>
        <w:pStyle w:val="ListBullet"/>
      </w:pPr>
      <w:r>
        <w:rPr>
          <w:rFonts w:ascii="Noto Sans CJK SC" w:hAnsi="Noto Sans CJK SC" w:eastAsia="Noto Sans CJK SC"/>
        </w:rPr>
        <w:t>物理删除后保留历史消息文本，但无法继续读取原文或生成新引用。</w:t>
      </w:r>
    </w:p>
    <w:p>
      <w:pPr>
        <w:pStyle w:val="Heading2"/>
      </w:pPr>
      <w:r>
        <w:t>5.5 单篇论文 Agent 问答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141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7483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FR-QA-01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用户从论文详情/阅读页右侧直接展开问答，不建设第二套独立聊天页面。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FR-QA-02</w:t>
            </w:r>
          </w:p>
        </w:tc>
        <w:tc>
          <w:tcPr>
            <w:tcW w:type="dxa" w:w="748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新会话必须绑定当前 paper_id，并把当前论文作为唯一主要分析对象。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FR-QA-03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事实性问题应优先调用当前论文检索，而不是将全文直接无条件拼接到提示词。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FR-QA-04</w:t>
            </w:r>
          </w:p>
        </w:tc>
        <w:tc>
          <w:tcPr>
            <w:tcW w:type="dxa" w:w="748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ReaderAgent 应通过统一 PaperService/RetrievalService 获取 KMS 论文；MCP read_file 保留给显式文件路径工具场景。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FR-QA-05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Supervisor、IdeationAgent、ReviewerAgent 继续复用现有工作流和最大迭代限制。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FR-QA-06</w:t>
            </w:r>
          </w:p>
        </w:tc>
        <w:tc>
          <w:tcPr>
            <w:tcW w:type="dxa" w:w="748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回答应保存到 messages，并保存本轮 workflow_runs、Token、Agent 使用量和工具调用摘要。</w:t>
            </w:r>
          </w:p>
        </w:tc>
      </w:tr>
    </w:tbl>
    <w:p>
      <w:pPr>
        <w:spacing w:after="40"/>
      </w:pPr>
    </w:p>
    <w:p>
      <w:pPr>
        <w:pStyle w:val="Heading2"/>
      </w:pPr>
      <w:r>
        <w:t>5.6 整个论文库问答</w:t>
      </w:r>
    </w:p>
    <w:p>
      <w:pPr>
        <w:pStyle w:val="ListBullet"/>
      </w:pPr>
      <w:r>
        <w:rPr>
          <w:rFonts w:ascii="Noto Sans CJK SC" w:hAnsi="Noto Sans CJK SC" w:eastAsia="Noto Sans CJK SC"/>
        </w:rPr>
        <w:t>保留现有论文库问答入口，检索范围为所有未删除、可检索的 KMS 论文。</w:t>
      </w:r>
    </w:p>
    <w:p>
      <w:pPr>
        <w:pStyle w:val="ListBullet"/>
      </w:pPr>
      <w:r>
        <w:rPr>
          <w:rFonts w:ascii="Noto Sans CJK SC" w:hAnsi="Noto Sans CJK SC" w:eastAsia="Noto Sans CJK SC"/>
        </w:rPr>
        <w:t>系统必须在进入 Agent 前将检索范围解析为允许访问的 paper_id 集合或库级过滤条件。</w:t>
      </w:r>
    </w:p>
    <w:p>
      <w:pPr>
        <w:pStyle w:val="ListBullet"/>
      </w:pPr>
      <w:r>
        <w:rPr>
          <w:rFonts w:ascii="Noto Sans CJK SC" w:hAnsi="Noto Sans CJK SC" w:eastAsia="Noto Sans CJK SC"/>
        </w:rPr>
        <w:t>回答应标注每个证据对应的论文名和来源页码/章节，避免不同论文事实混淆。</w:t>
      </w:r>
    </w:p>
    <w:p>
      <w:pPr>
        <w:pStyle w:val="ListBullet"/>
      </w:pPr>
      <w:r>
        <w:rPr>
          <w:rFonts w:ascii="Noto Sans CJK SC" w:hAnsi="Noto Sans CJK SC" w:eastAsia="Noto Sans CJK SC"/>
        </w:rPr>
        <w:t>首期不提供用户手动选择多篇论文进行对比的专用模式。</w:t>
      </w:r>
    </w:p>
    <w:p>
      <w:pPr>
        <w:pStyle w:val="Heading2"/>
      </w:pPr>
      <w:r>
        <w:t>5.7 引用与执行过程展示</w:t>
      </w:r>
    </w:p>
    <w:p>
      <w:pPr>
        <w:pStyle w:val="ListBullet"/>
      </w:pPr>
      <w:r>
        <w:rPr>
          <w:rFonts w:ascii="Noto Sans CJK SC" w:hAnsi="Noto Sans CJK SC" w:eastAsia="Noto Sans CJK SC"/>
        </w:rPr>
        <w:t>PDF 切片必须保存页码；回答引用显示“论文名 + 页码”。</w:t>
      </w:r>
    </w:p>
    <w:p>
      <w:pPr>
        <w:pStyle w:val="ListBullet"/>
      </w:pPr>
      <w:r>
        <w:rPr>
          <w:rFonts w:ascii="Noto Sans CJK SC" w:hAnsi="Noto Sans CJK SC" w:eastAsia="Noto Sans CJK SC"/>
        </w:rPr>
        <w:t>DOCX 无稳定分页时，引用显示“论文名 + 章节/段落来源”；不得伪造页码。</w:t>
      </w:r>
    </w:p>
    <w:p>
      <w:pPr>
        <w:pStyle w:val="ListBullet"/>
      </w:pPr>
      <w:r>
        <w:rPr>
          <w:rFonts w:ascii="Noto Sans CJK SC" w:hAnsi="Noto Sans CJK SC" w:eastAsia="Noto Sans CJK SC"/>
        </w:rPr>
        <w:t>首期引用不可点击，不要求跳页和精确高亮，但数据结构必须保存 chunk_id、page_number、section_title。</w:t>
      </w:r>
    </w:p>
    <w:p>
      <w:pPr>
        <w:pStyle w:val="ListBullet"/>
      </w:pPr>
      <w:r>
        <w:rPr>
          <w:rFonts w:ascii="Noto Sans CJK SC" w:hAnsi="Noto Sans CJK SC" w:eastAsia="Noto Sans CJK SC"/>
        </w:rPr>
        <w:t>前端不展示模型原始思维链，只展示 Agent 阶段、工具名称、输入/输出摘要、引用来源和异常状态。</w:t>
      </w:r>
    </w:p>
    <w:p>
      <w:pPr>
        <w:pStyle w:val="ListBullet"/>
      </w:pPr>
      <w:r>
        <w:rPr>
          <w:rFonts w:ascii="Noto Sans CJK SC" w:hAnsi="Noto Sans CJK SC" w:eastAsia="Noto Sans CJK SC"/>
        </w:rPr>
        <w:t>messages.tool_calls 继续保存截断摘要；完整审计日志不属于首期范围。</w:t>
      </w:r>
    </w:p>
    <w:p>
      <w:pPr>
        <w:pStyle w:val="Heading2"/>
      </w:pPr>
      <w:r>
        <w:t>5.8 会话管理</w:t>
      </w:r>
    </w:p>
    <w:p>
      <w:pPr>
        <w:pStyle w:val="ListBullet"/>
      </w:pPr>
      <w:r>
        <w:rPr>
          <w:rFonts w:ascii="Noto Sans CJK SC" w:hAnsi="Noto Sans CJK SC" w:eastAsia="Noto Sans CJK SC"/>
        </w:rPr>
        <w:t>论文详情页应展示与该论文关联的历史会话，按最后活跃时间倒序。</w:t>
      </w:r>
    </w:p>
    <w:p>
      <w:pPr>
        <w:pStyle w:val="ListBullet"/>
      </w:pPr>
      <w:r>
        <w:rPr>
          <w:rFonts w:ascii="Noto Sans CJK SC" w:hAnsi="Noto Sans CJK SC" w:eastAsia="Noto Sans CJK SC"/>
        </w:rPr>
        <w:t>最近一次会话可置顶并提供“继续最近会话”快捷入口。</w:t>
      </w:r>
    </w:p>
    <w:p>
      <w:pPr>
        <w:pStyle w:val="ListBullet"/>
      </w:pPr>
      <w:r>
        <w:rPr>
          <w:rFonts w:ascii="Noto Sans CJK SC" w:hAnsi="Noto Sans CJK SC" w:eastAsia="Noto Sans CJK SC"/>
        </w:rPr>
        <w:t>用户可以从历史会话列表中选择继续，不得自动覆盖或合并其他会话。</w:t>
      </w:r>
    </w:p>
    <w:p>
      <w:pPr>
        <w:pStyle w:val="ListBullet"/>
      </w:pPr>
      <w:r>
        <w:rPr>
          <w:rFonts w:ascii="Noto Sans CJK SC" w:hAnsi="Noto Sans CJK SC" w:eastAsia="Noto Sans CJK SC"/>
        </w:rPr>
        <w:t>数据库应预留 session_documents 多对多关系，首期每个会话只允许一个 is_primary=true 的论文。</w:t>
      </w:r>
    </w:p>
    <w:p>
      <w:pPr>
        <w:pStyle w:val="Heading1"/>
      </w:pPr>
      <w:r>
        <w:t>6 核心业务规则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147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规则编号</w:t>
            </w:r>
          </w:p>
        </w:tc>
        <w:tc>
          <w:tcPr>
            <w:tcW w:type="dxa" w:w="737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BR-01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系统首期固定 user_id=1，所有人共享同一空间。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BR-02</w:t>
            </w:r>
          </w:p>
        </w:tc>
        <w:tc>
          <w:tcPr>
            <w:tcW w:type="dxa" w:w="7370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文件哈希相同视为重复上传，返回已有论文；不创建第二条逻辑论文记录。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BR-03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未来多课题组时按 group_id + file_hash 判重，不同课题组可拥有不同逻辑论文记录。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BR-04</w:t>
            </w:r>
          </w:p>
        </w:tc>
        <w:tc>
          <w:tcPr>
            <w:tcW w:type="dxa" w:w="7370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论文可包含多个文件版本；首期只操作当前版本，历史版本界面暂不开放。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BR-05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删除后保留 30 天；恢复后重新进入搜索和 Agent 检索。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BR-06</w:t>
            </w:r>
          </w:p>
        </w:tc>
        <w:tc>
          <w:tcPr>
            <w:tcW w:type="dxa" w:w="7370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一个首期会话只分析一篇主要论文；多对多关系仅做数据预留。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BR-07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作者规范化仅处理首尾空格和英文大小写，不做作者身份合并。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BR-08</w:t>
            </w:r>
          </w:p>
        </w:tc>
        <w:tc>
          <w:tcPr>
            <w:tcW w:type="dxa" w:w="7370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不可用、回收站和物理删除论文不得参与 RAG。</w:t>
            </w:r>
          </w:p>
        </w:tc>
      </w:tr>
    </w:tbl>
    <w:p>
      <w:pPr>
        <w:spacing w:after="40"/>
      </w:pPr>
    </w:p>
    <w:p>
      <w:pPr>
        <w:pStyle w:val="Heading1"/>
      </w:pPr>
      <w:r>
        <w:t>7 数据需求</w:t>
      </w:r>
    </w:p>
    <w:p>
      <w:pPr>
        <w:pStyle w:val="Heading2"/>
      </w:pPr>
      <w:r>
        <w:t>7.1 核心数据对象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215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25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43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首期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papers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逻辑论文及元数据、状态、软删除。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启用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paper_files</w:t>
            </w:r>
          </w:p>
        </w:tc>
        <w:tc>
          <w:tcPr>
            <w:tcW w:type="dxa" w:w="4252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文件版本、哈希、路径、当前版本。</w:t>
            </w:r>
          </w:p>
        </w:tc>
        <w:tc>
          <w:tcPr>
            <w:tcW w:type="dxa" w:w="243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启用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paper_authors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论文内作者姓名、规范化姓名和顺序。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启用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paper_chunks</w:t>
            </w:r>
          </w:p>
        </w:tc>
        <w:tc>
          <w:tcPr>
            <w:tcW w:type="dxa" w:w="4252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正文切片、页码/章节、向量标识。</w:t>
            </w:r>
          </w:p>
        </w:tc>
        <w:tc>
          <w:tcPr>
            <w:tcW w:type="dxa" w:w="243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启用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ingestion_jobs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解析、索引任务状态、重试和错误。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启用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session_documents</w:t>
            </w:r>
          </w:p>
        </w:tc>
        <w:tc>
          <w:tcPr>
            <w:tcW w:type="dxa" w:w="4252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会话与论文多对多关联。</w:t>
            </w:r>
          </w:p>
        </w:tc>
        <w:tc>
          <w:tcPr>
            <w:tcW w:type="dxa" w:w="243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启用但前端单篇限制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message_citations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消息与证据切片关系。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启用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knowledge_artifacts</w:t>
            </w:r>
          </w:p>
        </w:tc>
        <w:tc>
          <w:tcPr>
            <w:tcW w:type="dxa" w:w="4252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未来知识成果。</w:t>
            </w:r>
          </w:p>
        </w:tc>
        <w:tc>
          <w:tcPr>
            <w:tcW w:type="dxa" w:w="243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仅预留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workflow_runs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现有 Agent 运行指标。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继续使用</w:t>
            </w:r>
          </w:p>
        </w:tc>
      </w:tr>
    </w:tbl>
    <w:p>
      <w:pPr>
        <w:spacing w:after="40"/>
      </w:pPr>
    </w:p>
    <w:p>
      <w:pPr>
        <w:pStyle w:val="Heading2"/>
      </w:pPr>
      <w:r>
        <w:t>7.2 现有表兼容</w:t>
      </w:r>
    </w:p>
    <w:p>
      <w:r>
        <w:rPr>
          <w:rFonts w:ascii="Noto Sans CJK SC" w:hAnsi="Noto Sans CJK SC" w:eastAsia="Noto Sans CJK SC"/>
        </w:rPr>
        <w:t>sessions、messages、documents、workflow_runs 继续保留。知识库 documents.type=knowledge 的历史数据通过迁移任务生成 papers 和 paper_files；会话临时文档可继续保留在 documents，迁移完成前不得直接删除原表。</w:t>
      </w:r>
    </w:p>
    <w:p>
      <w:pPr>
        <w:pStyle w:val="Heading1"/>
      </w:pPr>
      <w:r>
        <w:t>8 接口需求概要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113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368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/api/kms/papers/upload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上传 PDF/DOCX，重复时返回已有论文。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396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/api/kms/papers</w:t>
            </w:r>
          </w:p>
        </w:tc>
        <w:tc>
          <w:tcPr>
            <w:tcW w:type="dxa" w:w="3685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论文列表、题名/作者搜索、分页和排序。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/api/kms/papers/{paper_id}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论文详情。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PATCH</w:t>
            </w:r>
          </w:p>
        </w:tc>
        <w:tc>
          <w:tcPr>
            <w:tcW w:type="dxa" w:w="396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/api/kms/papers/{paper_id}</w:t>
            </w:r>
          </w:p>
        </w:tc>
        <w:tc>
          <w:tcPr>
            <w:tcW w:type="dxa" w:w="3685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编辑元数据。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/api/kms/papers/{paper_id}/download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下载当前文件版本。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DELETE</w:t>
            </w:r>
          </w:p>
        </w:tc>
        <w:tc>
          <w:tcPr>
            <w:tcW w:type="dxa" w:w="396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/api/kms/papers/{paper_id}</w:t>
            </w:r>
          </w:p>
        </w:tc>
        <w:tc>
          <w:tcPr>
            <w:tcW w:type="dxa" w:w="3685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移入回收站。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/api/kms/papers/{paper_id}/restore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恢复论文。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396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/api/kms/papers/{paper_id}/reprocess</w:t>
            </w:r>
          </w:p>
        </w:tc>
        <w:tc>
          <w:tcPr>
            <w:tcW w:type="dxa" w:w="3685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重新处理失败步骤。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/api/kms/papers/{paper_id}/sessions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论文关联历史会话。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396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/api/kms/papers/{paper_id}/sessions</w:t>
            </w:r>
          </w:p>
        </w:tc>
        <w:tc>
          <w:tcPr>
            <w:tcW w:type="dxa" w:w="3685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创建绑定论文的新会话。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/api/sessions/{session_id}/messages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现有 SSE 问答接口，增加检索范围和 paper_id。</w:t>
            </w:r>
          </w:p>
        </w:tc>
      </w:tr>
    </w:tbl>
    <w:p>
      <w:pPr>
        <w:spacing w:after="40"/>
      </w:pPr>
    </w:p>
    <w:p>
      <w:pPr>
        <w:pStyle w:val="Heading1"/>
      </w:pPr>
      <w:r>
        <w:t>9 非功能性需求</w:t>
      </w:r>
    </w:p>
    <w:p>
      <w:pPr>
        <w:pStyle w:val="Heading2"/>
      </w:pPr>
      <w:r>
        <w:t>9.1 容量与并发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633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首期目标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论文容量</w:t>
            </w:r>
          </w:p>
        </w:tc>
        <w:tc>
          <w:tcPr>
            <w:tcW w:type="dxa" w:w="6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按 2,000 篇设计，先导入约 500 篇验证。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并发使用者</w:t>
            </w:r>
          </w:p>
        </w:tc>
        <w:tc>
          <w:tcPr>
            <w:tcW w:type="dxa" w:w="663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10 名并发用户。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Agent 并发</w:t>
            </w:r>
          </w:p>
        </w:tc>
        <w:tc>
          <w:tcPr>
            <w:tcW w:type="dxa" w:w="6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至少 5 路同时问答。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文档处理并发</w:t>
            </w:r>
          </w:p>
        </w:tc>
        <w:tc>
          <w:tcPr>
            <w:tcW w:type="dxa" w:w="663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至少 2 路解析/索引任务。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单文件大小</w:t>
            </w:r>
          </w:p>
        </w:tc>
        <w:tc>
          <w:tcPr>
            <w:tcW w:type="dxa" w:w="6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不超过 50 MB。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检索目标</w:t>
            </w:r>
          </w:p>
        </w:tc>
        <w:tc>
          <w:tcPr>
            <w:tcW w:type="dxa" w:w="663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典型查询 P95 不高于 1.5 秒；以 500 篇和 2,000 篇分别压测。</w:t>
            </w:r>
          </w:p>
        </w:tc>
      </w:tr>
    </w:tbl>
    <w:p>
      <w:pPr>
        <w:spacing w:after="40"/>
      </w:pPr>
    </w:p>
    <w:p>
      <w:pPr>
        <w:pStyle w:val="Heading2"/>
      </w:pPr>
      <w:r>
        <w:t>9.2 可靠性与重试</w:t>
      </w:r>
    </w:p>
    <w:p>
      <w:pPr>
        <w:pStyle w:val="ListBullet"/>
      </w:pPr>
      <w:r>
        <w:rPr>
          <w:rFonts w:ascii="Noto Sans CJK SC" w:hAnsi="Noto Sans CJK SC" w:eastAsia="Noto Sans CJK SC"/>
        </w:rPr>
        <w:t>论文处理任务必须持久化状态，应用重启后可恢复或重新执行。</w:t>
      </w:r>
    </w:p>
    <w:p>
      <w:pPr>
        <w:pStyle w:val="ListBullet"/>
      </w:pPr>
      <w:r>
        <w:rPr>
          <w:rFonts w:ascii="Noto Sans CJK SC" w:hAnsi="Noto Sans CJK SC" w:eastAsia="Noto Sans CJK SC"/>
        </w:rPr>
        <w:t>解析、Embedding、向量写入和词法索引应具备幂等性。</w:t>
      </w:r>
    </w:p>
    <w:p>
      <w:pPr>
        <w:pStyle w:val="ListBullet"/>
      </w:pPr>
      <w:r>
        <w:rPr>
          <w:rFonts w:ascii="Noto Sans CJK SC" w:hAnsi="Noto Sans CJK SC" w:eastAsia="Noto Sans CJK SC"/>
        </w:rPr>
        <w:t>仅对明确的瞬时错误执行可配置重试；重试次数、原因和结果写入 ingestion_jobs。</w:t>
      </w:r>
    </w:p>
    <w:p>
      <w:pPr>
        <w:pStyle w:val="ListBullet"/>
      </w:pPr>
      <w:r>
        <w:rPr>
          <w:rFonts w:ascii="Noto Sans CJK SC" w:hAnsi="Noto Sans CJK SC" w:eastAsia="Noto Sans CJK SC"/>
        </w:rPr>
        <w:t>SSE 已开始输出后不得自动重放整轮 Agent 请求，以避免重复消息；网络中断由前端恢复历史消息。</w:t>
      </w:r>
    </w:p>
    <w:p>
      <w:pPr>
        <w:pStyle w:val="ListBullet"/>
      </w:pPr>
      <w:r>
        <w:rPr>
          <w:rFonts w:ascii="Noto Sans CJK SC" w:hAnsi="Noto Sans CJK SC" w:eastAsia="Noto Sans CJK SC"/>
        </w:rPr>
        <w:t>LLM 和工具调用统一重试属于本期增量工程任务，不得描述为现有已完成功能。</w:t>
      </w:r>
    </w:p>
    <w:p>
      <w:pPr>
        <w:pStyle w:val="Heading2"/>
      </w:pPr>
      <w:r>
        <w:t>9.3 可观测性</w:t>
      </w:r>
    </w:p>
    <w:p>
      <w:pPr>
        <w:pStyle w:val="ListBullet"/>
      </w:pPr>
      <w:r>
        <w:rPr>
          <w:rFonts w:ascii="Noto Sans CJK SC" w:hAnsi="Noto Sans CJK SC" w:eastAsia="Noto Sans CJK SC"/>
        </w:rPr>
        <w:t>继续使用 workflow_runs、messages.tool_calls、日志阈值和会话指标 API。</w:t>
      </w:r>
    </w:p>
    <w:p>
      <w:pPr>
        <w:pStyle w:val="ListBullet"/>
      </w:pPr>
      <w:r>
        <w:rPr>
          <w:rFonts w:ascii="Noto Sans CJK SC" w:hAnsi="Noto Sans CJK SC" w:eastAsia="Noto Sans CJK SC"/>
        </w:rPr>
        <w:t>LangSmith 已接入但默认关闭；只有 LANGSMITH_TRACING=true 时上传 Trace。</w:t>
      </w:r>
    </w:p>
    <w:p>
      <w:pPr>
        <w:pStyle w:val="ListBullet"/>
      </w:pPr>
      <w:r>
        <w:rPr>
          <w:rFonts w:ascii="Noto Sans CJK SC" w:hAnsi="Noto Sans CJK SC" w:eastAsia="Noto Sans CJK SC"/>
        </w:rPr>
        <w:t>首期不要求 Prometheus/Grafana 或独立运营监控页面。</w:t>
      </w:r>
    </w:p>
    <w:p>
      <w:pPr>
        <w:pStyle w:val="ListBullet"/>
      </w:pPr>
      <w:r>
        <w:rPr>
          <w:rFonts w:ascii="Noto Sans CJK SC" w:hAnsi="Noto Sans CJK SC" w:eastAsia="Noto Sans CJK SC"/>
        </w:rPr>
        <w:t>论文处理任务应增加任务耗时、失败步骤、重试次数和队列等待时间指标。</w:t>
      </w:r>
    </w:p>
    <w:p>
      <w:pPr>
        <w:pStyle w:val="Heading2"/>
      </w:pPr>
      <w:r>
        <w:t>9.4 安全</w:t>
      </w:r>
    </w:p>
    <w:p>
      <w:pPr>
        <w:pStyle w:val="ListBullet"/>
      </w:pPr>
      <w:r>
        <w:rPr>
          <w:rFonts w:ascii="Noto Sans CJK SC" w:hAnsi="Noto Sans CJK SC" w:eastAsia="Noto Sans CJK SC"/>
        </w:rPr>
        <w:t>文件读取和下载必须限制在配置的存储根目录内。</w:t>
      </w:r>
    </w:p>
    <w:p>
      <w:pPr>
        <w:pStyle w:val="ListBullet"/>
      </w:pPr>
      <w:r>
        <w:rPr>
          <w:rFonts w:ascii="Noto Sans CJK SC" w:hAnsi="Noto Sans CJK SC" w:eastAsia="Noto Sans CJK SC"/>
        </w:rPr>
        <w:t>MCP Server 保持只读和目录越界保护。</w:t>
      </w:r>
    </w:p>
    <w:p>
      <w:pPr>
        <w:pStyle w:val="ListBullet"/>
      </w:pPr>
      <w:r>
        <w:rPr>
          <w:rFonts w:ascii="Noto Sans CJK SC" w:hAnsi="Noto Sans CJK SC" w:eastAsia="Noto Sans CJK SC"/>
        </w:rPr>
        <w:t>文件名不得直接用于物理路径拼接；存储文件名使用系统生成标识。</w:t>
      </w:r>
    </w:p>
    <w:p>
      <w:pPr>
        <w:pStyle w:val="ListBullet"/>
      </w:pPr>
      <w:r>
        <w:rPr>
          <w:rFonts w:ascii="Noto Sans CJK SC" w:hAnsi="Noto Sans CJK SC" w:eastAsia="Noto Sans CJK SC"/>
        </w:rPr>
        <w:t>首期虽无角色隔离，恢复和物理清理操作仍应限制为维护接口或运维命令。</w:t>
      </w:r>
    </w:p>
    <w:p>
      <w:pPr>
        <w:pStyle w:val="Heading1"/>
      </w:pPr>
      <w:r>
        <w:t>10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113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98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验收项</w:t>
            </w:r>
          </w:p>
        </w:tc>
        <w:tc>
          <w:tcPr>
            <w:tcW w:type="dxa" w:w="583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AC-01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上传与判重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PDF/DOCX ≤50 MB 可上传；重复文件返回已有 paper_id。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AC-02</w:t>
            </w:r>
          </w:p>
        </w:tc>
        <w:tc>
          <w:tcPr>
            <w:tcW w:type="dxa" w:w="198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论文详情</w:t>
            </w:r>
          </w:p>
        </w:tc>
        <w:tc>
          <w:tcPr>
            <w:tcW w:type="dxa" w:w="583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可查看题名、作者、摘要、年份、来源、文件版本和处理状态。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AC-03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题名搜索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输入任意连续题名子串可返回匹配论文。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AC-04</w:t>
            </w:r>
          </w:p>
        </w:tc>
        <w:tc>
          <w:tcPr>
            <w:tcW w:type="dxa" w:w="198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作者搜索</w:t>
            </w:r>
          </w:p>
        </w:tc>
        <w:tc>
          <w:tcPr>
            <w:tcW w:type="dxa" w:w="583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作者子串搜索大小写不敏感，忽略首尾空格。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AC-05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下载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下载文件名与原始文件名一致。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AC-06</w:t>
            </w:r>
          </w:p>
        </w:tc>
        <w:tc>
          <w:tcPr>
            <w:tcW w:type="dxa" w:w="198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单篇问答</w:t>
            </w:r>
          </w:p>
        </w:tc>
        <w:tc>
          <w:tcPr>
            <w:tcW w:type="dxa" w:w="583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详情页右侧可新建/继续会话，回答仅使用当前论文范围。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AC-07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全库问答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可检索全部可用论文并区分引用来源。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AC-08</w:t>
            </w:r>
          </w:p>
        </w:tc>
        <w:tc>
          <w:tcPr>
            <w:tcW w:type="dxa" w:w="198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引用</w:t>
            </w:r>
          </w:p>
        </w:tc>
        <w:tc>
          <w:tcPr>
            <w:tcW w:type="dxa" w:w="583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PDF 回答显示论文名与页码；DOCX 显示论文名与可获得的页码或章节。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AC-09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历史会话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可列出该论文历史会话并由用户选择继续。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AC-10</w:t>
            </w:r>
          </w:p>
        </w:tc>
        <w:tc>
          <w:tcPr>
            <w:tcW w:type="dxa" w:w="198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回收站</w:t>
            </w:r>
          </w:p>
        </w:tc>
        <w:tc>
          <w:tcPr>
            <w:tcW w:type="dxa" w:w="583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删除后不参与搜索/RAG，30 天内可恢复。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AC-11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并发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 名并发用户下至少 5 路 Agent、2 路文档处理无数据串扰。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AC-12</w:t>
            </w:r>
          </w:p>
        </w:tc>
        <w:tc>
          <w:tcPr>
            <w:tcW w:type="dxa" w:w="198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监控</w:t>
            </w:r>
          </w:p>
        </w:tc>
        <w:tc>
          <w:tcPr>
            <w:tcW w:type="dxa" w:w="583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workflow_runs、Token、工具调用和 ingestion_jobs 可查询。</w:t>
            </w:r>
          </w:p>
        </w:tc>
      </w:tr>
    </w:tbl>
    <w:p>
      <w:pPr>
        <w:spacing w:after="40"/>
      </w:pPr>
    </w:p>
    <w:p>
      <w:pPr>
        <w:pStyle w:val="Heading1"/>
      </w:pPr>
      <w:r>
        <w:t>11 实施阶段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141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515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第六阶段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KMS 论文资产中心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论文领域表、上传/详情/搜索/下载/回收站、版本预留、处理任务、历史数据迁移。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第七阶段</w:t>
            </w:r>
          </w:p>
        </w:tc>
        <w:tc>
          <w:tcPr>
            <w:tcW w:type="dxa" w:w="238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KMS 与 Agent 融合</w:t>
            </w:r>
          </w:p>
        </w:tc>
        <w:tc>
          <w:tcPr>
            <w:tcW w:type="dxa" w:w="515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详情页右侧问答、单篇/全库范围控制、session_documents、引用存储、统一 PaperService。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第八阶段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知识成果与多论文能力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知识成果前端、多论文选择与对比、可点击引用跳转。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第九阶段</w:t>
            </w:r>
          </w:p>
        </w:tc>
        <w:tc>
          <w:tcPr>
            <w:tcW w:type="dxa" w:w="238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课题组与权限</w:t>
            </w:r>
          </w:p>
        </w:tc>
        <w:tc>
          <w:tcPr>
            <w:tcW w:type="dxa" w:w="515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用户、课题组、角色、可见范围、组内判重及对象存储复用。</w:t>
            </w:r>
          </w:p>
        </w:tc>
      </w:tr>
    </w:tbl>
    <w:p>
      <w:pPr>
        <w:spacing w:after="40"/>
      </w:pPr>
    </w:p>
    <w:p>
      <w:pPr>
        <w:pStyle w:val="Heading1"/>
      </w:pPr>
      <w:r>
        <w:t>12 风险与约束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204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94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应对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rank_bm25 全量重建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2,000 篇规模下新增论文耗时和锁竞争不可控。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第六阶段替换为支持持久化增量写入的词法索引；完成 500/2,000 篇压测。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Embedding 同步调用</w:t>
            </w:r>
          </w:p>
        </w:tc>
        <w:tc>
          <w:tcPr>
            <w:tcW w:type="dxa" w:w="294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阻塞处理线程，影响并发。</w:t>
            </w:r>
          </w:p>
        </w:tc>
        <w:tc>
          <w:tcPr>
            <w:tcW w:type="dxa" w:w="396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文档处理移入独立 Worker；查询 Embedding 使用异步客户端或线程隔离。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全局 MCP 调用锁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并发显式文件读取可能串行化。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KMS 论文问答统一走 PaperService/RetrievalService，MCP 不作为主读取链路。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DOCX 页码不稳定</w:t>
            </w:r>
          </w:p>
        </w:tc>
        <w:tc>
          <w:tcPr>
            <w:tcW w:type="dxa" w:w="294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无法统一满足页码引用。</w:t>
            </w:r>
          </w:p>
        </w:tc>
        <w:tc>
          <w:tcPr>
            <w:tcW w:type="dxa" w:w="396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PDF 展示页码；DOCX 回退到章节/段落，后续如需稳定页码再增加转 PDF 流程。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现有数据库未在线核验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迁移可能与真实实例不一致。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上线前连接实际 MySQL，导出结构和数据备份，再生成 Alembic/SQLModel 迁移。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无统一重试策略</w:t>
            </w:r>
          </w:p>
        </w:tc>
        <w:tc>
          <w:tcPr>
            <w:tcW w:type="dxa" w:w="294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瞬时错误导致处理失败。</w:t>
            </w:r>
          </w:p>
        </w:tc>
        <w:tc>
          <w:tcPr>
            <w:tcW w:type="dxa" w:w="396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对 ingestion 引入可审计重试；Agent/LLM 重试按幂等和 SSE 状态分别设计。</w:t>
            </w:r>
          </w:p>
        </w:tc>
      </w:tr>
    </w:tbl>
    <w:p>
      <w:pPr>
        <w:spacing w:after="40"/>
      </w:pPr>
    </w:p>
    <w:p>
      <w:pPr>
        <w:pStyle w:val="Heading1"/>
      </w:pPr>
      <w:r>
        <w:t>附录 A 需求追踪矩阵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181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业务目标</w:t>
            </w:r>
          </w:p>
        </w:tc>
        <w:tc>
          <w:tcPr>
            <w:tcW w:type="dxa" w:w="425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核心需求</w:t>
            </w:r>
          </w:p>
        </w:tc>
        <w:tc>
          <w:tcPr>
            <w:tcW w:type="dxa" w:w="294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论文可管理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FR-UP、FR-SE、详情、下载、回收站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AC-01～AC-05、AC-10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论文可问答</w:t>
            </w:r>
          </w:p>
        </w:tc>
        <w:tc>
          <w:tcPr>
            <w:tcW w:type="dxa" w:w="4252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FR-QA、检索范围、会话绑定</w:t>
            </w:r>
          </w:p>
        </w:tc>
        <w:tc>
          <w:tcPr>
            <w:tcW w:type="dxa" w:w="294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AC-06、AC-07、AC-09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回答可追溯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引用数据、页码/章节、执行过程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AC-08、AC-12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系统可扩展</w:t>
            </w:r>
          </w:p>
        </w:tc>
        <w:tc>
          <w:tcPr>
            <w:tcW w:type="dxa" w:w="4252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版本、多对多、成果和课题组预留</w:t>
            </w:r>
          </w:p>
        </w:tc>
        <w:tc>
          <w:tcPr>
            <w:tcW w:type="dxa" w:w="294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阶段八、阶段九设计评审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系统可承载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容量、并发、任务持久化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AC-11、性能测试报告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41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ResearchMate KMS 需求规格说明书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F7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64" w:lineRule="auto"/>
      <w:ind w:left="283" w:right="283"/>
      <w:shd w:fill="F4F6F8"/>
    </w:pPr>
    <w:rPr>
      <w:rFonts w:ascii="Liberation Mono" w:hAnsi="Liberation Mono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