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Transforming Diagnosis through Advanced Machine Learning and Data Analytics</w:t>
      </w:r>
    </w:p>
    <w:p>
      <w:pPr>
        <w:pStyle w:val="Author"/>
      </w:pPr>
      <w:r>
        <w:t xml:space="preserve">Qingyuan Liu</w:t>
      </w:r>
      <w:r>
        <w:rPr>
          <w:vertAlign w:val="superscript"/>
        </w:rPr>
        <w:t xml:space="preserve">1</w:t>
      </w:r>
    </w:p>
    <w:p>
      <w:pPr>
        <w:pStyle w:val="a8"/>
      </w:pPr>
      <w:r>
        <w:t xml:space="preserve"> </w:t>
      </w:r>
      <w:r>
        <w:rPr>
          <w:vertAlign w:val="superscript"/>
        </w:rPr>
        <w:t xml:space="preserve">1</w:t>
      </w:r>
      <w:r>
        <w:t xml:space="preserve">Department of Computing, The Hong Kong Polytechnic University, Hong Kong SAR, China</w:t>
      </w:r>
      <w:r>
        <w:t xml:space="preserve"> </w:t>
      </w:r>
    </w:p>
    <w:p>
      <w:pPr>
        <w:pStyle w:val="AbstractTitle"/>
      </w:pPr>
      <w:r>
        <w:t xml:space="preserve">Abstract</w:t>
      </w:r>
    </w:p>
    <w:p>
      <w:pPr>
        <w:pStyle w:val="Abstract"/>
      </w:pPr>
      <w:r>
        <w:t xml:space="preserve">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t>
      </w:r>
    </w:p>
    <w:p>
      <w:pPr>
        <w:pStyle w:val="Abstract"/>
      </w:pPr>
      <w:r>
        <w:t xml:space="preserve">We evaluate PANDA in two representative diagnostic settings. For cross-hospital pulmonary nodule malignancy prediction using structured clinical data from two Chinese cancer centers, PANDA achieves an internal AUC of 0.811 and, with TCA, attains an external AUC of 0.705 and recall of 0.944 on the target hospital, outperforming tree ensembles and classical clinical scores such as Mayo and PKUPH (</w:t>
      </w:r>
      <m:oMath>
        <m:r>
          <m:rPr>
            <m:nor/>
            <m:sty m:val="p"/>
          </m:rPr>
          <m:t>AUC</m:t>
        </m:r>
        <m:r>
          <m:rPr>
            <m:sty m:val="p"/>
          </m:rPr>
          <m:t>&lt;</m:t>
        </m:r>
        <m:r>
          <m:t>0.64</m:t>
        </m:r>
      </m:oMath>
      <w:r>
        <w:t xml:space="preserve">). In the TableShift BRFSS Diabetes benchmark with a race-driven shift from White to non-White respondents, PANDA with TCA reaches an out-of-distribution AUC of 0.804 with only a -0.009 gap relative to in-distribution performance, while standard gradient boosting and random forests exhibit larger degradation. Together, these results indicate that pairing tabular foundation-model priors with cross-domain feature pruning and lightweight statistical alignment can make diagnostic machine learning systems more robust and data-efficient in realistic cross-hospital and cross-population deployments.</w:t>
      </w:r>
    </w:p>
    <w:sdt>
      <w:sdtPr>
        <w:docPartObj>
          <w:docPartGallery w:val="List of Figures"/>
          <w:docPartUnique/>
        </w:docPartObj>
      </w:sdtPr>
      <w:sdtContent>
        <w:p>
          <w:pPr>
            <w:pStyle w:val="TOC"/>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
          </w:pPr>
          <w:r>
            <w:t xml:space="preserve">List of Tables</w:t>
          </w:r>
        </w:p>
        <w:p>
          <w:r>
            <w:fldChar w:fldCharType="begin" w:dirty="true"/>
            <w:instrText xml:space="preserve">TOC \h \z \t "Table Caption" \c</w:instrText>
            <w:fldChar w:fldCharType="separate"/>
            <w:fldChar w:fldCharType="end"/>
          </w:r>
        </w:p>
      </w:sdtContent>
    </w:sdt>
    <w:p>
      <w:pPr>
        <w:pStyle w:val="TOCHeading"/>
      </w:pPr>
      <w:r>
        <w:t>TABLE OF CONTENTS</w:t>
      </w:r>
    </w:p>
    <w:p>
      <w:fldSimple w:instr="TOC \o &quot;1-3&quot; \h \z \u">
        <w:r>
          <w:rPr>
            <w:b/>
            <w:bCs/>
            <w:noProof/>
          </w:rPr>
          <w:t>Right-click to update field.</w:t>
        </w:r>
      </w:fldSimple>
    </w:p>
    <w:sectPr w:rsidR="006A44F0" w:rsidRPr="004E1341">
      <w:footnotePr>
        <w:numRestart w:val="eachSect"/>
      </w:footnotePr>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AB4A6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792095618"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3"/>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6A44F0"/>
    <w:rsid w:val="000F2A29"/>
    <w:rsid w:val="00226CA0"/>
    <w:rsid w:val="002A535A"/>
    <w:rsid w:val="002F2F0A"/>
    <w:rsid w:val="00313397"/>
    <w:rsid w:val="003D0B7E"/>
    <w:rsid w:val="004E1341"/>
    <w:rsid w:val="005B519B"/>
    <w:rsid w:val="00661BB9"/>
    <w:rsid w:val="006A44F0"/>
    <w:rsid w:val="007A63DB"/>
    <w:rsid w:val="007B7AE9"/>
    <w:rsid w:val="007E31DB"/>
    <w:rsid w:val="008942F4"/>
    <w:rsid w:val="00991E4B"/>
    <w:rsid w:val="00DA021B"/>
    <w:rsid w:val="00F044A1"/>
    <w:rsid w:val="00F16D1D"/>
    <w:rsid w:val="00F330F2"/>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4E1341"/>
    <w:rPr>
      <w:rFonts w:ascii="Times New Roman" w:cs="Times New Roman" w:eastAsia="Times New Roman" w:hAnsi="Times New Roman"/>
      <w:color w:themeColor="text1" w:val="000000"/>
    </w:rPr>
  </w:style>
  <w:style w:styleId="1" w:type="paragraph">
    <w:name w:val="heading 1"/>
    <w:basedOn w:val="a"/>
    <w:next w:val="a0"/>
    <w:link w:val="10"/>
    <w:autoRedefine/>
    <w:uiPriority w:val="9"/>
    <w:qFormat/>
    <w:rsid w:val="004E1341"/>
    <w:pPr>
      <w:keepNext/>
      <w:keepLines/>
      <w:spacing w:after="80" w:before="360"/>
      <w:outlineLvl w:val="0"/>
    </w:pPr>
    <w:rPr>
      <w:sz w:val="40"/>
      <w:szCs w:val="40"/>
    </w:rPr>
  </w:style>
  <w:style w:styleId="2" w:type="paragraph">
    <w:name w:val="heading 2"/>
    <w:basedOn w:val="a"/>
    <w:next w:val="a0"/>
    <w:link w:val="20"/>
    <w:autoRedefine/>
    <w:uiPriority w:val="9"/>
    <w:semiHidden/>
    <w:unhideWhenUsed/>
    <w:qFormat/>
    <w:rsid w:val="00991E4B"/>
    <w:pPr>
      <w:keepNext/>
      <w:keepLines/>
      <w:spacing w:after="80" w:before="160"/>
      <w:outlineLvl w:val="1"/>
    </w:pPr>
    <w:rPr>
      <w:sz w:val="32"/>
      <w:szCs w:val="32"/>
    </w:rPr>
  </w:style>
  <w:style w:styleId="3" w:type="paragraph">
    <w:name w:val="heading 3"/>
    <w:basedOn w:val="a"/>
    <w:next w:val="a0"/>
    <w:link w:val="30"/>
    <w:autoRedefine/>
    <w:uiPriority w:val="9"/>
    <w:semiHidden/>
    <w:unhideWhenUsed/>
    <w:qFormat/>
    <w:rsid w:val="00991E4B"/>
    <w:pPr>
      <w:keepNext/>
      <w:keepLines/>
      <w:spacing w:after="80" w:before="160"/>
      <w:outlineLvl w:val="2"/>
    </w:pPr>
    <w:rPr>
      <w:sz w:val="28"/>
      <w:szCs w:val="28"/>
    </w:rPr>
  </w:style>
  <w:style w:styleId="4" w:type="paragraph">
    <w:name w:val="heading 4"/>
    <w:basedOn w:val="a"/>
    <w:next w:val="a0"/>
    <w:link w:val="40"/>
    <w:autoRedefine/>
    <w:uiPriority w:val="9"/>
    <w:semiHidden/>
    <w:unhideWhenUsed/>
    <w:qFormat/>
    <w:rsid w:val="00F044A1"/>
    <w:pPr>
      <w:keepNext/>
      <w:keepLines/>
      <w:spacing w:after="40" w:before="80"/>
      <w:outlineLvl w:val="3"/>
    </w:pPr>
    <w:rPr>
      <w:i/>
      <w:iCs/>
    </w:rPr>
  </w:style>
  <w:style w:styleId="5" w:type="paragraph">
    <w:name w:val="heading 5"/>
    <w:basedOn w:val="a"/>
    <w:next w:val="a0"/>
    <w:link w:val="50"/>
    <w:autoRedefine/>
    <w:uiPriority w:val="9"/>
    <w:semiHidden/>
    <w:unhideWhenUsed/>
    <w:qFormat/>
    <w:rsid w:val="00F044A1"/>
    <w:pPr>
      <w:keepNext/>
      <w:keepLines/>
      <w:spacing w:after="40" w:before="80"/>
      <w:outlineLvl w:val="4"/>
    </w:pPr>
  </w:style>
  <w:style w:styleId="6" w:type="paragraph">
    <w:name w:val="heading 6"/>
    <w:basedOn w:val="a"/>
    <w:next w:val="a0"/>
    <w:link w:val="60"/>
    <w:autoRedefine/>
    <w:uiPriority w:val="9"/>
    <w:semiHidden/>
    <w:unhideWhenUsed/>
    <w:qFormat/>
    <w:rsid w:val="00F044A1"/>
    <w:pPr>
      <w:keepNext/>
      <w:keepLines/>
      <w:spacing w:after="0" w:before="40"/>
      <w:outlineLvl w:val="5"/>
    </w:pPr>
    <w:rPr>
      <w:i/>
      <w:iCs/>
    </w:rPr>
  </w:style>
  <w:style w:styleId="7" w:type="paragraph">
    <w:name w:val="heading 7"/>
    <w:basedOn w:val="a"/>
    <w:next w:val="a0"/>
    <w:link w:val="70"/>
    <w:autoRedefine/>
    <w:uiPriority w:val="9"/>
    <w:semiHidden/>
    <w:unhideWhenUsed/>
    <w:qFormat/>
    <w:rsid w:val="00F044A1"/>
    <w:pPr>
      <w:keepNext/>
      <w:keepLines/>
      <w:spacing w:after="0" w:before="40"/>
      <w:outlineLvl w:val="6"/>
    </w:pPr>
  </w:style>
  <w:style w:styleId="8" w:type="paragraph">
    <w:name w:val="heading 8"/>
    <w:basedOn w:val="a"/>
    <w:next w:val="a0"/>
    <w:link w:val="80"/>
    <w:autoRedefine/>
    <w:uiPriority w:val="9"/>
    <w:semiHidden/>
    <w:unhideWhenUsed/>
    <w:qFormat/>
    <w:rsid w:val="00F044A1"/>
    <w:pPr>
      <w:keepNext/>
      <w:keepLines/>
      <w:spacing w:after="0"/>
      <w:outlineLvl w:val="7"/>
    </w:pPr>
    <w:rPr>
      <w:i/>
      <w:iCs/>
    </w:rPr>
  </w:style>
  <w:style w:styleId="9" w:type="paragraph">
    <w:name w:val="heading 9"/>
    <w:basedOn w:val="a"/>
    <w:next w:val="a0"/>
    <w:link w:val="90"/>
    <w:autoRedefine/>
    <w:uiPriority w:val="9"/>
    <w:semiHidden/>
    <w:unhideWhenUsed/>
    <w:qFormat/>
    <w:rsid w:val="00F044A1"/>
    <w:pPr>
      <w:keepNext/>
      <w:keepLines/>
      <w:spacing w:after="0"/>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autoRedefine/>
    <w:qFormat/>
    <w:rsid w:val="004E1341"/>
    <w:pPr>
      <w:spacing w:after="180" w:before="180"/>
    </w:pPr>
  </w:style>
  <w:style w:customStyle="1" w:styleId="FirstParagraph" w:type="paragraph">
    <w:name w:val="First Paragraph"/>
    <w:basedOn w:val="a0"/>
    <w:next w:val="a0"/>
    <w:qFormat/>
    <w:rsid w:val="004E1341"/>
  </w:style>
  <w:style w:customStyle="1" w:styleId="Compact" w:type="paragraph">
    <w:name w:val="Compact"/>
    <w:basedOn w:val="a0"/>
    <w:autoRedefine/>
    <w:qFormat/>
    <w:rsid w:val="004E1341"/>
    <w:pPr>
      <w:spacing w:after="36" w:before="36"/>
    </w:pPr>
  </w:style>
  <w:style w:styleId="a4" w:type="paragraph">
    <w:name w:val="Title"/>
    <w:basedOn w:val="a"/>
    <w:next w:val="a0"/>
    <w:link w:val="a5"/>
    <w:autoRedefine/>
    <w:uiPriority w:val="10"/>
    <w:qFormat/>
    <w:rsid w:val="004E1341"/>
    <w:pPr>
      <w:spacing w:after="80"/>
      <w:contextualSpacing/>
      <w:jc w:val="center"/>
    </w:pPr>
    <w:rPr>
      <w:sz w:val="56"/>
      <w:szCs w:val="56"/>
    </w:rPr>
  </w:style>
  <w:style w:customStyle="1" w:styleId="a5" w:type="character">
    <w:name w:val="标题 字符"/>
    <w:basedOn w:val="a1"/>
    <w:link w:val="a4"/>
    <w:uiPriority w:val="10"/>
    <w:rsid w:val="004E1341"/>
    <w:rPr>
      <w:rFonts w:ascii="Times New Roman" w:cs="Times New Roman" w:eastAsia="Times New Roman" w:hAnsi="Times New Roman"/>
      <w:color w:themeColor="text1" w:val="000000"/>
      <w:sz w:val="56"/>
      <w:szCs w:val="56"/>
    </w:rPr>
  </w:style>
  <w:style w:styleId="a6" w:type="paragraph">
    <w:name w:val="Subtitle"/>
    <w:basedOn w:val="a4"/>
    <w:next w:val="a0"/>
    <w:link w:val="a7"/>
    <w:autoRedefine/>
    <w:uiPriority w:val="11"/>
    <w:qFormat/>
    <w:rsid w:val="004E1341"/>
    <w:pPr>
      <w:numPr>
        <w:ilvl w:val="1"/>
      </w:numPr>
    </w:pPr>
    <w:rPr>
      <w:spacing w:val="15"/>
      <w:sz w:val="28"/>
      <w:szCs w:val="28"/>
    </w:rPr>
  </w:style>
  <w:style w:customStyle="1" w:styleId="a7" w:type="character">
    <w:name w:val="副标题 字符"/>
    <w:basedOn w:val="a1"/>
    <w:link w:val="a6"/>
    <w:uiPriority w:val="11"/>
    <w:rsid w:val="004E1341"/>
    <w:rPr>
      <w:rFonts w:ascii="Times New Roman" w:cs="Times New Roman" w:eastAsia="Times New Roman" w:hAnsi="Times New Roman"/>
      <w:color w:themeColor="text1" w:val="000000"/>
      <w:spacing w:val="15"/>
      <w:sz w:val="28"/>
      <w:szCs w:val="28"/>
    </w:rPr>
  </w:style>
  <w:style w:customStyle="1" w:styleId="Author" w:type="paragraph">
    <w:name w:val="Author"/>
    <w:basedOn w:val="a4"/>
    <w:next w:val="a0"/>
    <w:autoRedefine/>
    <w:qFormat/>
    <w:rsid w:val="007B7AE9"/>
    <w:pPr>
      <w:keepNext/>
      <w:keepLines/>
    </w:pPr>
    <w:rPr>
      <w:sz w:val="24"/>
      <w:szCs w:val="24"/>
    </w:rPr>
  </w:style>
  <w:style w:styleId="a8" w:type="paragraph">
    <w:name w:val="Date"/>
    <w:basedOn w:val="a4"/>
    <w:next w:val="a0"/>
    <w:autoRedefine/>
    <w:qFormat/>
    <w:rsid w:val="004E1341"/>
    <w:pPr>
      <w:keepNext/>
      <w:keepLines/>
    </w:pPr>
    <w:rPr>
      <w:sz w:val="24"/>
      <w:szCs w:val="24"/>
    </w:rPr>
  </w:style>
  <w:style w:customStyle="1" w:styleId="AbstractTitle" w:type="paragraph">
    <w:name w:val="Abstract Title"/>
    <w:basedOn w:val="a"/>
    <w:next w:val="Abstract"/>
    <w:autoRedefine/>
    <w:qFormat/>
    <w:rsid w:val="007B7AE9"/>
    <w:pPr>
      <w:keepNext/>
      <w:keepLines/>
      <w:spacing w:after="0" w:before="300"/>
      <w:jc w:val="center"/>
    </w:pPr>
    <w:rPr>
      <w:b/>
      <w:sz w:val="20"/>
      <w:szCs w:val="20"/>
    </w:rPr>
  </w:style>
  <w:style w:customStyle="1" w:styleId="Abstract" w:type="paragraph">
    <w:name w:val="Abstract"/>
    <w:basedOn w:val="a"/>
    <w:next w:val="a0"/>
    <w:autoRedefine/>
    <w:qFormat/>
    <w:rsid w:val="007B7AE9"/>
    <w:pPr>
      <w:keepNext/>
      <w:keepLines/>
      <w:spacing w:after="300" w:before="100"/>
    </w:pPr>
    <w:rPr>
      <w:sz w:val="20"/>
      <w:szCs w:val="20"/>
    </w:rPr>
  </w:style>
  <w:style w:styleId="a9" w:type="paragraph">
    <w:name w:val="Bibliography"/>
    <w:basedOn w:val="a"/>
    <w:autoRedefine/>
    <w:qFormat/>
    <w:rsid w:val="004E1341"/>
  </w:style>
  <w:style w:customStyle="1" w:styleId="10" w:type="character">
    <w:name w:val="标题 1 字符"/>
    <w:basedOn w:val="a1"/>
    <w:link w:val="1"/>
    <w:uiPriority w:val="9"/>
    <w:rsid w:val="004E1341"/>
    <w:rPr>
      <w:rFonts w:ascii="Times New Roman" w:cs="Times New Roman" w:eastAsia="Times New Roman" w:hAnsi="Times New Roman"/>
      <w:color w:themeColor="text1" w:val="000000"/>
      <w:sz w:val="40"/>
      <w:szCs w:val="40"/>
    </w:rPr>
  </w:style>
  <w:style w:customStyle="1" w:styleId="20" w:type="character">
    <w:name w:val="标题 2 字符"/>
    <w:basedOn w:val="a1"/>
    <w:link w:val="2"/>
    <w:uiPriority w:val="9"/>
    <w:semiHidden/>
    <w:rsid w:val="00991E4B"/>
    <w:rPr>
      <w:rFonts w:ascii="Times New Roman" w:cs="Times New Roman" w:eastAsia="Times New Roman" w:hAnsi="Times New Roman"/>
      <w:color w:themeColor="text1" w:val="000000"/>
      <w:sz w:val="32"/>
      <w:szCs w:val="32"/>
    </w:rPr>
  </w:style>
  <w:style w:customStyle="1" w:styleId="30" w:type="character">
    <w:name w:val="标题 3 字符"/>
    <w:basedOn w:val="a1"/>
    <w:link w:val="3"/>
    <w:uiPriority w:val="9"/>
    <w:semiHidden/>
    <w:rsid w:val="00991E4B"/>
    <w:rPr>
      <w:rFonts w:ascii="Times New Roman" w:cs="Times New Roman" w:eastAsia="Times New Roman" w:hAnsi="Times New Roman"/>
      <w:color w:themeColor="text1" w:val="000000"/>
      <w:sz w:val="28"/>
      <w:szCs w:val="28"/>
    </w:rPr>
  </w:style>
  <w:style w:customStyle="1" w:styleId="40" w:type="character">
    <w:name w:val="标题 4 字符"/>
    <w:basedOn w:val="a1"/>
    <w:link w:val="4"/>
    <w:uiPriority w:val="9"/>
    <w:semiHidden/>
    <w:rsid w:val="00F044A1"/>
    <w:rPr>
      <w:rFonts w:ascii="Times New Roman" w:cs="Times New Roman" w:eastAsia="Times New Roman" w:hAnsi="Times New Roman"/>
      <w:i/>
      <w:iCs/>
      <w:color w:themeColor="text1" w:val="000000"/>
    </w:rPr>
  </w:style>
  <w:style w:customStyle="1" w:styleId="50" w:type="character">
    <w:name w:val="标题 5 字符"/>
    <w:basedOn w:val="a1"/>
    <w:link w:val="5"/>
    <w:uiPriority w:val="9"/>
    <w:semiHidden/>
    <w:rsid w:val="00F044A1"/>
    <w:rPr>
      <w:rFonts w:ascii="Times New Roman" w:cs="Times New Roman" w:eastAsia="Times New Roman" w:hAnsi="Times New Roman"/>
      <w:color w:themeColor="text1" w:val="000000"/>
    </w:rPr>
  </w:style>
  <w:style w:customStyle="1" w:styleId="60" w:type="character">
    <w:name w:val="标题 6 字符"/>
    <w:basedOn w:val="a1"/>
    <w:link w:val="6"/>
    <w:uiPriority w:val="9"/>
    <w:semiHidden/>
    <w:rsid w:val="00F044A1"/>
    <w:rPr>
      <w:rFonts w:ascii="Times New Roman" w:cs="Times New Roman" w:eastAsia="Times New Roman" w:hAnsi="Times New Roman"/>
      <w:i/>
      <w:iCs/>
      <w:color w:themeColor="text1" w:val="000000"/>
    </w:rPr>
  </w:style>
  <w:style w:customStyle="1" w:styleId="70" w:type="character">
    <w:name w:val="标题 7 字符"/>
    <w:basedOn w:val="a1"/>
    <w:link w:val="7"/>
    <w:uiPriority w:val="9"/>
    <w:semiHidden/>
    <w:rsid w:val="00F044A1"/>
    <w:rPr>
      <w:rFonts w:ascii="Times New Roman" w:cs="Times New Roman" w:eastAsia="Times New Roman" w:hAnsi="Times New Roman"/>
      <w:color w:themeColor="text1" w:val="000000"/>
    </w:rPr>
  </w:style>
  <w:style w:customStyle="1" w:styleId="80" w:type="character">
    <w:name w:val="标题 8 字符"/>
    <w:basedOn w:val="a1"/>
    <w:link w:val="8"/>
    <w:uiPriority w:val="9"/>
    <w:semiHidden/>
    <w:rsid w:val="00F044A1"/>
    <w:rPr>
      <w:rFonts w:ascii="Times New Roman" w:cs="Times New Roman" w:eastAsia="Times New Roman" w:hAnsi="Times New Roman"/>
      <w:i/>
      <w:iCs/>
      <w:color w:themeColor="text1" w:val="000000"/>
    </w:rPr>
  </w:style>
  <w:style w:customStyle="1" w:styleId="90" w:type="character">
    <w:name w:val="标题 9 字符"/>
    <w:basedOn w:val="a1"/>
    <w:link w:val="9"/>
    <w:uiPriority w:val="9"/>
    <w:semiHidden/>
    <w:rsid w:val="00F044A1"/>
    <w:rPr>
      <w:rFonts w:ascii="Times New Roman" w:cs="Times New Roman" w:eastAsia="Times New Roman" w:hAnsi="Times New Roman"/>
      <w:color w:themeColor="text1" w:val="000000"/>
    </w:rPr>
  </w:style>
  <w:style w:styleId="aa" w:type="paragraph">
    <w:name w:val="Block Text"/>
    <w:basedOn w:val="a0"/>
    <w:next w:val="a0"/>
    <w:autoRedefine/>
    <w:uiPriority w:val="9"/>
    <w:unhideWhenUsed/>
    <w:qFormat/>
    <w:rsid w:val="004E1341"/>
    <w:pPr>
      <w:spacing w:after="100" w:before="100"/>
      <w:ind w:left="480" w:right="480"/>
    </w:pPr>
  </w:style>
  <w:style w:styleId="ab" w:type="paragraph">
    <w:name w:val="footnote text"/>
    <w:basedOn w:val="a"/>
    <w:autoRedefine/>
    <w:uiPriority w:val="9"/>
    <w:unhideWhenUsed/>
    <w:qFormat/>
    <w:rsid w:val="004E1341"/>
  </w:style>
  <w:style w:customStyle="1" w:styleId="FootnoteBlockText" w:type="paragraph">
    <w:name w:val="Footnote Block Text"/>
    <w:basedOn w:val="ab"/>
    <w:next w:val="ab"/>
    <w:autoRedefine/>
    <w:uiPriority w:val="9"/>
    <w:unhideWhenUsed/>
    <w:qFormat/>
    <w:rsid w:val="004E1341"/>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autoRedefine/>
    <w:rsid w:val="00F16D1D"/>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rPr>
      <w:rFonts w:ascii="Consolas" w:hAnsi="Consolas"/>
      <w:sz w:val="22"/>
    </w:rPr>
  </w:style>
  <w:style w:customStyle="1" w:styleId="SectionNumber" w:type="character">
    <w:name w:val="Section Number"/>
    <w:basedOn w:val="ad"/>
    <w:rsid w:val="00F16D1D"/>
    <w:rPr>
      <w:rFonts w:ascii="Times New Roman" w:cs="Times New Roman" w:eastAsia="Times New Roman" w:hAnsi="Times New Roman"/>
    </w:rPr>
  </w:style>
  <w:style w:styleId="ae" w:type="character">
    <w:name w:val="footnote reference"/>
    <w:basedOn w:val="ad"/>
    <w:rPr>
      <w:vertAlign w:val="superscript"/>
    </w:rPr>
  </w:style>
  <w:style w:styleId="af" w:type="character">
    <w:name w:val="Hyperlink"/>
    <w:basedOn w:val="ad"/>
    <w:rsid w:val="00F16D1D"/>
    <w:rPr>
      <w:rFonts w:ascii="Times New Roman" w:cs="Times New Roman" w:eastAsia="Times New Roman" w:hAnsi="Times New Roman"/>
      <w:color w:themeColor="accent1" w:val="156082"/>
    </w:rPr>
  </w:style>
  <w:style w:styleId="TOC" w:type="paragraph">
    <w:name w:val="TOC Heading"/>
    <w:basedOn w:val="1"/>
    <w:next w:val="a0"/>
    <w:autoRedefine/>
    <w:uiPriority w:val="39"/>
    <w:unhideWhenUsed/>
    <w:qFormat/>
    <w:rsid w:val="007E31DB"/>
    <w:pPr>
      <w:spacing w:before="240" w:line="259" w:lineRule="auto"/>
      <w:outlineLvl w:val="9"/>
    </w:pPr>
  </w:style>
  <w:style w:customStyle="1" w:styleId="11" w:type="paragraph">
    <w:name w:val="样式1"/>
    <w:basedOn w:val="2"/>
    <w:autoRedefine/>
    <w:qFormat/>
    <w:rsid w:val="00991E4B"/>
    <w:rPr>
      <w:color w:themeColor="text2" w:val="0E2841"/>
    </w:rPr>
  </w:style>
  <w:style w:customStyle="1" w:styleId="21" w:type="paragraph">
    <w:name w:val="样式2"/>
    <w:basedOn w:val="4"/>
    <w:autoRedefine/>
    <w:qFormat/>
    <w:rsid w:val="003D0B7E"/>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Transforming Diagnosis through Advanced Machine Learning and Data Analytics</dc:title>
  <dc:creator>Qingyuan Liu1</dc:creator>
  <cp:keywords/>
  <dcterms:created xsi:type="dcterms:W3CDTF">2025-11-29T06:20:39Z</dcterms:created>
  <dcterms:modified xsi:type="dcterms:W3CDTF">2025-11-29T06:20:39Z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constraints.We evaluate PANDA in two representative diagnostic settings. For cross-hospital pulmonary nodule malignancy prediction using structured clinical data from two Chinese cancer centers, PANDA achieves an internal AUC of 0.811 and, with TCA, attains an external AUC of 0.705 and recall of 0.944 on the target hospital, outperforming tree ensembles and classical clinical scores such as Mayo and PKUPH (\text{AUC} &lt; 0.64). In the TableShift BRFSS Diabetes benchmark with a race-driven shift from White to non-White respondents, PANDA with TCA reaches an out-of-distribution AUC of 0.804 with only a -0.009 gap relative to in-distribution performance, while standard gradient boosting and random forests exhibit larger degradation. Together, these results indicate that pairing tabular foundation-model priors with cross-domain feature pruning and lightweight statistical alignment can make diagnostic machine learning systems more robust and data-efficient in realistic cross-hospital and cross-population deployments.</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False</vt:lpwstr>
  </property>
  <property fmtid="{D5CDD505-2E9C-101B-9397-08002B2CF9AE}" pid="11" name="chaptersDepth">
    <vt:lpwstr>1</vt:lpwstr>
  </property>
  <property fmtid="{D5CDD505-2E9C-101B-9397-08002B2CF9AE}" pid="12" name="codeBlockCaptions">
    <vt:lpwstr>False</vt:lpwstr>
  </property>
  <property fmtid="{D5CDD505-2E9C-101B-9397-08002B2CF9AE}" pid="13" name="cref">
    <vt:lpwstr>False</vt:lpwstr>
  </property>
  <property fmtid="{D5CDD505-2E9C-101B-9397-08002B2CF9AE}" pid="14" name="crossrefYaml">
    <vt:lpwstr>pandoc-crossref.yaml</vt:lpwstr>
  </property>
  <property fmtid="{D5CDD505-2E9C-101B-9397-08002B2CF9AE}" pid="15" name="csl">
    <vt:lpwstr>numeric.csl</vt:lpwstr>
  </property>
  <property fmtid="{D5CDD505-2E9C-101B-9397-08002B2CF9AE}" pid="16" name="date">
    <vt:lpwstr> 1Department of Computing, The Hong Kong Polytechnic University, Hong Kong SAR, China </vt:lpwstr>
  </property>
  <property fmtid="{D5CDD505-2E9C-101B-9397-08002B2CF9AE}" pid="17" name="eqLabels">
    <vt:lpwstr>arabic</vt:lpwstr>
  </property>
  <property fmtid="{D5CDD505-2E9C-101B-9397-08002B2CF9AE}" pid="18" name="eqnBlockInlineMath">
    <vt:lpwstr>False</vt:lpwstr>
  </property>
  <property fmtid="{D5CDD505-2E9C-101B-9397-08002B2CF9AE}" pid="19" name="eqnBlockTemplate">
    <vt:lpwstr>ti</vt:lpwstr>
  </property>
  <property fmtid="{D5CDD505-2E9C-101B-9397-08002B2CF9AE}" pid="20" name="eqnDisplayTemplate">
    <vt:lpwstr>e</vt:lpwstr>
  </property>
  <property fmtid="{D5CDD505-2E9C-101B-9397-08002B2CF9AE}" pid="21" name="eqnIndexTemplate">
    <vt:lpwstr>(i)</vt:lpwstr>
  </property>
  <property fmtid="{D5CDD505-2E9C-101B-9397-08002B2CF9AE}" pid="22" name="eqnInlineTableTemplate">
    <vt:lpwstr>e</vt:lpwstr>
  </property>
  <property fmtid="{D5CDD505-2E9C-101B-9397-08002B2CF9AE}" pid="23" name="eqnInlineTemplate">
    <vt:lpwstr>eequationNumberTeX{i}</vt:lpwstr>
  </property>
  <property fmtid="{D5CDD505-2E9C-101B-9397-08002B2CF9AE}" pid="24" name="eqnPrefix">
    <vt:lpwstr/>
  </property>
  <property fmtid="{D5CDD505-2E9C-101B-9397-08002B2CF9AE}" pid="25" name="eqnPrefixTemplate">
    <vt:lpwstr>p 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p i</vt:lpwstr>
  </property>
  <property fmtid="{D5CDD505-2E9C-101B-9397-08002B2CF9AE}" pid="30" name="figTitle">
    <vt:lpwstr>Figure</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highlight-style">
    <vt:lpwstr>pygments</vt:lpwstr>
  </property>
  <property fmtid="{D5CDD505-2E9C-101B-9397-08002B2CF9AE}" pid="34" name="lastDelim">
    <vt:lpwstr>, </vt:lpwstr>
  </property>
  <property fmtid="{D5CDD505-2E9C-101B-9397-08002B2CF9AE}" pid="35" name="link-bibliography">
    <vt:lpwstr>True</vt:lpwstr>
  </property>
  <property fmtid="{D5CDD505-2E9C-101B-9397-08002B2CF9AE}" pid="36" name="link-citations">
    <vt:lpwstr>True</vt:lpwstr>
  </property>
  <property fmtid="{D5CDD505-2E9C-101B-9397-08002B2CF9AE}" pid="37" name="linkReferences">
    <vt:lpwstr>False</vt:lpwstr>
  </property>
  <property fmtid="{D5CDD505-2E9C-101B-9397-08002B2CF9AE}" pid="38" name="listItemTitleDelim">
    <vt:lpwstr>.</vt:lpwstr>
  </property>
  <property fmtid="{D5CDD505-2E9C-101B-9397-08002B2CF9AE}" pid="39" name="listOfMetadata">
    <vt:lpwstr>False</vt:lpwstr>
  </property>
  <property fmtid="{D5CDD505-2E9C-101B-9397-08002B2CF9AE}" pid="40" name="listingTemplate">
    <vt:lpwstr>listingTitle ititleDelim t</vt:lpwstr>
  </property>
  <property fmtid="{D5CDD505-2E9C-101B-9397-08002B2CF9AE}" pid="41" name="listingTitle">
    <vt:lpwstr>Listing</vt:lpwstr>
  </property>
  <property fmtid="{D5CDD505-2E9C-101B-9397-08002B2CF9AE}" pid="42" name="listings">
    <vt:lpwstr>False</vt:lpwstr>
  </property>
  <property fmtid="{D5CDD505-2E9C-101B-9397-08002B2CF9AE}" pid="43" name="lofItemTemplate">
    <vt:lpwstr>lofItemTitleilistItemTitleDelimt </vt:lpwstr>
  </property>
  <property fmtid="{D5CDD505-2E9C-101B-9397-08002B2CF9AE}" pid="44" name="lofItemTitle">
    <vt:lpwstr/>
  </property>
  <property fmtid="{D5CDD505-2E9C-101B-9397-08002B2CF9AE}" pid="45" name="lofTitle">
    <vt:lpwstr>List of Figures</vt:lpwstr>
  </property>
  <property fmtid="{D5CDD505-2E9C-101B-9397-08002B2CF9AE}" pid="46" name="lolItemTemplate">
    <vt:lpwstr>lolItemTitleilistItemTitleDelimt </vt:lpwstr>
  </property>
  <property fmtid="{D5CDD505-2E9C-101B-9397-08002B2CF9AE}" pid="47" name="lolItemTitle">
    <vt:lpwstr/>
  </property>
  <property fmtid="{D5CDD505-2E9C-101B-9397-08002B2CF9AE}" pid="48" name="lolTitle">
    <vt:lpwstr>List of Listings</vt:lpwstr>
  </property>
  <property fmtid="{D5CDD505-2E9C-101B-9397-08002B2CF9AE}" pid="49" name="lotItemTemplate">
    <vt:lpwstr>lotItemTitleilistItemTitleDelimt </vt:lpwstr>
  </property>
  <property fmtid="{D5CDD505-2E9C-101B-9397-08002B2CF9AE}" pid="50" name="lotItemTitle">
    <vt:lpwstr/>
  </property>
  <property fmtid="{D5CDD505-2E9C-101B-9397-08002B2CF9AE}" pid="51" name="lotTitle">
    <vt:lpwstr>List of Tables</vt:lpwstr>
  </property>
  <property fmtid="{D5CDD505-2E9C-101B-9397-08002B2CF9AE}" pid="52" name="lstLabels">
    <vt:lpwstr>arabic</vt:lpwstr>
  </property>
  <property fmtid="{D5CDD505-2E9C-101B-9397-08002B2CF9AE}" pid="53" name="lstPrefix">
    <vt:lpwstr/>
  </property>
  <property fmtid="{D5CDD505-2E9C-101B-9397-08002B2CF9AE}" pid="54" name="lstPrefixTemplate">
    <vt:lpwstr>p i</vt:lpwstr>
  </property>
  <property fmtid="{D5CDD505-2E9C-101B-9397-08002B2CF9AE}" pid="55" name="nameInLink">
    <vt:lpwstr>True</vt:lpwstr>
  </property>
  <property fmtid="{D5CDD505-2E9C-101B-9397-08002B2CF9AE}" pid="56" name="numberSections">
    <vt:lpwstr>False</vt:lpwstr>
  </property>
  <property fmtid="{D5CDD505-2E9C-101B-9397-08002B2CF9AE}" pid="57" name="pairDelim">
    <vt:lpwstr>, </vt:lpwstr>
  </property>
  <property fmtid="{D5CDD505-2E9C-101B-9397-08002B2CF9AE}" pid="58" name="preserve-raw-html">
    <vt:lpwstr>True</vt:lpwstr>
  </property>
  <property fmtid="{D5CDD505-2E9C-101B-9397-08002B2CF9AE}" pid="59" name="rangeDelim">
    <vt:lpwstr>-</vt:lpwstr>
  </property>
  <property fmtid="{D5CDD505-2E9C-101B-9397-08002B2CF9AE}" pid="60" name="refDelim">
    <vt:lpwstr>, </vt:lpwstr>
  </property>
  <property fmtid="{D5CDD505-2E9C-101B-9397-08002B2CF9AE}" pid="61" name="refIndexTemplate">
    <vt:lpwstr>isuf</vt:lpwstr>
  </property>
  <property fmtid="{D5CDD505-2E9C-101B-9397-08002B2CF9AE}" pid="62" name="secHeaderDelim">
    <vt:lpwstr> </vt:lpwstr>
  </property>
  <property fmtid="{D5CDD505-2E9C-101B-9397-08002B2CF9AE}" pid="63" name="secHeaderTemplate">
    <vt:lpwstr>isecHeaderDelim[n]t</vt:lpwstr>
  </property>
  <property fmtid="{D5CDD505-2E9C-101B-9397-08002B2CF9AE}" pid="64" name="secLabels">
    <vt:lpwstr>arabic</vt:lpwstr>
  </property>
  <property fmtid="{D5CDD505-2E9C-101B-9397-08002B2CF9AE}" pid="65" name="secPrefix">
    <vt:lpwstr/>
  </property>
  <property fmtid="{D5CDD505-2E9C-101B-9397-08002B2CF9AE}" pid="66" name="secPrefixTemplate">
    <vt:lpwstr>p i</vt:lpwstr>
  </property>
  <property fmtid="{D5CDD505-2E9C-101B-9397-08002B2CF9AE}" pid="67" name="sectionsDepth">
    <vt:lpwstr>0</vt:lpwstr>
  </property>
  <property fmtid="{D5CDD505-2E9C-101B-9397-08002B2CF9AE}" pid="68" name="subfigGrid">
    <vt:lpwstr>False</vt:lpwstr>
  </property>
  <property fmtid="{D5CDD505-2E9C-101B-9397-08002B2CF9AE}" pid="69" name="subfigLabels">
    <vt:lpwstr>alpha a</vt:lpwstr>
  </property>
  <property fmtid="{D5CDD505-2E9C-101B-9397-08002B2CF9AE}" pid="70" name="subfigureChildTemplate">
    <vt:lpwstr>i</vt:lpwstr>
  </property>
  <property fmtid="{D5CDD505-2E9C-101B-9397-08002B2CF9AE}" pid="71" name="subfigureRefIndexTemplate">
    <vt:lpwstr>isuf (s)</vt:lpwstr>
  </property>
  <property fmtid="{D5CDD505-2E9C-101B-9397-08002B2CF9AE}" pid="72" name="subfigureTemplate">
    <vt:lpwstr>figureTitle ititleDelim t. ccs</vt:lpwstr>
  </property>
  <property fmtid="{D5CDD505-2E9C-101B-9397-08002B2CF9AE}" pid="73" name="tableEqns">
    <vt:lpwstr>False</vt:lpwstr>
  </property>
  <property fmtid="{D5CDD505-2E9C-101B-9397-08002B2CF9AE}" pid="74" name="tableTemplate">
    <vt:lpwstr>tableTitle ititleDelim t</vt:lpwstr>
  </property>
  <property fmtid="{D5CDD505-2E9C-101B-9397-08002B2CF9AE}" pid="75" name="tableTitle">
    <vt:lpwstr>Table</vt:lpwstr>
  </property>
  <property fmtid="{D5CDD505-2E9C-101B-9397-08002B2CF9AE}" pid="76" name="tblLabels">
    <vt:lpwstr>arabic</vt:lpwstr>
  </property>
  <property fmtid="{D5CDD505-2E9C-101B-9397-08002B2CF9AE}" pid="77" name="tblPrefix">
    <vt:lpwstr/>
  </property>
  <property fmtid="{D5CDD505-2E9C-101B-9397-08002B2CF9AE}" pid="78" name="tblPrefixTemplate">
    <vt:lpwstr>p i</vt:lpwstr>
  </property>
  <property fmtid="{D5CDD505-2E9C-101B-9397-08002B2CF9AE}" pid="79" name="titleDelim">
    <vt:lpwstr>:</vt:lpwstr>
  </property>
</Properties>
</file>