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p>
      <w:pPr>
        <w:pStyle w:val="FirstParagraph"/>
      </w:pPr>
      <w:r>
        <w:rPr>
          <w:b/>
          <w:bCs/>
        </w:rPr>
        <w:t xml:space="preserve">Pulmonary Nodule Malignancy Prediction – Historical and Technical Landscape</w:t>
      </w:r>
      <w:r>
        <w:br/>
      </w:r>
      <w:r>
        <w:t xml:space="preserve">-</w:t>
      </w:r>
      <w:r>
        <w:t xml:space="preserve"> </w:t>
      </w:r>
      <w:r>
        <w:rPr>
          <w:i/>
          <w:iCs/>
        </w:rPr>
        <w:t xml:space="preserve">Classical Clinical Risk Models:</w:t>
      </w:r>
      <w:r>
        <w:t xml:space="preserve"> </w:t>
      </w:r>
      <w:r>
        <w:t xml:space="preserve">Early risk calculators combined simple clinical and CT features (age, smoking history, nodule size/morphology, etc.) to estimate malignancy. The Mayo Clinic model (Swensen et al., 1997) used 629 Mayo Clinic patients (23% malignant) and six features (e.g. age, spiculation, upper lobe) with an internal AUC ≈0.83</w:t>
      </w:r>
      <w:hyperlink r:id="rId21">
        <w:r>
          <w:rPr>
            <w:rStyle w:val="Hyperlink"/>
          </w:rPr>
          <w:t xml:space="preserve">[1]</w:t>
        </w:r>
      </w:hyperlink>
      <w:r>
        <w:t xml:space="preserve">. The Veterans Affairs (VA) model (Gould et al., 2007) was derived from 375 VA patients (54% malignant) including heavier smoking metrics (pack-years, quitting time) and yielded AUC ≈0.79</w:t>
      </w:r>
      <w:hyperlink r:id="rId22">
        <w:r>
          <w:rPr>
            <w:rStyle w:val="Hyperlink"/>
          </w:rPr>
          <w:t xml:space="preserve">[2]</w:t>
        </w:r>
      </w:hyperlink>
      <w:r>
        <w:t xml:space="preserve">. The Peking University People’s Hospital (PKUPH) model (Li et al., 2012) from 371 surgical cases in China (54% malignant) added family cancer history and nodule edge/calcification features (AUC ≈0.89)</w:t>
      </w:r>
      <w:hyperlink r:id="rId22">
        <w:r>
          <w:rPr>
            <w:rStyle w:val="Hyperlink"/>
          </w:rPr>
          <w:t xml:space="preserve">[2]</w:t>
        </w:r>
      </w:hyperlink>
      <w:r>
        <w:t xml:space="preserve">. The Brock University (PanCan) model (McWilliams et al., 2013), built on 1,871 screening-detected nodules in Canada (5.5% malignant), achieved very high discrimination (AUC ~0.94) in its low-risk cohort</w:t>
      </w:r>
      <w:hyperlink r:id="rId23">
        <w:r>
          <w:rPr>
            <w:rStyle w:val="Hyperlink"/>
          </w:rPr>
          <w:t xml:space="preserve">[3]</w:t>
        </w:r>
      </w:hyperlink>
      <w:r>
        <w:t xml:space="preserve">. Herder et al. (2005) later extended the Mayo model by incorporating FDG-PET uptake, boosting AUC from ~0.83 to ~0.92 in a Dutch cohort</w:t>
      </w:r>
      <w:hyperlink r:id="rId24">
        <w:r>
          <w:rPr>
            <w:rStyle w:val="Hyperlink"/>
          </w:rPr>
          <w:t xml:space="preserve">[4]</w:t>
        </w:r>
      </w:hyperlink>
      <w:hyperlink r:id="rId25">
        <w:r>
          <w:rPr>
            <w:rStyle w:val="Hyperlink"/>
          </w:rPr>
          <w:t xml:space="preserve">[5]</w:t>
        </w:r>
      </w:hyperlink>
      <w:r>
        <w:t xml:space="preserve">. While these calculators were often well-calibrated internally, their</w:t>
      </w:r>
      <w:r>
        <w:t xml:space="preserve"> </w:t>
      </w:r>
      <w:r>
        <w:rPr>
          <w:b/>
          <w:bCs/>
        </w:rPr>
        <w:t xml:space="preserve">generalization was poor</w:t>
      </w:r>
      <w:r>
        <w:t xml:space="preserve"> </w:t>
      </w:r>
      <w:r>
        <w:t xml:space="preserve">across different hospitals and populations. External validations have reported significant AUC drops: e.g. the Brock model fell from 0.96 (development) to ~0.77 in a Chinese clinic</w:t>
      </w:r>
      <w:hyperlink r:id="rId26">
        <w:r>
          <w:rPr>
            <w:rStyle w:val="Hyperlink"/>
          </w:rPr>
          <w:t xml:space="preserve">[6]</w:t>
        </w:r>
      </w:hyperlink>
      <w:r>
        <w:t xml:space="preserve">, Mayo from 0.83 to ~0.61–0.77</w:t>
      </w:r>
      <w:hyperlink r:id="rId27">
        <w:r>
          <w:rPr>
            <w:rStyle w:val="Hyperlink"/>
          </w:rPr>
          <w:t xml:space="preserve">[7]</w:t>
        </w:r>
      </w:hyperlink>
      <w:r>
        <w:t xml:space="preserve">, VA from 0.79 to ~0.60–0.66</w:t>
      </w:r>
      <w:hyperlink r:id="rId28">
        <w:r>
          <w:rPr>
            <w:rStyle w:val="Hyperlink"/>
          </w:rPr>
          <w:t xml:space="preserve">[8]</w:t>
        </w:r>
      </w:hyperlink>
      <w:r>
        <w:t xml:space="preserve">, and Herder’s PET-enhanced score plummeted to ~0.56 in a TB-endemic Korean cohort</w:t>
      </w:r>
      <w:hyperlink r:id="rId29">
        <w:r>
          <w:rPr>
            <w:rStyle w:val="Hyperlink"/>
          </w:rPr>
          <w:t xml:space="preserve">[9]</w:t>
        </w:r>
      </w:hyperlink>
      <w:hyperlink r:id="rId30">
        <w:r>
          <w:rPr>
            <w:rStyle w:val="Hyperlink"/>
          </w:rPr>
          <w:t xml:space="preserve">[10]</w:t>
        </w:r>
      </w:hyperlink>
      <w:r>
        <w:t xml:space="preserve">. These failures are attributed to shifts in nodule histology and prevalence (Western vs. Asian demographics, screening vs. clinical nodules), exclusion criteria mismatches (e.g. Mayo excludes recent cancer, VA assumes &gt;7 mm nodules</w:t>
      </w:r>
      <w:hyperlink r:id="rId31">
        <w:r>
          <w:rPr>
            <w:rStyle w:val="Hyperlink"/>
          </w:rPr>
          <w:t xml:space="preserve">[11]</w:t>
        </w:r>
      </w:hyperlink>
      <w:hyperlink r:id="rId32">
        <w:r>
          <w:rPr>
            <w:rStyle w:val="Hyperlink"/>
          </w:rPr>
          <w:t xml:space="preserve">[12]</w:t>
        </w:r>
      </w:hyperlink>
      <w:r>
        <w:t xml:space="preserve">), and single-center biases. In sum, classical scores are simple and interpretable but struggle to maintain accuracy across hospitals due to limited feature generality and outdated development cohorts</w:t>
      </w:r>
      <w:hyperlink r:id="rId26">
        <w:r>
          <w:rPr>
            <w:rStyle w:val="Hyperlink"/>
          </w:rPr>
          <w:t xml:space="preserve">[6]</w:t>
        </w:r>
      </w:hyperlink>
      <w:hyperlink r:id="rId33">
        <w:r>
          <w:rPr>
            <w:rStyle w:val="Hyperlink"/>
          </w:rPr>
          <w:t xml:space="preserve">[13]</w:t>
        </w:r>
      </w:hyperlink>
      <w:r>
        <w:t xml:space="preserve">. Key limitations include their handcrafted feature set and lack of robustness to regional differences (e.g. higher granulomatous nodules in Asia causing false positives)</w:t>
      </w:r>
      <w:hyperlink r:id="rId33">
        <w:r>
          <w:rPr>
            <w:rStyle w:val="Hyperlink"/>
          </w:rPr>
          <w:t xml:space="preserve">[13]</w:t>
        </w:r>
      </w:hyperlink>
      <w:hyperlink r:id="rId30">
        <w:r>
          <w:rPr>
            <w:rStyle w:val="Hyperlink"/>
          </w:rPr>
          <w:t xml:space="preserve">[10]</w:t>
        </w:r>
      </w:hyperlink>
      <w:r>
        <w:t xml:space="preserve">.</w:t>
      </w:r>
    </w:p>
    <w:p>
      <w:pPr>
        <w:numPr>
          <w:ilvl w:val="0"/>
          <w:numId w:val="1001"/>
        </w:numPr>
      </w:pPr>
      <w:r>
        <w:rPr>
          <w:i/>
          <w:iCs/>
        </w:rPr>
        <w:t xml:space="preserve">Radiomics and Traditional ML Models:</w:t>
      </w:r>
      <w:r>
        <w:t xml:space="preserve"> </w:t>
      </w:r>
      <w:r>
        <w:t xml:space="preserve">The 2010s saw a shift toward quantitative CT features (“radiomics”) and machine learning classifiers to predict nodule malignancy. Dozens of 2D/3D texture, shape, and intensity metrics are extracted and fed into SVM, random forest, or boosting models. For example, Hawkins et al. (2016) applied a radiomics model to low-dose screening CTs, achieving about 80% accuracy (AUC ≈0.83) in distinguishing malignant from benign nodules</w:t>
      </w:r>
      <w:hyperlink r:id="rId34">
        <w:r>
          <w:rPr>
            <w:rStyle w:val="Hyperlink"/>
          </w:rPr>
          <w:t xml:space="preserve">[14]</w:t>
        </w:r>
      </w:hyperlink>
      <w:r>
        <w:t xml:space="preserve">. Many radiomic studies reported promising internal AUCs in the 0.75–0.90 range</w:t>
      </w:r>
      <w:hyperlink r:id="rId34">
        <w:r>
          <w:rPr>
            <w:rStyle w:val="Hyperlink"/>
          </w:rPr>
          <w:t xml:space="preserve">[14]</w:t>
        </w:r>
      </w:hyperlink>
      <w:hyperlink r:id="rId35">
        <w:r>
          <w:rPr>
            <w:rStyle w:val="Hyperlink"/>
          </w:rPr>
          <w:t xml:space="preserve">[15]</w:t>
        </w:r>
      </w:hyperlink>
      <w:r>
        <w:t xml:space="preserve">, and some small multi-center efforts showed radiomics outperforming older scores. Perandini et al. (2016) introduced a Bayesian-inspired model (“BIMC”) in 285 Italian patients that slightly outperformed Mayo/PKUPH (AUC ~0.90 vs ~0.78)</w:t>
      </w:r>
      <w:hyperlink r:id="rId35">
        <w:r>
          <w:rPr>
            <w:rStyle w:val="Hyperlink"/>
          </w:rPr>
          <w:t xml:space="preserve">[15]</w:t>
        </w:r>
      </w:hyperlink>
      <w:r>
        <w:t xml:space="preserve">. However, radiomics models tend to suffer</w:t>
      </w:r>
      <w:r>
        <w:t xml:space="preserve"> </w:t>
      </w:r>
      <w:r>
        <w:rPr>
          <w:b/>
          <w:bCs/>
        </w:rPr>
        <w:t xml:space="preserve">performance degradation under external validation</w:t>
      </w:r>
      <w:r>
        <w:t xml:space="preserve">. Subtle differences in CT scanners, slice thickness, reconstruction kernels, and imaging protocols cause many radiomic features to vary, undermining model stability. Studies have found that even when internal AUCs exceed 0.8, applying the model to a new institution can yield much lower AUCs (sometimes dropping by 0.1–0.2)</w:t>
      </w:r>
      <w:hyperlink r:id="rId33">
        <w:r>
          <w:rPr>
            <w:rStyle w:val="Hyperlink"/>
          </w:rPr>
          <w:t xml:space="preserve">[13]</w:t>
        </w:r>
      </w:hyperlink>
      <w:hyperlink r:id="rId30">
        <w:r>
          <w:rPr>
            <w:rStyle w:val="Hyperlink"/>
          </w:rPr>
          <w:t xml:space="preserve">[10]</w:t>
        </w:r>
      </w:hyperlink>
      <w:r>
        <w:t xml:space="preserve">. Furthermore, radiomics models often require precise nodule segmentation and are prone to overfitting on small datasets (many published models were trained on &lt;300 nodules). The lack of standardized feature extraction and the high dimensionality (hundreds of features) pose risks of “dataset-specific” signatures that do not generalize. In summary, while radiomics added computational rigor beyond eyeballed size and spiculation, its real-world impact has been limited by inter-scanner variability and a paucity of truly multi-center validations. Techniques like feature robustness analysis and harmonization (e.g. feature standardization across scanners) are being explored to mitigate these issues</w:t>
      </w:r>
      <w:hyperlink r:id="rId35">
        <w:r>
          <w:rPr>
            <w:rStyle w:val="Hyperlink"/>
          </w:rPr>
          <w:t xml:space="preserve">[15]</w:t>
        </w:r>
      </w:hyperlink>
      <w:hyperlink r:id="rId36">
        <w:r>
          <w:rPr>
            <w:rStyle w:val="Hyperlink"/>
          </w:rPr>
          <w:t xml:space="preserve">[16]</w:t>
        </w:r>
      </w:hyperlink>
      <w:r>
        <w:t xml:space="preserve">, but radiomics has not yet delivered a universally reliable nodule risk model.</w:t>
      </w:r>
    </w:p>
    <w:p>
      <w:pPr>
        <w:numPr>
          <w:ilvl w:val="0"/>
          <w:numId w:val="1001"/>
        </w:numPr>
      </w:pPr>
      <w:r>
        <w:rPr>
          <w:i/>
          <w:iCs/>
        </w:rPr>
        <w:t xml:space="preserve">Deep Learning CAD Systems:</w:t>
      </w:r>
      <w:r>
        <w:t xml:space="preserve"> </w:t>
      </w:r>
      <w:r>
        <w:t xml:space="preserve">Recent efforts have employed deep neural networks – especially convolutional neural networks (CNNs) – to create computer-aided diagnosis (CAD) tools for lung nodules. Early CNN models on public datasets (LIDC-IDRI, which contains nodules labeled by radiologists) demonstrated that automated malignancy predictions can approach radiologist agreement levels. Causey et al. (2018) developed “NoduleX,” a 3D CNN trained on &gt;1,000 LIDC nodules, which achieved an AUC of ~0.99 in reproducing radiologist-defined malignancy ratings</w:t>
      </w:r>
      <w:hyperlink r:id="rId37">
        <w:r>
          <w:rPr>
            <w:rStyle w:val="Hyperlink"/>
          </w:rPr>
          <w:t xml:space="preserve">[17]</w:t>
        </w:r>
      </w:hyperlink>
      <w:r>
        <w:t xml:space="preserve">. Similarly, CNN models trained on screening trials (NLST, etc.) learned to both detect nodules and predict cancer risk. Notably, Ardila et al. (Google AI,</w:t>
      </w:r>
      <w:r>
        <w:t xml:space="preserve"> </w:t>
      </w:r>
      <w:r>
        <w:rPr>
          <w:i/>
          <w:iCs/>
        </w:rPr>
        <w:t xml:space="preserve">Nat. Medicine</w:t>
      </w:r>
      <w:r>
        <w:t xml:space="preserve"> </w:t>
      </w:r>
      <w:r>
        <w:t xml:space="preserve">2019) trained a 3D CNN on ~42,000 CTs from NLST and achieved AUC ≈0.94 for 1-year lung cancer prediction; when tested on an independent hospital’s CT set (1,139 cases), it obtained</w:t>
      </w:r>
      <w:r>
        <w:t xml:space="preserve"> </w:t>
      </w:r>
      <w:r>
        <w:rPr>
          <w:b/>
          <w:bCs/>
        </w:rPr>
        <w:t xml:space="preserve">similar performance (~94% AUC)</w:t>
      </w:r>
      <w:hyperlink r:id="rId38">
        <w:r>
          <w:rPr>
            <w:rStyle w:val="Hyperlink"/>
          </w:rPr>
          <w:t xml:space="preserve">[18]</w:t>
        </w:r>
      </w:hyperlink>
      <w:r>
        <w:t xml:space="preserve">, outperforming 6 radiologists on some tasks. Despite such successes, most deep learning models have been validated only on internal or single-origin test sets. Many CNN-based nodule classifiers are trained on homogeneous data (e.g. one scanner or one trial) and can implicitly learn site-specific artifacts. For instance, a CNN might latch onto image noise patterns or patient demographics present in the training set but absent elsewhere. Indeed, some studies note that without diverse training, CNN performance can drop sharply on external data – echoing the domain shift seen in radiomics. Moreover, the majority of deep nodule models use</w:t>
      </w:r>
      <w:r>
        <w:t xml:space="preserve"> </w:t>
      </w:r>
      <w:r>
        <w:rPr>
          <w:i/>
          <w:iCs/>
        </w:rPr>
        <w:t xml:space="preserve">imaging only</w:t>
      </w:r>
      <w:r>
        <w:t xml:space="preserve">; they ignore patient risk factors or clinical context. This “image-only” approach may limit generalization, as real-world malignancy risk also depends on clinical factors (smoking, age, etc.) that images alone cannot fully capture. Commercial CAD systems (e.g. lung nodule detection software) similarly face challenges in maintaining calibration across hospitals, often requiring local re-tuning. Overall, deep learning has pushed the envelope for automated nodule analysis (sometimes exceeding radiologist performance in controlled settings</w:t>
      </w:r>
      <w:hyperlink r:id="rId38">
        <w:r>
          <w:rPr>
            <w:rStyle w:val="Hyperlink"/>
          </w:rPr>
          <w:t xml:space="preserve">[18]</w:t>
        </w:r>
      </w:hyperlink>
      <w:r>
        <w:t xml:space="preserve">), but robust</w:t>
      </w:r>
      <w:r>
        <w:t xml:space="preserve"> </w:t>
      </w:r>
      <w:r>
        <w:rPr>
          <w:i/>
          <w:iCs/>
        </w:rPr>
        <w:t xml:space="preserve">cross-hospital</w:t>
      </w:r>
      <w:r>
        <w:t xml:space="preserve"> </w:t>
      </w:r>
      <w:r>
        <w:t xml:space="preserve">deployment remains an open problem. Large-scale multi-center datasets (e.g. federated learning consortia) and the integration of non-imaging data are potential ways forward to make CAD truly generalizable.</w:t>
      </w:r>
    </w:p>
    <w:p>
      <w:pPr>
        <w:numPr>
          <w:ilvl w:val="0"/>
          <w:numId w:val="1001"/>
        </w:numPr>
      </w:pPr>
      <w:r>
        <w:rPr>
          <w:i/>
          <w:iCs/>
        </w:rPr>
        <w:t xml:space="preserve">Structured/Tabular Models and Combined Approaches:</w:t>
      </w:r>
      <w:r>
        <w:t xml:space="preserve"> </w:t>
      </w:r>
      <w:r>
        <w:t xml:space="preserve">Outside of pure imaging, researchers have also explored machine learning using structured tabular data (demographics, symptoms, blood tests) with or without simple imaging metrics. Classical scores fall in this category, but newer studies have applied modern ML algorithms to tabular data. For example, the “TREAT” model (Thoracic Research Evaluation and Treatment), initially developed on ~600 surgical patients at Vanderbilt, incorporates clinical variables (e.g. hemoptysis) and PET SUV when available</w:t>
      </w:r>
      <w:hyperlink r:id="rId39">
        <w:r>
          <w:rPr>
            <w:rStyle w:val="Hyperlink"/>
          </w:rPr>
          <w:t xml:space="preserve">[19]</w:t>
        </w:r>
      </w:hyperlink>
      <w:hyperlink r:id="rId40">
        <w:r>
          <w:rPr>
            <w:rStyle w:val="Hyperlink"/>
          </w:rPr>
          <w:t xml:space="preserve">[20]</w:t>
        </w:r>
      </w:hyperlink>
      <w:r>
        <w:t xml:space="preserve">. It aimed to improve upon Mayo/VA for patients already in a thoracic clinic. Some works have built ensemble models that combine radiomics features with clinical variables. Zhou</w:t>
      </w:r>
      <w:r>
        <w:t xml:space="preserve"> </w:t>
      </w:r>
      <w:r>
        <w:rPr>
          <w:i/>
          <w:iCs/>
        </w:rPr>
        <w:t xml:space="preserve">et al.</w:t>
      </w:r>
      <w:r>
        <w:t xml:space="preserve"> </w:t>
      </w:r>
      <w:r>
        <w:t xml:space="preserve">(2020) developed a combined model with CT radiomics + patient info, reporting internal AUC &gt;0.90 and better generalization than radiomics alone</w:t>
      </w:r>
      <w:hyperlink r:id="rId41">
        <w:r>
          <w:rPr>
            <w:rStyle w:val="Hyperlink"/>
          </w:rPr>
          <w:t xml:space="preserve">[21]</w:t>
        </w:r>
      </w:hyperlink>
      <w:hyperlink r:id="rId42">
        <w:r>
          <w:rPr>
            <w:rStyle w:val="Hyperlink"/>
          </w:rPr>
          <w:t xml:space="preserve">[22]</w:t>
        </w:r>
      </w:hyperlink>
      <w:r>
        <w:t xml:space="preserve">. Nonetheless, few tabular models explicitly tackle the</w:t>
      </w:r>
      <w:r>
        <w:t xml:space="preserve"> </w:t>
      </w:r>
      <w:r>
        <w:rPr>
          <w:b/>
          <w:bCs/>
        </w:rPr>
        <w:t xml:space="preserve">domain shift</w:t>
      </w:r>
      <w:r>
        <w:t xml:space="preserve"> </w:t>
      </w:r>
      <w:r>
        <w:t xml:space="preserve">issue. Most are single-center studies without external testing, or they validate on similar-population cohorts. When simple clinical models are tested in new settings, results have been mixed: e.g. one Chinese study found a logistic model trained at a top hospital performed poorly in community hospitals due to different nodule management practices</w:t>
      </w:r>
      <w:hyperlink r:id="rId43">
        <w:r>
          <w:rPr>
            <w:rStyle w:val="Hyperlink"/>
          </w:rPr>
          <w:t xml:space="preserve">[23]</w:t>
        </w:r>
      </w:hyperlink>
      <w:hyperlink r:id="rId44">
        <w:r>
          <w:rPr>
            <w:rStyle w:val="Hyperlink"/>
          </w:rPr>
          <w:t xml:space="preserve">[24]</w:t>
        </w:r>
      </w:hyperlink>
      <w:r>
        <w:t xml:space="preserve">. A key limitation for tabular approaches is that feature definitions and availability can differ widely between hospitals – for instance, not all sites record “family cancer history” or perform PET scans for nodules. This heterogeneity complicates direct model transfer. As a result, there is a gap in the literature on</w:t>
      </w:r>
      <w:r>
        <w:t xml:space="preserve"> </w:t>
      </w:r>
      <w:r>
        <w:rPr>
          <w:b/>
          <w:bCs/>
        </w:rPr>
        <w:t xml:space="preserve">tabular domain adaptation</w:t>
      </w:r>
      <w:r>
        <w:t xml:space="preserve">: i.e. methods to adapt a nodule risk model’s inputs and outputs to a new hospital’s data. Such techniques are standard in other fields (finance, etc.) but under-explored in medical AI for small structured datasets.</w:t>
      </w:r>
    </w:p>
    <w:p>
      <w:pPr>
        <w:pStyle w:val="FirstParagraph"/>
      </w:pPr>
      <w:r>
        <w:rPr>
          <w:b/>
          <w:bCs/>
        </w:rPr>
        <w:t xml:space="preserve">Cross-Hospital and Cross-Domain Learning in Medical AI</w:t>
      </w:r>
      <w:r>
        <w:br/>
      </w:r>
      <w:r>
        <w:t xml:space="preserve">-</w:t>
      </w:r>
      <w:r>
        <w:t xml:space="preserve"> </w:t>
      </w:r>
      <w:r>
        <w:rPr>
          <w:i/>
          <w:iCs/>
        </w:rPr>
        <w:t xml:space="preserve">Impact of Domain Shift:</w:t>
      </w:r>
      <w:r>
        <w:t xml:space="preserve"> </w:t>
      </w:r>
      <w:r>
        <w:t xml:space="preserve">It is now well-documented that AI models trained in one hospital can fail when deployed at another due to</w:t>
      </w:r>
      <w:r>
        <w:t xml:space="preserve"> </w:t>
      </w:r>
      <w:r>
        <w:rPr>
          <w:b/>
          <w:bCs/>
        </w:rPr>
        <w:t xml:space="preserve">domain shift</w:t>
      </w:r>
      <w:r>
        <w:t xml:space="preserve"> </w:t>
      </w:r>
      <w:r>
        <w:t xml:space="preserve">(differences in patient populations, equipment, workflows). In medical imaging, Zech et al. (2018) provided a striking example: a pneumonia-detection CNN trained on one hospital’s X-rays achieved high internal accuracy, but when tested on another hospital’s X-rays, performance dropped substantially (AUC fell from ~0.93 internally to ~0.815 externally)</w:t>
      </w:r>
      <w:hyperlink r:id="rId45">
        <w:r>
          <w:rPr>
            <w:rStyle w:val="Hyperlink"/>
          </w:rPr>
          <w:t xml:space="preserve">[25]</w:t>
        </w:r>
      </w:hyperlink>
      <w:r>
        <w:t xml:space="preserve">. In fact, simply knowing the hospital identity in that study could predict “pneumonia” due to prevalence and protocol differences (hospital label alone yielded AUC ~0.86)</w:t>
      </w:r>
      <w:hyperlink r:id="rId46">
        <w:r>
          <w:rPr>
            <w:rStyle w:val="Hyperlink"/>
          </w:rPr>
          <w:t xml:space="preserve">[26]</w:t>
        </w:r>
      </w:hyperlink>
      <w:r>
        <w:t xml:space="preserve">. Many similar studies have shown inconsistent generalization – e.g. an algorithm for detecting hip fractures on X-ray needed re-training to work on a new scanner, a sepsis prediction model from one ICU lost accuracy in a different ICU, etc. Identified factors include</w:t>
      </w:r>
      <w:r>
        <w:t xml:space="preserve"> </w:t>
      </w:r>
      <w:r>
        <w:rPr>
          <w:b/>
          <w:bCs/>
        </w:rPr>
        <w:t xml:space="preserve">demographic shifts</w:t>
      </w:r>
      <w:r>
        <w:t xml:space="preserve"> </w:t>
      </w:r>
      <w:r>
        <w:t xml:space="preserve">(different age or racial distributions),</w:t>
      </w:r>
      <w:r>
        <w:t xml:space="preserve"> </w:t>
      </w:r>
      <w:r>
        <w:rPr>
          <w:b/>
          <w:bCs/>
        </w:rPr>
        <w:t xml:space="preserve">equipment variability</w:t>
      </w:r>
      <w:r>
        <w:t xml:space="preserve"> </w:t>
      </w:r>
      <w:r>
        <w:t xml:space="preserve">(imaging resolution, assay kits in labs), and</w:t>
      </w:r>
      <w:r>
        <w:t xml:space="preserve"> </w:t>
      </w:r>
      <w:r>
        <w:rPr>
          <w:b/>
          <w:bCs/>
        </w:rPr>
        <w:t xml:space="preserve">clinical practice patterns</w:t>
      </w:r>
      <w:r>
        <w:t xml:space="preserve"> </w:t>
      </w:r>
      <w:r>
        <w:t xml:space="preserve">(how diseases are defined or coded). In the lung nodule context, domain shift scenarios include: screening trial data vs. routine clinic data, or academic vs. regional hospitals. For instance, Asian hospitals often see more benign inflammatory nodules (TB granulomas), so a model from a Western cohort may over-predict malignancy in Asia</w:t>
      </w:r>
      <w:hyperlink r:id="rId47">
        <w:r>
          <w:rPr>
            <w:rStyle w:val="Hyperlink"/>
          </w:rPr>
          <w:t xml:space="preserve">[27]</w:t>
        </w:r>
      </w:hyperlink>
      <w:hyperlink r:id="rId48">
        <w:r>
          <w:rPr>
            <w:rStyle w:val="Hyperlink"/>
          </w:rPr>
          <w:t xml:space="preserve">[28]</w:t>
        </w:r>
      </w:hyperlink>
      <w:r>
        <w:t xml:space="preserve">. Similarly, a model trained on low-dose screening CTs (where nodules are small and numerous) may not extrapolate to a referral center where nodules are larger and more likely cancer</w:t>
      </w:r>
      <w:hyperlink r:id="rId49">
        <w:r>
          <w:rPr>
            <w:rStyle w:val="Hyperlink"/>
          </w:rPr>
          <w:t xml:space="preserve">[29]</w:t>
        </w:r>
      </w:hyperlink>
      <w:hyperlink r:id="rId50">
        <w:r>
          <w:rPr>
            <w:rStyle w:val="Hyperlink"/>
          </w:rPr>
          <w:t xml:space="preserve">[30]</w:t>
        </w:r>
      </w:hyperlink>
      <w:r>
        <w:t xml:space="preserve">. These shifts explain why many AI models touted in journals have not yet become widely adopted tools – the “generalizability crisis” in medical AI. Robust cross-hospital validation (testing a model on completely held-out hospitals) is now seen as a necessary step before clinical deployment. Encouragingly, a few large multi-center studies have emerged. For example, a federated learning study on COVID-19 CT scans (EXAM,</w:t>
      </w:r>
      <w:r>
        <w:t xml:space="preserve"> </w:t>
      </w:r>
      <w:r>
        <w:rPr>
          <w:i/>
          <w:iCs/>
        </w:rPr>
        <w:t xml:space="preserve">Nat. Med.</w:t>
      </w:r>
      <w:r>
        <w:t xml:space="preserve"> </w:t>
      </w:r>
      <w:r>
        <w:t xml:space="preserve">2021) trained a model across 20 institutions and demonstrated improved generalization to new sites compared to single-center models. In summary, acknowledging and measuring domain shift is crucial: a model must be stress-tested on external data, and often its performance will</w:t>
      </w:r>
      <w:r>
        <w:t xml:space="preserve"> </w:t>
      </w:r>
      <w:r>
        <w:rPr>
          <w:b/>
          <w:bCs/>
        </w:rPr>
        <w:t xml:space="preserve">degrade without mitigation</w:t>
      </w:r>
      <w:r>
        <w:t xml:space="preserve">. This motivates methods to proactively handle domain differences.</w:t>
      </w:r>
    </w:p>
    <w:p>
      <w:pPr>
        <w:pStyle w:val="Compact"/>
        <w:numPr>
          <w:ilvl w:val="0"/>
          <w:numId w:val="1002"/>
        </w:numPr>
      </w:pPr>
      <w:r>
        <w:rPr>
          <w:i/>
          <w:iCs/>
        </w:rPr>
        <w:t xml:space="preserve">Domain Adaptation and Generalization Techniques:</w:t>
      </w:r>
      <w:r>
        <w:t xml:space="preserve"> </w:t>
      </w:r>
      <w:r>
        <w:t xml:space="preserve">To address distribution shifts, researchers have borrowed techniques from transfer learning and domain adaptation. In medical imaging, unsupervised domain adaptation (UDA) methods have shown success in tasks like segmentation and classification. A common approach is</w:t>
      </w:r>
      <w:r>
        <w:t xml:space="preserve"> </w:t>
      </w:r>
      <w:r>
        <w:rPr>
          <w:b/>
          <w:bCs/>
        </w:rPr>
        <w:t xml:space="preserve">feature distribution alignment</w:t>
      </w:r>
      <w:r>
        <w:t xml:space="preserve">: models learn representations that are invariant between source and target domains. For instance, adversarial adaptation (e.g. the DANN framework) adds a domain discriminator to encourage indistinguishable feature distributions – this was used by Zhang et al. to adapt a deep EHR model for heart failure prediction across hospitals, improving cross-site AUC by reducing dataset-specific signals</w:t>
      </w:r>
      <w:hyperlink r:id="rId51">
        <w:r>
          <w:rPr>
            <w:rStyle w:val="Hyperlink"/>
          </w:rPr>
          <w:t xml:space="preserve">[31]</w:t>
        </w:r>
      </w:hyperlink>
      <w:hyperlink r:id="rId52">
        <w:r>
          <w:rPr>
            <w:rStyle w:val="Hyperlink"/>
          </w:rPr>
          <w:t xml:space="preserve">[32]</w:t>
        </w:r>
      </w:hyperlink>
      <w:r>
        <w:t xml:space="preserve">. Other strategies include CORAL (aligning covariance of features) and maximum mean discrepancy (MMD) minimization</w:t>
      </w:r>
      <w:hyperlink r:id="rId53">
        <w:r>
          <w:rPr>
            <w:rStyle w:val="Hyperlink"/>
          </w:rPr>
          <w:t xml:space="preserve">[33]</w:t>
        </w:r>
      </w:hyperlink>
      <w:hyperlink r:id="rId54">
        <w:r>
          <w:rPr>
            <w:rStyle w:val="Hyperlink"/>
          </w:rPr>
          <w:t xml:space="preserve">[34]</w:t>
        </w:r>
      </w:hyperlink>
      <w:r>
        <w:t xml:space="preserve">, which have been applied to medical data to adjust for scanner effects or temporal shifts</w:t>
      </w:r>
      <w:hyperlink r:id="rId55">
        <w:r>
          <w:rPr>
            <w:rStyle w:val="Hyperlink"/>
          </w:rPr>
          <w:t xml:space="preserve">[35]</w:t>
        </w:r>
      </w:hyperlink>
      <w:hyperlink r:id="rId56">
        <w:r>
          <w:rPr>
            <w:rStyle w:val="Hyperlink"/>
          </w:rPr>
          <w:t xml:space="preserve">[36]</w:t>
        </w:r>
      </w:hyperlink>
      <w:r>
        <w:t xml:space="preserve">. Domain generalization (DG) methods aim to train a model that inherently generalizes to unseen domains, often by using multiple source domains. For example, meta-learning schemes or invariant risk minimization (IRM) have been tested on multi-hospital datasets to learn features stable across environments</w:t>
      </w:r>
      <w:hyperlink r:id="rId55">
        <w:r>
          <w:rPr>
            <w:rStyle w:val="Hyperlink"/>
          </w:rPr>
          <w:t xml:space="preserve">[35]</w:t>
        </w:r>
      </w:hyperlink>
      <w:hyperlink r:id="rId57">
        <w:r>
          <w:rPr>
            <w:rStyle w:val="Hyperlink"/>
          </w:rPr>
          <w:t xml:space="preserve">[37]</w:t>
        </w:r>
      </w:hyperlink>
      <w:r>
        <w:t xml:space="preserve">. In medical imaging, one DG approach is to augment data to simulate different scanner properties (for CT, altering noise or convolution kernels) so the model becomes agnostic to those variations.</w:t>
      </w:r>
      <w:r>
        <w:t xml:space="preserve"> </w:t>
      </w:r>
      <w:r>
        <w:rPr>
          <w:b/>
          <w:bCs/>
        </w:rPr>
        <w:t xml:space="preserve">Federated learning</w:t>
      </w:r>
      <w:r>
        <w:t xml:space="preserve"> </w:t>
      </w:r>
      <w:r>
        <w:t xml:space="preserve">is another paradigm: instead of adapting post-hoc, the model is trained simultaneously on data from many institutions without sharing raw data. This has yielded state-of-the-art generalization in some cases (e.g. brain tumor segmentation, cardiac imaging). However, these methods are not panaceas – their improvements in practice have been modest to moderate, and they often require large, multi-center datasets for training. In small-cohort settings (like a few hundred tabular cases from each hospital), heavy adaptation algorithms can overfit or be hard to deploy. Notably, most domain adaptation research in healthcare has focused on images and signals;</w:t>
      </w:r>
      <w:r>
        <w:t xml:space="preserve"> </w:t>
      </w:r>
      <w:r>
        <w:rPr>
          <w:b/>
          <w:bCs/>
        </w:rPr>
        <w:t xml:space="preserve">tabular clinical data adaptation</w:t>
      </w:r>
      <w:r>
        <w:t xml:space="preserve"> </w:t>
      </w:r>
      <w:r>
        <w:t xml:space="preserve">is relatively understudied. Recent work (e.g.</w:t>
      </w:r>
      <w:r>
        <w:t xml:space="preserve"> </w:t>
      </w:r>
      <w:r>
        <w:rPr>
          <w:i/>
          <w:iCs/>
        </w:rPr>
        <w:t xml:space="preserve">Sci. Reports</w:t>
      </w:r>
      <w:r>
        <w:t xml:space="preserve"> </w:t>
      </w:r>
      <w:r>
        <w:t xml:space="preserve">2022 by Yin</w:t>
      </w:r>
      <w:r>
        <w:t xml:space="preserve"> </w:t>
      </w:r>
      <w:r>
        <w:rPr>
          <w:i/>
          <w:iCs/>
        </w:rPr>
        <w:t xml:space="preserve">et al.</w:t>
      </w:r>
      <w:r>
        <w:t xml:space="preserve">) evaluated DG/UDA algorithms on EHR outcomes across time and found that while methods like GroupDRO, IRM, and adversarial training did improve robustness over a naïve model, significant performance gaps remained when facing a truly shifted population</w:t>
      </w:r>
      <w:hyperlink r:id="rId46">
        <w:r>
          <w:rPr>
            <w:rStyle w:val="Hyperlink"/>
          </w:rPr>
          <w:t xml:space="preserve">[26]</w:t>
        </w:r>
      </w:hyperlink>
      <w:hyperlink r:id="rId45">
        <w:r>
          <w:rPr>
            <w:rStyle w:val="Hyperlink"/>
          </w:rPr>
          <w:t xml:space="preserve">[25]</w:t>
        </w:r>
      </w:hyperlink>
      <w:r>
        <w:t xml:space="preserve">. This underscores that domain shift is a challenging problem, and in contexts like ours – small nodule datasets with mixed feature definitions – specialized adaptation solutions may be needed.</w:t>
      </w:r>
    </w:p>
    <w:p>
      <w:pPr>
        <w:pStyle w:val="FirstParagraph"/>
      </w:pPr>
      <w:r>
        <w:rPr>
          <w:b/>
          <w:bCs/>
        </w:rPr>
        <w:t xml:space="preserve">Gap Analysis – Toward the PANDA Framework</w:t>
      </w:r>
      <w:r>
        <w:br/>
      </w:r>
      <w:r>
        <w:t xml:space="preserve">The evolution of pulmonary nodule malignancy prediction reveals an unmet need for approaches that combine</w:t>
      </w:r>
      <w:r>
        <w:t xml:space="preserve"> </w:t>
      </w:r>
      <w:r>
        <w:rPr>
          <w:i/>
          <w:iCs/>
        </w:rPr>
        <w:t xml:space="preserve">clinical interpretability, cross-hospital robustness, and adaptability</w:t>
      </w:r>
      <w:r>
        <w:t xml:space="preserve">. Classical clinical scores (Mayo, VA, Brock, etc.) established the importance of easy-to-measure features and are still used in guidelines. Yet, their poor performance on “out-of-distribution” cases (e.g. a model from North America mispredicting in Asia</w:t>
      </w:r>
      <w:hyperlink r:id="rId47">
        <w:r>
          <w:rPr>
            <w:rStyle w:val="Hyperlink"/>
          </w:rPr>
          <w:t xml:space="preserve">[27]</w:t>
        </w:r>
      </w:hyperlink>
      <w:hyperlink r:id="rId26">
        <w:r>
          <w:rPr>
            <w:rStyle w:val="Hyperlink"/>
          </w:rPr>
          <w:t xml:space="preserve">[6]</w:t>
        </w:r>
      </w:hyperlink>
      <w:r>
        <w:t xml:space="preserve">) highlights a limitation: they lack a mechanism to adjust to different prevalence or feature distributions. Radiomics and deep learning brought powerful image-based modeling, achieving high accuracies in controlled settings</w:t>
      </w:r>
      <w:hyperlink r:id="rId37">
        <w:r>
          <w:rPr>
            <w:rStyle w:val="Hyperlink"/>
          </w:rPr>
          <w:t xml:space="preserve">[17]</w:t>
        </w:r>
      </w:hyperlink>
      <w:hyperlink r:id="rId38">
        <w:r>
          <w:rPr>
            <w:rStyle w:val="Hyperlink"/>
          </w:rPr>
          <w:t xml:space="preserve">[18]</w:t>
        </w:r>
      </w:hyperlink>
      <w:r>
        <w:t xml:space="preserve">. However, these methods often act as black boxes and tend to inherit the biases of their training data. A deep model trained at Hospital A can fail at Hospital B without careful domain adaptation, as numerous studies in medical AI have shown</w:t>
      </w:r>
      <w:hyperlink r:id="rId46">
        <w:r>
          <w:rPr>
            <w:rStyle w:val="Hyperlink"/>
          </w:rPr>
          <w:t xml:space="preserve">[26]</w:t>
        </w:r>
      </w:hyperlink>
      <w:hyperlink r:id="rId45">
        <w:r>
          <w:rPr>
            <w:rStyle w:val="Hyperlink"/>
          </w:rPr>
          <w:t xml:space="preserve">[25]</w:t>
        </w:r>
      </w:hyperlink>
      <w:r>
        <w:t xml:space="preserve">. Moreover, most prior nodule studies either focus on imaging alone or on fixed tabular inputs; virtually none have exploited modern</w:t>
      </w:r>
      <w:r>
        <w:t xml:space="preserve"> </w:t>
      </w:r>
      <w:r>
        <w:rPr>
          <w:i/>
          <w:iCs/>
        </w:rPr>
        <w:t xml:space="preserve">tabular</w:t>
      </w:r>
      <w:r>
        <w:t xml:space="preserve"> </w:t>
      </w:r>
      <w:r>
        <w:t xml:space="preserve">learning paradigms or attempted explicit domain adaptation across hospitals for this task. This is the gap that</w:t>
      </w:r>
      <w:r>
        <w:t xml:space="preserve"> </w:t>
      </w:r>
      <w:r>
        <w:rPr>
          <w:b/>
          <w:bCs/>
        </w:rPr>
        <w:t xml:space="preserve">PANDA (Predictive Analysis of Nodules via Domain Adaptation)</w:t>
      </w:r>
      <w:r>
        <w:t xml:space="preserve"> </w:t>
      </w:r>
      <w:r>
        <w:t xml:space="preserve">aims to fill.</w:t>
      </w:r>
    </w:p>
    <w:p>
      <w:pPr>
        <w:pStyle w:val="BodyText"/>
      </w:pPr>
      <w:r>
        <w:rPr>
          <w:b/>
          <w:bCs/>
        </w:rPr>
        <w:t xml:space="preserve">PANDA’s Novel Approach:</w:t>
      </w:r>
      <w:r>
        <w:t xml:space="preserve"> </w:t>
      </w:r>
      <w:r>
        <w:t xml:space="preserve">(i)</w:t>
      </w:r>
      <w:r>
        <w:t xml:space="preserve"> </w:t>
      </w:r>
      <w:r>
        <w:rPr>
          <w:b/>
          <w:bCs/>
        </w:rPr>
        <w:t xml:space="preserve">Tabular Foundation Model:</w:t>
      </w:r>
      <w:r>
        <w:t xml:space="preserve"> </w:t>
      </w:r>
      <w:r>
        <w:t xml:space="preserve">PANDA builds on a pre-trained tabular neural network (inspired by recent tabular transformers like TabPFN) to leverage prior knowledge and handle small-sample learning. This provides strong baseline performance even with limited cases, something traditional models struggle with. (ii)</w:t>
      </w:r>
      <w:r>
        <w:t xml:space="preserve"> </w:t>
      </w:r>
      <w:r>
        <w:rPr>
          <w:b/>
          <w:bCs/>
        </w:rPr>
        <w:t xml:space="preserve">Cross-Domain Feature Selection:</w:t>
      </w:r>
      <w:r>
        <w:t xml:space="preserve"> </w:t>
      </w:r>
      <w:r>
        <w:t xml:space="preserve">PANDA includes a feature stability analysis across hospitals – identifying which clinical or semantic features behave consistently. By selecting features with invariant meaning (e.g. “nodule size” is universally defined, whereas “PET uptake” might not be available everywhere), the model improves interpretability and reduces site-specific noise. (iii)</w:t>
      </w:r>
      <w:r>
        <w:t xml:space="preserve"> </w:t>
      </w:r>
      <w:r>
        <w:rPr>
          <w:b/>
          <w:bCs/>
        </w:rPr>
        <w:t xml:space="preserve">Integrated Unsupervised Domain Adaptation:</w:t>
      </w:r>
      <w:r>
        <w:t xml:space="preserve"> </w:t>
      </w:r>
      <w:r>
        <w:t xml:space="preserve">Uniquely, PANDA applies an unsupervised adaptation step (e.g. Transfer Component Analysis or adversarial alignment) using unlabelled target-domain data. This step learns transformations that minimize the shift between a source hospital’s feature distribution and a new hospital’s distribution, all without needing new labels</w:t>
      </w:r>
      <w:hyperlink r:id="rId53">
        <w:r>
          <w:rPr>
            <w:rStyle w:val="Hyperlink"/>
          </w:rPr>
          <w:t xml:space="preserve">[33]</w:t>
        </w:r>
      </w:hyperlink>
      <w:hyperlink r:id="rId54">
        <w:r>
          <w:rPr>
            <w:rStyle w:val="Hyperlink"/>
          </w:rPr>
          <w:t xml:space="preserve">[34]</w:t>
        </w:r>
      </w:hyperlink>
      <w:r>
        <w:t xml:space="preserve">. By doing so, PANDA explicitly compensates for inter-hospital differences (such as systematic CT density differences or patient demographic shifts) before making predictions. The result is a framework that</w:t>
      </w:r>
      <w:r>
        <w:t xml:space="preserve"> </w:t>
      </w:r>
      <w:r>
        <w:rPr>
          <w:b/>
          <w:bCs/>
        </w:rPr>
        <w:t xml:space="preserve">learns from one hospital and successfully transfers to another</w:t>
      </w:r>
      <w:r>
        <w:t xml:space="preserve">, maintaining calibration and accuracy better than previous methods.</w:t>
      </w:r>
    </w:p>
    <w:p>
      <w:pPr>
        <w:pStyle w:val="BodyText"/>
      </w:pPr>
      <w:r>
        <w:t xml:space="preserve">In summary, prior work provided valuable models and tools, but none simultaneously addressed the trifecta of small data, multi-modal inputs, and domain shift. PANDA’s design is informed by these gaps: it seeks to marry the strengths of tabular models (transparency, use of clinical data) with techniques from domain adaptation research (to ensure cross-site generalization). By evaluating PANDA in a multi-center setting, this work contributes a novel solution to a pressing issue – enabling reliable pulmonary nodule risk prediction</w:t>
      </w:r>
      <w:r>
        <w:t xml:space="preserve"> </w:t>
      </w:r>
      <w:r>
        <w:rPr>
          <w:i/>
          <w:iCs/>
        </w:rPr>
        <w:t xml:space="preserve">across hospitals</w:t>
      </w:r>
      <w:r>
        <w:t xml:space="preserve"> </w:t>
      </w:r>
      <w:r>
        <w:t xml:space="preserve">and diverse patient populations, which is essential for real-world clinical deployment.</w:t>
      </w:r>
    </w:p>
    <w:p>
      <w:pPr>
        <w:pStyle w:val="BodyText"/>
      </w:pPr>
      <w:r>
        <w:rPr>
          <w:b/>
          <w:bCs/>
        </w:rPr>
        <w:t xml:space="preserve">Bullet-Point Summary of Related Work:</w:t>
      </w:r>
    </w:p>
    <w:p>
      <w:pPr>
        <w:numPr>
          <w:ilvl w:val="0"/>
          <w:numId w:val="1003"/>
        </w:numPr>
      </w:pPr>
      <w:r>
        <w:rPr>
          <w:b/>
          <w:bCs/>
        </w:rPr>
        <w:t xml:space="preserve">Clinical Risk Scores for Nodules:</w:t>
      </w:r>
      <w:r>
        <w:t xml:space="preserve"> </w:t>
      </w:r>
      <w:r>
        <w:t xml:space="preserve">Developed in the 1990s–2010s, these logistic models use patient and nodule characteristics. Examples: Mayo Clinic (1997, US, n=629) – features: age, smoking, prior cancer, nodule size, spiculation, upper lobe (AUC ~0.83 internal)</w:t>
      </w:r>
      <w:hyperlink r:id="rId21">
        <w:r>
          <w:rPr>
            <w:rStyle w:val="Hyperlink"/>
          </w:rPr>
          <w:t xml:space="preserve">[1]</w:t>
        </w:r>
      </w:hyperlink>
      <w:r>
        <w:t xml:space="preserve">; Veterans Affairs (2007, US VA hospitals, n=375) – more heavy-smoking cohort (AUC ~0.79)</w:t>
      </w:r>
      <w:hyperlink r:id="rId22">
        <w:r>
          <w:rPr>
            <w:rStyle w:val="Hyperlink"/>
          </w:rPr>
          <w:t xml:space="preserve">[2]</w:t>
        </w:r>
      </w:hyperlink>
      <w:r>
        <w:t xml:space="preserve">; PKUPH (2012, China, n=371 surgical cases) – added family history, lobulation, etc. (AUC ~0.89)</w:t>
      </w:r>
      <w:hyperlink r:id="rId22">
        <w:r>
          <w:rPr>
            <w:rStyle w:val="Hyperlink"/>
          </w:rPr>
          <w:t xml:space="preserve">[2]</w:t>
        </w:r>
      </w:hyperlink>
      <w:r>
        <w:t xml:space="preserve">; Brock PanCan (2013, Canada screening, n=1871, 5.5% malignant) – high discrimination in screening setting (AUC ~0.94)</w:t>
      </w:r>
      <w:hyperlink r:id="rId23">
        <w:r>
          <w:rPr>
            <w:rStyle w:val="Hyperlink"/>
          </w:rPr>
          <w:t xml:space="preserve">[3]</w:t>
        </w:r>
      </w:hyperlink>
      <w:r>
        <w:t xml:space="preserve">. These models were internally validated (often excellent calibration</w:t>
      </w:r>
      <w:hyperlink r:id="rId58">
        <w:r>
          <w:rPr>
            <w:rStyle w:val="Hyperlink"/>
          </w:rPr>
          <w:t xml:space="preserve">[38]</w:t>
        </w:r>
      </w:hyperlink>
      <w:r>
        <w:t xml:space="preserve">) but</w:t>
      </w:r>
      <w:r>
        <w:t xml:space="preserve"> </w:t>
      </w:r>
      <w:r>
        <w:rPr>
          <w:b/>
          <w:bCs/>
        </w:rPr>
        <w:t xml:space="preserve">show reduced accuracy externally</w:t>
      </w:r>
      <w:r>
        <w:t xml:space="preserve">. Studies in Korea, China, and Europe found Mayo, VA, Brock scores yield AUCs of only ~0.60–0.77 on new cohorts</w:t>
      </w:r>
      <w:hyperlink r:id="rId33">
        <w:r>
          <w:rPr>
            <w:rStyle w:val="Hyperlink"/>
          </w:rPr>
          <w:t xml:space="preserve">[13]</w:t>
        </w:r>
      </w:hyperlink>
      <w:hyperlink r:id="rId59">
        <w:r>
          <w:rPr>
            <w:rStyle w:val="Hyperlink"/>
          </w:rPr>
          <w:t xml:space="preserve">[39]</w:t>
        </w:r>
      </w:hyperlink>
      <w:r>
        <w:t xml:space="preserve">. Non-Western and high-prevalence populations especially see poorer calibration</w:t>
      </w:r>
      <w:hyperlink r:id="rId60">
        <w:r>
          <w:rPr>
            <w:rStyle w:val="Hyperlink"/>
          </w:rPr>
          <w:t xml:space="preserve">[40]</w:t>
        </w:r>
      </w:hyperlink>
      <w:hyperlink r:id="rId26">
        <w:r>
          <w:rPr>
            <w:rStyle w:val="Hyperlink"/>
          </w:rPr>
          <w:t xml:space="preserve">[6]</w:t>
        </w:r>
      </w:hyperlink>
      <w:r>
        <w:t xml:space="preserve">. Limitations: single-center development, outdated cohorts (e.g. Mayo excludes recent oncology patients</w:t>
      </w:r>
      <w:hyperlink r:id="rId31">
        <w:r>
          <w:rPr>
            <w:rStyle w:val="Hyperlink"/>
          </w:rPr>
          <w:t xml:space="preserve">[11]</w:t>
        </w:r>
      </w:hyperlink>
      <w:r>
        <w:t xml:space="preserve">), and no mechanism to adjust for demographic or practice differences, leading to miscalibration across hospitals</w:t>
      </w:r>
      <w:hyperlink r:id="rId27">
        <w:r>
          <w:rPr>
            <w:rStyle w:val="Hyperlink"/>
          </w:rPr>
          <w:t xml:space="preserve">[7]</w:t>
        </w:r>
      </w:hyperlink>
      <w:hyperlink r:id="rId30">
        <w:r>
          <w:rPr>
            <w:rStyle w:val="Hyperlink"/>
          </w:rPr>
          <w:t xml:space="preserve">[10]</w:t>
        </w:r>
      </w:hyperlink>
      <w:r>
        <w:t xml:space="preserve">.</w:t>
      </w:r>
    </w:p>
    <w:p>
      <w:pPr>
        <w:numPr>
          <w:ilvl w:val="0"/>
          <w:numId w:val="1003"/>
        </w:numPr>
      </w:pPr>
      <w:r>
        <w:rPr>
          <w:b/>
          <w:bCs/>
        </w:rPr>
        <w:t xml:space="preserve">Radiomics &amp; Traditional ML:</w:t>
      </w:r>
      <w:r>
        <w:t xml:space="preserve"> </w:t>
      </w:r>
      <w:r>
        <w:t xml:space="preserve">Mid-2010s approaches extracted quantitative CT features (texture, margin sharpness, volume, etc.) and applied ML classifiers. Hawkins et al. (2016) showed radiomic analysis on baseline LDCT could predict malignancy with ~80% accuracy (AUC ≈0.83)</w:t>
      </w:r>
      <w:hyperlink r:id="rId34">
        <w:r>
          <w:rPr>
            <w:rStyle w:val="Hyperlink"/>
          </w:rPr>
          <w:t xml:space="preserve">[14]</w:t>
        </w:r>
      </w:hyperlink>
      <w:r>
        <w:t xml:space="preserve">. Other single-center studies (n&lt;300) reported AUCs ~0.75–0.90 using SVMs or random forests on feature sets</w:t>
      </w:r>
      <w:hyperlink r:id="rId34">
        <w:r>
          <w:rPr>
            <w:rStyle w:val="Hyperlink"/>
          </w:rPr>
          <w:t xml:space="preserve">[14]</w:t>
        </w:r>
      </w:hyperlink>
      <w:hyperlink r:id="rId35">
        <w:r>
          <w:rPr>
            <w:rStyle w:val="Hyperlink"/>
          </w:rPr>
          <w:t xml:space="preserve">[15]</w:t>
        </w:r>
      </w:hyperlink>
      <w:r>
        <w:t xml:space="preserve">. Radiomics was also used in multi-center validation: e.g.</w:t>
      </w:r>
      <w:r>
        <w:t xml:space="preserve"> </w:t>
      </w:r>
      <w:r>
        <w:rPr>
          <w:b/>
          <w:bCs/>
        </w:rPr>
        <w:t xml:space="preserve">Perandini et al. 2016</w:t>
      </w:r>
      <w:r>
        <w:t xml:space="preserve"> </w:t>
      </w:r>
      <w:r>
        <w:t xml:space="preserve">compared four models (Mayo, “Gurney”, PKUPH,</w:t>
      </w:r>
      <w:r>
        <w:t xml:space="preserve"> </w:t>
      </w:r>
      <w:r>
        <w:rPr>
          <w:b/>
          <w:bCs/>
        </w:rPr>
        <w:t xml:space="preserve">BIMC</w:t>
      </w:r>
      <w:r>
        <w:t xml:space="preserve">) on 285 nodules – the radiomics-driven BIMC model achieved highest AUC (~0.898) and zero false negatives</w:t>
      </w:r>
      <w:hyperlink r:id="rId35">
        <w:r>
          <w:rPr>
            <w:rStyle w:val="Hyperlink"/>
          </w:rPr>
          <w:t xml:space="preserve">[15]</w:t>
        </w:r>
      </w:hyperlink>
      <w:hyperlink r:id="rId61">
        <w:r>
          <w:rPr>
            <w:rStyle w:val="Hyperlink"/>
          </w:rPr>
          <w:t xml:space="preserve">[41]</w:t>
        </w:r>
      </w:hyperlink>
      <w:r>
        <w:t xml:space="preserve">. Despite promise, radiomics models often</w:t>
      </w:r>
      <w:r>
        <w:t xml:space="preserve"> </w:t>
      </w:r>
      <w:r>
        <w:rPr>
          <w:b/>
          <w:bCs/>
        </w:rPr>
        <w:t xml:space="preserve">overfit to local imaging protocols</w:t>
      </w:r>
      <w:r>
        <w:t xml:space="preserve">. External tests reveal performance drops (e.g. a radiomics classifier trained at one academic center saw its AUC drop ~0.15 when applied to a different hospital’s scans). Variations in scan parameters and lesion characteristics hamper consistency. Common issues include unreproducible features across different CT scanners and small sample sizes for training, limiting robustness. Thus, radiomics has not yet yielded a universally reliable, deployed nodule predictor.</w:t>
      </w:r>
    </w:p>
    <w:p>
      <w:pPr>
        <w:numPr>
          <w:ilvl w:val="0"/>
          <w:numId w:val="1003"/>
        </w:numPr>
      </w:pPr>
      <w:r>
        <w:rPr>
          <w:b/>
          <w:bCs/>
        </w:rPr>
        <w:t xml:space="preserve">Deep Learning CAD Systems:</w:t>
      </w:r>
      <w:r>
        <w:t xml:space="preserve"> </w:t>
      </w:r>
      <w:r>
        <w:t xml:space="preserve">Recent end-to-end models use 3D CNNs on nodule images or entire CTs. They achieve high accuracy on internal data:</w:t>
      </w:r>
      <w:r>
        <w:t xml:space="preserve"> </w:t>
      </w:r>
      <w:r>
        <w:rPr>
          <w:b/>
          <w:bCs/>
        </w:rPr>
        <w:t xml:space="preserve">Causey et al. (2018)</w:t>
      </w:r>
      <w:r>
        <w:t xml:space="preserve">’s CNN (“NoduleX”) on the LIDC dataset matched expert radiologists (AUC ~0.99 on benign vs. malignant labels)</w:t>
      </w:r>
      <w:hyperlink r:id="rId37">
        <w:r>
          <w:rPr>
            <w:rStyle w:val="Hyperlink"/>
          </w:rPr>
          <w:t xml:space="preserve">[17]</w:t>
        </w:r>
      </w:hyperlink>
      <w:r>
        <w:t xml:space="preserve">.</w:t>
      </w:r>
      <w:r>
        <w:t xml:space="preserve"> </w:t>
      </w:r>
      <w:r>
        <w:rPr>
          <w:b/>
          <w:bCs/>
        </w:rPr>
        <w:t xml:space="preserve">Ardila et al. (Google, 2019)</w:t>
      </w:r>
      <w:r>
        <w:t xml:space="preserve"> </w:t>
      </w:r>
      <w:r>
        <w:t xml:space="preserve">trained a deep network on &gt;14,000 NLST patients (multi-institution screening CTs) and attained AUC 0.94 for lung cancer prediction, with similar performance (AUC ~94%) on an independent clinical set of 1,139 scans</w:t>
      </w:r>
      <w:hyperlink r:id="rId38">
        <w:r>
          <w:rPr>
            <w:rStyle w:val="Hyperlink"/>
          </w:rPr>
          <w:t xml:space="preserve">[18]</w:t>
        </w:r>
      </w:hyperlink>
      <w:r>
        <w:t xml:space="preserve">. Several MICCAI and Radiology works (2017–2021) likewise report CNNs exceeding older models, especially in conjunction with large annotated datasets (LUNA16 for detection, etc.). However, most deep learning studies still evaluate on data drawn from the same distribution. When tested on truly external cohorts,</w:t>
      </w:r>
      <w:r>
        <w:t xml:space="preserve"> </w:t>
      </w:r>
      <w:r>
        <w:rPr>
          <w:b/>
          <w:bCs/>
        </w:rPr>
        <w:t xml:space="preserve">performance can degrade</w:t>
      </w:r>
      <w:r>
        <w:t xml:space="preserve"> </w:t>
      </w:r>
      <w:r>
        <w:t xml:space="preserve">unless the model has seen diverse training examples</w:t>
      </w:r>
      <w:hyperlink r:id="rId46">
        <w:r>
          <w:rPr>
            <w:rStyle w:val="Hyperlink"/>
          </w:rPr>
          <w:t xml:space="preserve">[26]</w:t>
        </w:r>
      </w:hyperlink>
      <w:hyperlink r:id="rId45">
        <w:r>
          <w:rPr>
            <w:rStyle w:val="Hyperlink"/>
          </w:rPr>
          <w:t xml:space="preserve">[25]</w:t>
        </w:r>
      </w:hyperlink>
      <w:r>
        <w:t xml:space="preserve">. Additionally, these AI algorithms predominantly use imaging alone – they often omit clinical variables that could enhance generalization. Commercial CAD tools for nodules (e.g. Lung-RADS automation software) also show mixed results across centers, indicating that even high-performance CNNs need adaptation or retraining per site. In summary, deep learning has advanced state-of-the-art accuracy in nodule malignancy assessment, but ensuring stable</w:t>
      </w:r>
      <w:r>
        <w:t xml:space="preserve"> </w:t>
      </w:r>
      <w:r>
        <w:rPr>
          <w:i/>
          <w:iCs/>
        </w:rPr>
        <w:t xml:space="preserve">cross-hospital</w:t>
      </w:r>
      <w:r>
        <w:t xml:space="preserve"> </w:t>
      </w:r>
      <w:r>
        <w:t xml:space="preserve">performance and maintaining interpretability (especially if clinical factors are ignored) remain challenges.</w:t>
      </w:r>
    </w:p>
    <w:p>
      <w:pPr>
        <w:numPr>
          <w:ilvl w:val="0"/>
          <w:numId w:val="1003"/>
        </w:numPr>
      </w:pPr>
      <w:r>
        <w:rPr>
          <w:b/>
          <w:bCs/>
        </w:rPr>
        <w:t xml:space="preserve">Tabular/Clinical Models &amp; Multi-Modal Fusion:</w:t>
      </w:r>
      <w:r>
        <w:t xml:space="preserve"> </w:t>
      </w:r>
      <w:r>
        <w:t xml:space="preserve">Beyond classical scores, researchers have explored using richer clinical data and machine learning. Some efforts combine CT findings with patient data in ensemble models. For instance,</w:t>
      </w:r>
      <w:r>
        <w:t xml:space="preserve"> </w:t>
      </w:r>
      <w:r>
        <w:rPr>
          <w:b/>
          <w:bCs/>
        </w:rPr>
        <w:t xml:space="preserve">Al-Ameri et al. (2015)</w:t>
      </w:r>
      <w:r>
        <w:t xml:space="preserve"> </w:t>
      </w:r>
      <w:r>
        <w:t xml:space="preserve">validated four risk models in a UK cohort (n≈300) and found all had similar moderate AUC ~0.79, suggesting no single model was clearly superior in that setting</w:t>
      </w:r>
      <w:hyperlink r:id="rId62">
        <w:r>
          <w:rPr>
            <w:rStyle w:val="Hyperlink"/>
          </w:rPr>
          <w:t xml:space="preserve">[42]</w:t>
        </w:r>
      </w:hyperlink>
      <w:hyperlink r:id="rId63">
        <w:r>
          <w:rPr>
            <w:rStyle w:val="Hyperlink"/>
          </w:rPr>
          <w:t xml:space="preserve">[43]</w:t>
        </w:r>
      </w:hyperlink>
      <w:r>
        <w:t xml:space="preserve">. The</w:t>
      </w:r>
      <w:r>
        <w:t xml:space="preserve"> </w:t>
      </w:r>
      <w:r>
        <w:rPr>
          <w:b/>
          <w:bCs/>
        </w:rPr>
        <w:t xml:space="preserve">TREAT model (2013)</w:t>
      </w:r>
      <w:r>
        <w:t xml:space="preserve"> </w:t>
      </w:r>
      <w:r>
        <w:t xml:space="preserve">integrated symptoms (e.g. cough, hemoptysis), smoking, and PET results for 492 surgically evaluated nodules (AUC ~0.79 internally)</w:t>
      </w:r>
      <w:hyperlink r:id="rId39">
        <w:r>
          <w:rPr>
            <w:rStyle w:val="Hyperlink"/>
          </w:rPr>
          <w:t xml:space="preserve">[19]</w:t>
        </w:r>
      </w:hyperlink>
      <w:hyperlink r:id="rId40">
        <w:r>
          <w:rPr>
            <w:rStyle w:val="Hyperlink"/>
          </w:rPr>
          <w:t xml:space="preserve">[20]</w:t>
        </w:r>
      </w:hyperlink>
      <w:r>
        <w:t xml:space="preserve">, aiming to guide surgeons; an updated TREAT2.0 (2020) included longitudinal nodule changes. Other studies (2018–2022) have used gradient boosting or neural networks on tabular data: e.g. one Chinese group applied an XGBoost model with eight clinical/CT features and reported AUC ~0.85 internally but noted performance dropped to ~0.70 in an external test due to differences in feature distribution. Overall,</w:t>
      </w:r>
      <w:r>
        <w:t xml:space="preserve"> </w:t>
      </w:r>
      <w:r>
        <w:rPr>
          <w:b/>
          <w:bCs/>
        </w:rPr>
        <w:t xml:space="preserve">explicit cross-domain analysis is rare</w:t>
      </w:r>
      <w:r>
        <w:t xml:space="preserve"> </w:t>
      </w:r>
      <w:r>
        <w:t xml:space="preserve">in these works – they typically assume the same set of features with identical definitions is available at new sites, which is often not true in practice. No prior study has combined the idea of a pre-trained “foundation” model for tabular data with formal domain adaptation techniques for nodule risk prediction. This is precisely the gap our PANDA framework addresses, by leveraging a powerful tabular model trained on diverse data and layering on an adaptation module (e.g. TCA-based feature alignment) to maintain performance across hospitals.</w:t>
      </w:r>
    </w:p>
    <w:p>
      <w:pPr>
        <w:pStyle w:val="FirstParagraph"/>
      </w:pPr>
      <w:r>
        <w:rPr>
          <w:b/>
          <w:bCs/>
        </w:rPr>
        <w:t xml:space="preserve">Representative Pulmonary Nodule Malignancy Studies (2010–2025):</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Year (First Author)</w:t>
            </w:r>
          </w:p>
        </w:tc>
        <w:tc>
          <w:tcPr/>
          <w:p>
            <w:pPr>
              <w:pStyle w:val="Compact"/>
            </w:pPr>
            <w:r>
              <w:rPr>
                <w:b/>
                <w:bCs/>
              </w:rPr>
              <w:t xml:space="preserve">Modality</w:t>
            </w:r>
          </w:p>
        </w:tc>
        <w:tc>
          <w:tcPr/>
          <w:p>
            <w:pPr>
              <w:pStyle w:val="Compact"/>
            </w:pPr>
            <w:r>
              <w:rPr>
                <w:b/>
                <w:bCs/>
              </w:rPr>
              <w:t xml:space="preserve">Data Type</w:t>
            </w:r>
          </w:p>
        </w:tc>
        <w:tc>
          <w:tcPr/>
          <w:p>
            <w:pPr>
              <w:pStyle w:val="Compact"/>
            </w:pPr>
            <w:r>
              <w:rPr>
                <w:b/>
                <w:bCs/>
              </w:rPr>
              <w:t xml:space="preserve">Cohort (Centers, N)</w:t>
            </w:r>
          </w:p>
        </w:tc>
        <w:tc>
          <w:tcPr/>
          <w:p>
            <w:pPr>
              <w:pStyle w:val="Compact"/>
            </w:pPr>
            <w:r>
              <w:rPr>
                <w:b/>
                <w:bCs/>
              </w:rPr>
              <w:t xml:space="preserve">Validation</w:t>
            </w:r>
          </w:p>
        </w:tc>
        <w:tc>
          <w:tcPr/>
          <w:p>
            <w:pPr>
              <w:pStyle w:val="Compact"/>
            </w:pPr>
            <w:r>
              <w:rPr>
                <w:b/>
                <w:bCs/>
              </w:rPr>
              <w:t xml:space="preserve">AUC (Internal → External)</w:t>
            </w:r>
          </w:p>
        </w:tc>
        <w:tc>
          <w:tcPr/>
          <w:p>
            <w:pPr>
              <w:pStyle w:val="Compact"/>
            </w:pPr>
            <w:r>
              <w:rPr>
                <w:b/>
                <w:bCs/>
              </w:rPr>
              <w:t xml:space="preserve">Cross-Hospital Limitations</w:t>
            </w:r>
          </w:p>
        </w:tc>
      </w:tr>
      <w:tr>
        <w:tc>
          <w:tcPr/>
          <w:p>
            <w:pPr>
              <w:pStyle w:val="Compact"/>
            </w:pPr>
            <w:r>
              <w:t xml:space="preserve">1997 (Swensen)</w:t>
            </w:r>
            <w:hyperlink r:id="rId21">
              <w:r>
                <w:rPr>
                  <w:rStyle w:val="Hyperlink"/>
                </w:rPr>
                <w:t xml:space="preserve">[1]</w:t>
              </w:r>
            </w:hyperlink>
          </w:p>
        </w:tc>
        <w:tc>
          <w:tcPr/>
          <w:p>
            <w:pPr>
              <w:pStyle w:val="Compact"/>
            </w:pPr>
            <w:r>
              <w:t xml:space="preserve">Clinical risk score</w:t>
            </w:r>
          </w:p>
        </w:tc>
        <w:tc>
          <w:tcPr/>
          <w:p>
            <w:pPr>
              <w:pStyle w:val="Compact"/>
            </w:pPr>
            <w:r>
              <w:t xml:space="preserve">CT + clinical (age, etc.)</w:t>
            </w:r>
          </w:p>
        </w:tc>
        <w:tc>
          <w:tcPr/>
          <w:p>
            <w:pPr>
              <w:pStyle w:val="Compact"/>
            </w:pPr>
            <w:r>
              <w:t xml:space="preserve">Mayo Clinic (USA), n=629 (single-center)</w:t>
            </w:r>
          </w:p>
        </w:tc>
        <w:tc>
          <w:tcPr/>
          <w:p>
            <w:pPr>
              <w:pStyle w:val="Compact"/>
            </w:pPr>
            <w:r>
              <w:t xml:space="preserve">Internal (bootstrap)</w:t>
            </w:r>
          </w:p>
        </w:tc>
        <w:tc>
          <w:tcPr/>
          <w:p>
            <w:pPr>
              <w:pStyle w:val="Compact"/>
            </w:pPr>
            <w:r>
              <w:t xml:space="preserve">0.833 internal</w:t>
            </w:r>
            <w:hyperlink r:id="rId21">
              <w:r>
                <w:rPr>
                  <w:rStyle w:val="Hyperlink"/>
                </w:rPr>
                <w:t xml:space="preserve">[1]</w:t>
              </w:r>
            </w:hyperlink>
            <w:r>
              <w:t xml:space="preserve">; external: ~0.61–0.77</w:t>
            </w:r>
            <w:hyperlink r:id="rId64">
              <w:r>
                <w:rPr>
                  <w:rStyle w:val="Hyperlink"/>
                </w:rPr>
                <w:t xml:space="preserve">[44]</w:t>
              </w:r>
            </w:hyperlink>
            <w:r>
              <w:t xml:space="preserve"> </w:t>
            </w:r>
            <w:r>
              <w:t xml:space="preserve">(various)</w:t>
            </w:r>
          </w:p>
        </w:tc>
        <w:tc>
          <w:tcPr/>
          <w:p>
            <w:pPr>
              <w:pStyle w:val="Compact"/>
            </w:pPr>
            <w:r>
              <w:t xml:space="preserve">Overfit to Mayo population; lower accuracy in external Western &amp; Asian cohorts</w:t>
            </w:r>
            <w:hyperlink r:id="rId64">
              <w:r>
                <w:rPr>
                  <w:rStyle w:val="Hyperlink"/>
                </w:rPr>
                <w:t xml:space="preserve">[44]</w:t>
              </w:r>
            </w:hyperlink>
            <w:r>
              <w:t xml:space="preserve">. No recent-cancer or PET factors.</w:t>
            </w:r>
          </w:p>
        </w:tc>
      </w:tr>
      <w:tr>
        <w:tc>
          <w:tcPr/>
          <w:p>
            <w:pPr>
              <w:pStyle w:val="Compact"/>
            </w:pPr>
            <w:r>
              <w:t xml:space="preserve">2007 (Gould)</w:t>
            </w:r>
            <w:hyperlink r:id="rId22">
              <w:r>
                <w:rPr>
                  <w:rStyle w:val="Hyperlink"/>
                </w:rPr>
                <w:t xml:space="preserve">[2]</w:t>
              </w:r>
            </w:hyperlink>
          </w:p>
        </w:tc>
        <w:tc>
          <w:tcPr/>
          <w:p>
            <w:pPr>
              <w:pStyle w:val="Compact"/>
            </w:pPr>
            <w:r>
              <w:t xml:space="preserve">Clinical risk score</w:t>
            </w:r>
          </w:p>
        </w:tc>
        <w:tc>
          <w:tcPr/>
          <w:p>
            <w:pPr>
              <w:pStyle w:val="Compact"/>
            </w:pPr>
            <w:r>
              <w:t xml:space="preserve">CT + clinical (VA pts)</w:t>
            </w:r>
          </w:p>
        </w:tc>
        <w:tc>
          <w:tcPr/>
          <w:p>
            <w:pPr>
              <w:pStyle w:val="Compact"/>
            </w:pPr>
            <w:r>
              <w:t xml:space="preserve">VA hospitals (USA), n=375 (multi-VA)</w:t>
            </w:r>
          </w:p>
        </w:tc>
        <w:tc>
          <w:tcPr/>
          <w:p>
            <w:pPr>
              <w:pStyle w:val="Compact"/>
            </w:pPr>
            <w:r>
              <w:t xml:space="preserve">Internal (derivation)</w:t>
            </w:r>
          </w:p>
        </w:tc>
        <w:tc>
          <w:tcPr/>
          <w:p>
            <w:pPr>
              <w:pStyle w:val="Compact"/>
            </w:pPr>
            <w:r>
              <w:t xml:space="preserve">0.79 internal</w:t>
            </w:r>
            <w:hyperlink r:id="rId22">
              <w:r>
                <w:rPr>
                  <w:rStyle w:val="Hyperlink"/>
                </w:rPr>
                <w:t xml:space="preserve">[2]</w:t>
              </w:r>
            </w:hyperlink>
            <w:r>
              <w:t xml:space="preserve">; external: ~0.60–0.66</w:t>
            </w:r>
            <w:hyperlink r:id="rId59">
              <w:r>
                <w:rPr>
                  <w:rStyle w:val="Hyperlink"/>
                </w:rPr>
                <w:t xml:space="preserve">[39]</w:t>
              </w:r>
            </w:hyperlink>
            <w:hyperlink r:id="rId28">
              <w:r>
                <w:rPr>
                  <w:rStyle w:val="Hyperlink"/>
                </w:rPr>
                <w:t xml:space="preserve">[8]</w:t>
              </w:r>
            </w:hyperlink>
          </w:p>
        </w:tc>
        <w:tc>
          <w:tcPr/>
          <w:p>
            <w:pPr>
              <w:pStyle w:val="Compact"/>
            </w:pPr>
            <w:r>
              <w:t xml:space="preserve">Developed on high-risk veterans. Not valid for &lt;7mm nodules</w:t>
            </w:r>
            <w:hyperlink r:id="rId32">
              <w:r>
                <w:rPr>
                  <w:rStyle w:val="Hyperlink"/>
                </w:rPr>
                <w:t xml:space="preserve">[12]</w:t>
              </w:r>
            </w:hyperlink>
            <w:r>
              <w:t xml:space="preserve">; performance dropped in community cases.</w:t>
            </w:r>
          </w:p>
        </w:tc>
      </w:tr>
      <w:tr>
        <w:tc>
          <w:tcPr/>
          <w:p>
            <w:pPr>
              <w:pStyle w:val="Compact"/>
            </w:pPr>
            <w:r>
              <w:t xml:space="preserve">2005 (Herder)</w:t>
            </w:r>
            <w:hyperlink r:id="rId24">
              <w:r>
                <w:rPr>
                  <w:rStyle w:val="Hyperlink"/>
                </w:rPr>
                <w:t xml:space="preserve">[4]</w:t>
              </w:r>
            </w:hyperlink>
          </w:p>
        </w:tc>
        <w:tc>
          <w:tcPr/>
          <w:p>
            <w:pPr>
              <w:pStyle w:val="Compact"/>
            </w:pPr>
            <w:r>
              <w:t xml:space="preserve">Clinical + PET score</w:t>
            </w:r>
          </w:p>
        </w:tc>
        <w:tc>
          <w:tcPr/>
          <w:p>
            <w:pPr>
              <w:pStyle w:val="Compact"/>
            </w:pPr>
            <w:r>
              <w:t xml:space="preserve">CT + clinical + PET</w:t>
            </w:r>
          </w:p>
        </w:tc>
        <w:tc>
          <w:tcPr/>
          <w:p>
            <w:pPr>
              <w:pStyle w:val="Compact"/>
            </w:pPr>
            <w:r>
              <w:t xml:space="preserve">VU Amsterdam (NLD), n=106 (single-center)</w:t>
            </w:r>
          </w:p>
        </w:tc>
        <w:tc>
          <w:tcPr/>
          <w:p>
            <w:pPr>
              <w:pStyle w:val="Compact"/>
            </w:pPr>
            <w:r>
              <w:t xml:space="preserve">External validation of Mayo</w:t>
            </w:r>
          </w:p>
        </w:tc>
        <w:tc>
          <w:tcPr/>
          <w:p>
            <w:pPr>
              <w:pStyle w:val="Compact"/>
            </w:pPr>
            <w:r>
              <w:t xml:space="preserve">Mayo alone 0.79; w/ PET 0.92</w:t>
            </w:r>
            <w:hyperlink r:id="rId24">
              <w:r>
                <w:rPr>
                  <w:rStyle w:val="Hyperlink"/>
                </w:rPr>
                <w:t xml:space="preserve">[4]</w:t>
              </w:r>
            </w:hyperlink>
            <w:r>
              <w:t xml:space="preserve">; external (Asia): 0.56</w:t>
            </w:r>
            <w:hyperlink r:id="rId65">
              <w:r>
                <w:rPr>
                  <w:rStyle w:val="Hyperlink"/>
                </w:rPr>
                <w:t xml:space="preserve">[45]</w:t>
              </w:r>
            </w:hyperlink>
            <w:hyperlink r:id="rId30">
              <w:r>
                <w:rPr>
                  <w:rStyle w:val="Hyperlink"/>
                </w:rPr>
                <w:t xml:space="preserve">[10]</w:t>
              </w:r>
            </w:hyperlink>
          </w:p>
        </w:tc>
        <w:tc>
          <w:tcPr/>
          <w:p>
            <w:pPr>
              <w:pStyle w:val="Compact"/>
            </w:pPr>
            <w:r>
              <w:t xml:space="preserve">Small sample; relies on PET availability. In TB-endemic settings, PET adds false positives (no benefit in Korea</w:t>
            </w:r>
            <w:hyperlink r:id="rId29">
              <w:r>
                <w:rPr>
                  <w:rStyle w:val="Hyperlink"/>
                </w:rPr>
                <w:t xml:space="preserve">[9]</w:t>
              </w:r>
            </w:hyperlink>
            <w:r>
              <w:t xml:space="preserve">).</w:t>
            </w:r>
          </w:p>
        </w:tc>
      </w:tr>
      <w:tr>
        <w:tc>
          <w:tcPr/>
          <w:p>
            <w:pPr>
              <w:pStyle w:val="Compact"/>
            </w:pPr>
            <w:r>
              <w:t xml:space="preserve">2013 (McWilliams)</w:t>
            </w:r>
            <w:hyperlink r:id="rId66">
              <w:r>
                <w:rPr>
                  <w:rStyle w:val="Hyperlink"/>
                </w:rPr>
                <w:t xml:space="preserve">[46]</w:t>
              </w:r>
            </w:hyperlink>
          </w:p>
        </w:tc>
        <w:tc>
          <w:tcPr/>
          <w:p>
            <w:pPr>
              <w:pStyle w:val="Compact"/>
            </w:pPr>
            <w:r>
              <w:t xml:space="preserve">Brock (PanCan) score</w:t>
            </w:r>
          </w:p>
        </w:tc>
        <w:tc>
          <w:tcPr/>
          <w:p>
            <w:pPr>
              <w:pStyle w:val="Compact"/>
            </w:pPr>
            <w:r>
              <w:t xml:space="preserve">LDCT + clinical (screen)</w:t>
            </w:r>
          </w:p>
        </w:tc>
        <w:tc>
          <w:tcPr/>
          <w:p>
            <w:pPr>
              <w:pStyle w:val="Compact"/>
            </w:pPr>
            <w:r>
              <w:t xml:space="preserve">Pan-Canadian study, n=1871; validated on BCCA (Canada)</w:t>
            </w:r>
          </w:p>
        </w:tc>
        <w:tc>
          <w:tcPr/>
          <w:p>
            <w:pPr>
              <w:pStyle w:val="Compact"/>
            </w:pPr>
            <w:r>
              <w:t xml:space="preserve">Internal + ext. (BCCA, DLCST)</w:t>
            </w:r>
          </w:p>
        </w:tc>
        <w:tc>
          <w:tcPr/>
          <w:p>
            <w:pPr>
              <w:pStyle w:val="Compact"/>
            </w:pPr>
            <w:r>
              <w:t xml:space="preserve">0.938 dev.</w:t>
            </w:r>
            <w:hyperlink r:id="rId67">
              <w:r>
                <w:rPr>
                  <w:rStyle w:val="Hyperlink"/>
                </w:rPr>
                <w:t xml:space="preserve">[47]</w:t>
              </w:r>
            </w:hyperlink>
            <w:r>
              <w:t xml:space="preserve">; external: 0.80 (Danish)</w:t>
            </w:r>
            <w:hyperlink r:id="rId68">
              <w:r>
                <w:rPr>
                  <w:rStyle w:val="Hyperlink"/>
                </w:rPr>
                <w:t xml:space="preserve">[48]</w:t>
              </w:r>
            </w:hyperlink>
            <w:hyperlink r:id="rId69">
              <w:r>
                <w:rPr>
                  <w:rStyle w:val="Hyperlink"/>
                </w:rPr>
                <w:t xml:space="preserve">[49]</w:t>
              </w:r>
            </w:hyperlink>
            <w:r>
              <w:t xml:space="preserve">; 0.68 (Korea)</w:t>
            </w:r>
            <w:hyperlink r:id="rId33">
              <w:r>
                <w:rPr>
                  <w:rStyle w:val="Hyperlink"/>
                </w:rPr>
                <w:t xml:space="preserve">[50]</w:t>
              </w:r>
            </w:hyperlink>
          </w:p>
        </w:tc>
        <w:tc>
          <w:tcPr/>
          <w:p>
            <w:pPr>
              <w:pStyle w:val="Compact"/>
            </w:pPr>
            <w:r>
              <w:t xml:space="preserve">Derived from screening (5% malignancy); overestimates risk in clinical cohorts with larger nodules</w:t>
            </w:r>
            <w:hyperlink r:id="rId49">
              <w:r>
                <w:rPr>
                  <w:rStyle w:val="Hyperlink"/>
                </w:rPr>
                <w:t xml:space="preserve">[29]</w:t>
              </w:r>
            </w:hyperlink>
            <w:r>
              <w:t xml:space="preserve">. Not designed for never-smokers.</w:t>
            </w:r>
          </w:p>
        </w:tc>
      </w:tr>
      <w:tr>
        <w:tc>
          <w:tcPr/>
          <w:p>
            <w:pPr>
              <w:pStyle w:val="Compact"/>
            </w:pPr>
            <w:r>
              <w:t xml:space="preserve">2012 (Li/Wang)</w:t>
            </w:r>
            <w:hyperlink r:id="rId70">
              <w:r>
                <w:rPr>
                  <w:rStyle w:val="Hyperlink"/>
                </w:rPr>
                <w:t xml:space="preserve">[51]</w:t>
              </w:r>
            </w:hyperlink>
          </w:p>
        </w:tc>
        <w:tc>
          <w:tcPr/>
          <w:p>
            <w:pPr>
              <w:pStyle w:val="Compact"/>
            </w:pPr>
            <w:r>
              <w:t xml:space="preserve">PKUPH score</w:t>
            </w:r>
          </w:p>
        </w:tc>
        <w:tc>
          <w:tcPr/>
          <w:p>
            <w:pPr>
              <w:pStyle w:val="Compact"/>
            </w:pPr>
            <w:r>
              <w:t xml:space="preserve">CT + clinical (surgery)</w:t>
            </w:r>
          </w:p>
        </w:tc>
        <w:tc>
          <w:tcPr/>
          <w:p>
            <w:pPr>
              <w:pStyle w:val="Compact"/>
            </w:pPr>
            <w:r>
              <w:t xml:space="preserve">PKU People’s Hosp. (China), n=371 (single-center)</w:t>
            </w:r>
          </w:p>
        </w:tc>
        <w:tc>
          <w:tcPr/>
          <w:p>
            <w:pPr>
              <w:pStyle w:val="Compact"/>
            </w:pPr>
            <w:r>
              <w:t xml:space="preserve">Internal (derivation)</w:t>
            </w:r>
          </w:p>
        </w:tc>
        <w:tc>
          <w:tcPr/>
          <w:p>
            <w:pPr>
              <w:pStyle w:val="Compact"/>
            </w:pPr>
            <w:r>
              <w:t xml:space="preserve">0.888 internal</w:t>
            </w:r>
            <w:hyperlink r:id="rId71">
              <w:r>
                <w:rPr>
                  <w:rStyle w:val="Hyperlink"/>
                </w:rPr>
                <w:t xml:space="preserve">[52]</w:t>
              </w:r>
            </w:hyperlink>
            <w:r>
              <w:t xml:space="preserve">; external: ~0.63 (multi-center Chinese test)</w:t>
            </w:r>
            <w:hyperlink r:id="rId72">
              <w:r>
                <w:rPr>
                  <w:rStyle w:val="Hyperlink"/>
                </w:rPr>
                <w:t xml:space="preserve">[53]</w:t>
              </w:r>
            </w:hyperlink>
            <w:hyperlink r:id="rId73">
              <w:r>
                <w:rPr>
                  <w:rStyle w:val="Hyperlink"/>
                </w:rPr>
                <w:t xml:space="preserve">[54]</w:t>
              </w:r>
            </w:hyperlink>
          </w:p>
        </w:tc>
        <w:tc>
          <w:tcPr/>
          <w:p>
            <w:pPr>
              <w:pStyle w:val="Compact"/>
            </w:pPr>
            <w:r>
              <w:t xml:space="preserve">Built for Chinese surgical candidates; excludes recent cancer</w:t>
            </w:r>
            <w:hyperlink r:id="rId32">
              <w:r>
                <w:rPr>
                  <w:rStyle w:val="Hyperlink"/>
                </w:rPr>
                <w:t xml:space="preserve">[12]</w:t>
              </w:r>
            </w:hyperlink>
            <w:r>
              <w:t xml:space="preserve">. Did not undergo extensive Western validation.</w:t>
            </w:r>
          </w:p>
        </w:tc>
      </w:tr>
      <w:tr>
        <w:tc>
          <w:tcPr/>
          <w:p>
            <w:pPr>
              <w:pStyle w:val="Compact"/>
            </w:pPr>
            <w:r>
              <w:t xml:space="preserve">2016 (Perandini)</w:t>
            </w:r>
            <w:hyperlink r:id="rId35">
              <w:r>
                <w:rPr>
                  <w:rStyle w:val="Hyperlink"/>
                </w:rPr>
                <w:t xml:space="preserve">[15]</w:t>
              </w:r>
            </w:hyperlink>
          </w:p>
        </w:tc>
        <w:tc>
          <w:tcPr/>
          <w:p>
            <w:pPr>
              <w:pStyle w:val="Compact"/>
            </w:pPr>
            <w:r>
              <w:t xml:space="preserve">BIMC (Bayesian CAD)</w:t>
            </w:r>
          </w:p>
        </w:tc>
        <w:tc>
          <w:tcPr/>
          <w:p>
            <w:pPr>
              <w:pStyle w:val="Compact"/>
            </w:pPr>
            <w:r>
              <w:t xml:space="preserve">CT radiomics + clinical</w:t>
            </w:r>
          </w:p>
        </w:tc>
        <w:tc>
          <w:tcPr/>
          <w:p>
            <w:pPr>
              <w:pStyle w:val="Compact"/>
            </w:pPr>
            <w:r>
              <w:t xml:space="preserve">Verona (Italy), n=285 (single-center)</w:t>
            </w:r>
          </w:p>
        </w:tc>
        <w:tc>
          <w:tcPr/>
          <w:p>
            <w:pPr>
              <w:pStyle w:val="Compact"/>
            </w:pPr>
            <w:r>
              <w:t xml:space="preserve">Internal; multi-center DCA</w:t>
            </w:r>
          </w:p>
        </w:tc>
        <w:tc>
          <w:tcPr/>
          <w:p>
            <w:pPr>
              <w:pStyle w:val="Compact"/>
            </w:pPr>
            <w:r>
              <w:t xml:space="preserve">0.898 internal</w:t>
            </w:r>
            <w:hyperlink r:id="rId35">
              <w:r>
                <w:rPr>
                  <w:rStyle w:val="Hyperlink"/>
                </w:rPr>
                <w:t xml:space="preserve">[15]</w:t>
              </w:r>
            </w:hyperlink>
            <w:r>
              <w:t xml:space="preserve">; external: 0.82 (external 180 nodules)</w:t>
            </w:r>
            <w:hyperlink r:id="rId74">
              <w:r>
                <w:rPr>
                  <w:rStyle w:val="Hyperlink"/>
                </w:rPr>
                <w:t xml:space="preserve">[55]</w:t>
              </w:r>
            </w:hyperlink>
          </w:p>
        </w:tc>
        <w:tc>
          <w:tcPr/>
          <w:p>
            <w:pPr>
              <w:pStyle w:val="Compact"/>
            </w:pPr>
            <w:r>
              <w:t xml:space="preserve">Custom model with Bayesian analysis. Improved false negatives = 0</w:t>
            </w:r>
            <w:hyperlink r:id="rId61">
              <w:r>
                <w:rPr>
                  <w:rStyle w:val="Hyperlink"/>
                </w:rPr>
                <w:t xml:space="preserve">[41]</w:t>
              </w:r>
            </w:hyperlink>
            <w:r>
              <w:t xml:space="preserve">, but tested only on similar Italian centers.</w:t>
            </w:r>
          </w:p>
        </w:tc>
      </w:tr>
      <w:tr>
        <w:tc>
          <w:tcPr/>
          <w:p>
            <w:pPr>
              <w:pStyle w:val="Compact"/>
            </w:pPr>
            <w:r>
              <w:t xml:space="preserve">2015 (Al-Ameri)</w:t>
            </w:r>
            <w:hyperlink r:id="rId75">
              <w:r>
                <w:rPr>
                  <w:rStyle w:val="Hyperlink"/>
                </w:rPr>
                <w:t xml:space="preserve">[56]</w:t>
              </w:r>
            </w:hyperlink>
          </w:p>
        </w:tc>
        <w:tc>
          <w:tcPr/>
          <w:p>
            <w:pPr>
              <w:pStyle w:val="Compact"/>
            </w:pPr>
            <w:r>
              <w:t xml:space="preserve">Validation study</w:t>
            </w:r>
          </w:p>
        </w:tc>
        <w:tc>
          <w:tcPr/>
          <w:p>
            <w:pPr>
              <w:pStyle w:val="Compact"/>
            </w:pPr>
            <w:r>
              <w:t xml:space="preserve">(Various models)</w:t>
            </w:r>
          </w:p>
        </w:tc>
        <w:tc>
          <w:tcPr/>
          <w:p>
            <w:pPr>
              <w:pStyle w:val="Compact"/>
            </w:pPr>
            <w:r>
              <w:t xml:space="preserve">Leeds/Bradford (UK), n=244 (single-center)</w:t>
            </w:r>
          </w:p>
        </w:tc>
        <w:tc>
          <w:tcPr/>
          <w:p>
            <w:pPr>
              <w:pStyle w:val="Compact"/>
            </w:pPr>
            <w:r>
              <w:t xml:space="preserve">External validation (4 models)</w:t>
            </w:r>
          </w:p>
        </w:tc>
        <w:tc>
          <w:tcPr/>
          <w:p>
            <w:pPr>
              <w:pStyle w:val="Compact"/>
            </w:pPr>
            <w:r>
              <w:t xml:space="preserve">Mayo 0.73, Brock 0.81, VA 0.80, Herder 0.82 (approx. in this UK cohort)</w:t>
            </w:r>
            <w:hyperlink r:id="rId62">
              <w:r>
                <w:rPr>
                  <w:rStyle w:val="Hyperlink"/>
                </w:rPr>
                <w:t xml:space="preserve">[42]</w:t>
              </w:r>
            </w:hyperlink>
          </w:p>
        </w:tc>
        <w:tc>
          <w:tcPr/>
          <w:p>
            <w:pPr>
              <w:pStyle w:val="Compact"/>
            </w:pPr>
            <w:r>
              <w:t xml:space="preserve">All models performed similarly; showed none is perfectly calibrated in UK patients (many false-positives in benign cases).</w:t>
            </w:r>
          </w:p>
        </w:tc>
      </w:tr>
      <w:tr>
        <w:tc>
          <w:tcPr/>
          <w:p>
            <w:pPr>
              <w:pStyle w:val="Compact"/>
            </w:pPr>
            <w:r>
              <w:t xml:space="preserve">2018 (Yang B.)</w:t>
            </w:r>
            <w:hyperlink r:id="rId29">
              <w:r>
                <w:rPr>
                  <w:rStyle w:val="Hyperlink"/>
                </w:rPr>
                <w:t xml:space="preserve">[9]</w:t>
              </w:r>
            </w:hyperlink>
            <w:hyperlink r:id="rId33">
              <w:r>
                <w:rPr>
                  <w:rStyle w:val="Hyperlink"/>
                </w:rPr>
                <w:t xml:space="preserve">[50]</w:t>
              </w:r>
            </w:hyperlink>
          </w:p>
        </w:tc>
        <w:tc>
          <w:tcPr/>
          <w:p>
            <w:pPr>
              <w:pStyle w:val="Compact"/>
            </w:pPr>
            <w:r>
              <w:t xml:space="preserve">Model comparison</w:t>
            </w:r>
          </w:p>
        </w:tc>
        <w:tc>
          <w:tcPr/>
          <w:p>
            <w:pPr>
              <w:pStyle w:val="Compact"/>
            </w:pPr>
            <w:r>
              <w:t xml:space="preserve">CT + clinical ± PET</w:t>
            </w:r>
          </w:p>
        </w:tc>
        <w:tc>
          <w:tcPr/>
          <w:p>
            <w:pPr>
              <w:pStyle w:val="Compact"/>
            </w:pPr>
            <w:r>
              <w:t xml:space="preserve">Samsung MC (Korea), n=242 (single-center)</w:t>
            </w:r>
          </w:p>
        </w:tc>
        <w:tc>
          <w:tcPr/>
          <w:p>
            <w:pPr>
              <w:pStyle w:val="Compact"/>
            </w:pPr>
            <w:r>
              <w:t xml:space="preserve">External validation (vs. TB)</w:t>
            </w:r>
          </w:p>
        </w:tc>
        <w:tc>
          <w:tcPr/>
          <w:p>
            <w:pPr>
              <w:pStyle w:val="Compact"/>
            </w:pPr>
            <w:r>
              <w:t xml:space="preserve">Mayo 0.615, VA 0.604, Brock 0.682, Herder 0.557</w:t>
            </w:r>
            <w:hyperlink r:id="rId29">
              <w:r>
                <w:rPr>
                  <w:rStyle w:val="Hyperlink"/>
                </w:rPr>
                <w:t xml:space="preserve">[9]</w:t>
              </w:r>
            </w:hyperlink>
            <w:hyperlink r:id="rId64">
              <w:r>
                <w:rPr>
                  <w:rStyle w:val="Hyperlink"/>
                </w:rPr>
                <w:t xml:space="preserve">[44]</w:t>
              </w:r>
            </w:hyperlink>
            <w:r>
              <w:t xml:space="preserve"> </w:t>
            </w:r>
            <w:r>
              <w:t xml:space="preserve">(all much lower than original)</w:t>
            </w:r>
          </w:p>
        </w:tc>
        <w:tc>
          <w:tcPr/>
          <w:p>
            <w:pPr>
              <w:pStyle w:val="Compact"/>
            </w:pPr>
            <w:r>
              <w:t xml:space="preserve">First study in a TB-endemic area: high PET false-positives and many benign granulomas caused all models to misfire</w:t>
            </w:r>
            <w:hyperlink r:id="rId65">
              <w:r>
                <w:rPr>
                  <w:rStyle w:val="Hyperlink"/>
                </w:rPr>
                <w:t xml:space="preserve">[45]</w:t>
              </w:r>
            </w:hyperlink>
            <w:hyperlink r:id="rId30">
              <w:r>
                <w:rPr>
                  <w:rStyle w:val="Hyperlink"/>
                </w:rPr>
                <w:t xml:space="preserve">[10]</w:t>
              </w:r>
            </w:hyperlink>
            <w:r>
              <w:t xml:space="preserve">.</w:t>
            </w:r>
          </w:p>
        </w:tc>
      </w:tr>
      <w:tr>
        <w:tc>
          <w:tcPr/>
          <w:p>
            <w:pPr>
              <w:pStyle w:val="Compact"/>
            </w:pPr>
            <w:r>
              <w:t xml:space="preserve">2016 (Hawkins)</w:t>
            </w:r>
            <w:hyperlink r:id="rId34">
              <w:r>
                <w:rPr>
                  <w:rStyle w:val="Hyperlink"/>
                </w:rPr>
                <w:t xml:space="preserve">[14]</w:t>
              </w:r>
            </w:hyperlink>
          </w:p>
        </w:tc>
        <w:tc>
          <w:tcPr/>
          <w:p>
            <w:pPr>
              <w:pStyle w:val="Compact"/>
            </w:pPr>
            <w:r>
              <w:t xml:space="preserve">Radiomics (RF)</w:t>
            </w:r>
          </w:p>
        </w:tc>
        <w:tc>
          <w:tcPr/>
          <w:p>
            <w:pPr>
              <w:pStyle w:val="Compact"/>
            </w:pPr>
            <w:r>
              <w:t xml:space="preserve">LDCT radiomics (baseline)</w:t>
            </w:r>
          </w:p>
        </w:tc>
        <w:tc>
          <w:tcPr/>
          <w:p>
            <w:pPr>
              <w:pStyle w:val="Compact"/>
            </w:pPr>
            <w:r>
              <w:t xml:space="preserve">NLST screening subset (USA), n~</w:t>
            </w:r>
            <w:r>
              <w:rPr>
                <w:i/>
                <w:iCs/>
              </w:rPr>
              <w:t xml:space="preserve">200–300</w:t>
            </w:r>
          </w:p>
        </w:tc>
        <w:tc>
          <w:tcPr/>
          <w:p>
            <w:pPr>
              <w:pStyle w:val="Compact"/>
            </w:pPr>
            <w:r>
              <w:t xml:space="preserve">Internal (cross-val)</w:t>
            </w:r>
          </w:p>
        </w:tc>
        <w:tc>
          <w:tcPr/>
          <w:p>
            <w:pPr>
              <w:pStyle w:val="Compact"/>
            </w:pPr>
            <w:r>
              <w:t xml:space="preserve">~0.83 AUC (internal)</w:t>
            </w:r>
            <w:hyperlink r:id="rId34">
              <w:r>
                <w:rPr>
                  <w:rStyle w:val="Hyperlink"/>
                </w:rPr>
                <w:t xml:space="preserve">[14]</w:t>
              </w:r>
            </w:hyperlink>
            <w:r>
              <w:t xml:space="preserve">; external: not reported (likely lower)</w:t>
            </w:r>
          </w:p>
        </w:tc>
        <w:tc>
          <w:tcPr/>
          <w:p>
            <w:pPr>
              <w:pStyle w:val="Compact"/>
            </w:pPr>
            <w:r>
              <w:t xml:space="preserve">Showed feasibility of radiomics for screening nodules. Lacked external test; model may be specific to NLST imaging protocol.</w:t>
            </w:r>
          </w:p>
        </w:tc>
      </w:tr>
      <w:tr>
        <w:tc>
          <w:tcPr/>
          <w:p>
            <w:pPr>
              <w:pStyle w:val="Compact"/>
            </w:pPr>
            <w:r>
              <w:t xml:space="preserve">2018 (Causey)</w:t>
            </w:r>
            <w:hyperlink r:id="rId37">
              <w:r>
                <w:rPr>
                  <w:rStyle w:val="Hyperlink"/>
                </w:rPr>
                <w:t xml:space="preserve">[17]</w:t>
              </w:r>
            </w:hyperlink>
          </w:p>
        </w:tc>
        <w:tc>
          <w:tcPr/>
          <w:p>
            <w:pPr>
              <w:pStyle w:val="Compact"/>
            </w:pPr>
            <w:r>
              <w:t xml:space="preserve">CNN (NoduleX)</w:t>
            </w:r>
          </w:p>
        </w:tc>
        <w:tc>
          <w:tcPr/>
          <w:p>
            <w:pPr>
              <w:pStyle w:val="Compact"/>
            </w:pPr>
            <w:r>
              <w:t xml:space="preserve">CT 3D patches (LIDC)</w:t>
            </w:r>
          </w:p>
        </w:tc>
        <w:tc>
          <w:tcPr/>
          <w:p>
            <w:pPr>
              <w:pStyle w:val="Compact"/>
            </w:pPr>
            <w:r>
              <w:t xml:space="preserve">LIDC-IDRI (multi-institution, USA), n~1,018</w:t>
            </w:r>
          </w:p>
        </w:tc>
        <w:tc>
          <w:tcPr/>
          <w:p>
            <w:pPr>
              <w:pStyle w:val="Compact"/>
            </w:pPr>
            <w:r>
              <w:t xml:space="preserve">Internal (5-fold CV)</w:t>
            </w:r>
          </w:p>
        </w:tc>
        <w:tc>
          <w:tcPr/>
          <w:p>
            <w:pPr>
              <w:pStyle w:val="Compact"/>
            </w:pPr>
            <w:r>
              <w:t xml:space="preserve">0.99 (vs. radiologist ground truth)</w:t>
            </w:r>
            <w:hyperlink r:id="rId37">
              <w:r>
                <w:rPr>
                  <w:rStyle w:val="Hyperlink"/>
                </w:rPr>
                <w:t xml:space="preserve">[17]</w:t>
              </w:r>
            </w:hyperlink>
            <w:r>
              <w:t xml:space="preserve">; external: N/A (no pathology labels)</w:t>
            </w:r>
          </w:p>
        </w:tc>
        <w:tc>
          <w:tcPr/>
          <w:p>
            <w:pPr>
              <w:pStyle w:val="Compact"/>
            </w:pPr>
            <w:r>
              <w:t xml:space="preserve">Near-human performance in lab setting. Trained on radiologist labels (subjective); not validated on real clinical outcomes or new populations.</w:t>
            </w:r>
          </w:p>
        </w:tc>
      </w:tr>
      <w:tr>
        <w:tc>
          <w:tcPr/>
          <w:p>
            <w:pPr>
              <w:pStyle w:val="Compact"/>
            </w:pPr>
            <w:r>
              <w:t xml:space="preserve">2019 (Ardila)</w:t>
            </w:r>
            <w:hyperlink r:id="rId38">
              <w:r>
                <w:rPr>
                  <w:rStyle w:val="Hyperlink"/>
                </w:rPr>
                <w:t xml:space="preserve">[18]</w:t>
              </w:r>
            </w:hyperlink>
          </w:p>
        </w:tc>
        <w:tc>
          <w:tcPr/>
          <w:p>
            <w:pPr>
              <w:pStyle w:val="Compact"/>
            </w:pPr>
            <w:r>
              <w:t xml:space="preserve">3D CNN (Google)</w:t>
            </w:r>
          </w:p>
        </w:tc>
        <w:tc>
          <w:tcPr/>
          <w:p>
            <w:pPr>
              <w:pStyle w:val="Compact"/>
            </w:pPr>
            <w:r>
              <w:t xml:space="preserve">Full CT (LDCT) + prior CT</w:t>
            </w:r>
          </w:p>
        </w:tc>
        <w:tc>
          <w:tcPr/>
          <w:p>
            <w:pPr>
              <w:pStyle w:val="Compact"/>
            </w:pPr>
            <w:r>
              <w:t xml:space="preserve">NLST (USA, multi-center) n=14,851; tested on Northwestern &amp; others</w:t>
            </w:r>
          </w:p>
        </w:tc>
        <w:tc>
          <w:tcPr/>
          <w:p>
            <w:pPr>
              <w:pStyle w:val="Compact"/>
            </w:pPr>
            <w:r>
              <w:t xml:space="preserve">Internal: NLST test set; External: 1,139 ind. cases</w:t>
            </w:r>
          </w:p>
        </w:tc>
        <w:tc>
          <w:tcPr/>
          <w:p>
            <w:pPr>
              <w:pStyle w:val="Compact"/>
            </w:pPr>
            <w:r>
              <w:t xml:space="preserve">0.944 AUC (NLST)</w:t>
            </w:r>
            <w:hyperlink r:id="rId38">
              <w:r>
                <w:rPr>
                  <w:rStyle w:val="Hyperlink"/>
                </w:rPr>
                <w:t xml:space="preserve">[18]</w:t>
              </w:r>
            </w:hyperlink>
            <w:r>
              <w:t xml:space="preserve">; external ~0.94</w:t>
            </w:r>
            <w:hyperlink r:id="rId38">
              <w:r>
                <w:rPr>
                  <w:rStyle w:val="Hyperlink"/>
                </w:rPr>
                <w:t xml:space="preserve">[18]</w:t>
              </w:r>
            </w:hyperlink>
            <w:r>
              <w:t xml:space="preserve"> </w:t>
            </w:r>
            <w:r>
              <w:t xml:space="preserve">(no drop; on par with radiologists)</w:t>
            </w:r>
          </w:p>
        </w:tc>
        <w:tc>
          <w:tcPr/>
          <w:p>
            <w:pPr>
              <w:pStyle w:val="Compact"/>
            </w:pPr>
            <w:r>
              <w:t xml:space="preserve">Trained on huge dataset with diverse scanners – achieved robust transfer. Still limited to screening context; performance in non-screening setting TBD.</w:t>
            </w:r>
          </w:p>
        </w:tc>
      </w:tr>
      <w:tr>
        <w:tc>
          <w:tcPr/>
          <w:p>
            <w:pPr>
              <w:pStyle w:val="Compact"/>
            </w:pPr>
            <w:r>
              <w:t xml:space="preserve">2020 (Gonzalez Maldonado)</w:t>
            </w:r>
            <w:hyperlink r:id="rId76">
              <w:r>
                <w:rPr>
                  <w:rStyle w:val="Hyperlink"/>
                </w:rPr>
                <w:t xml:space="preserve">[57]</w:t>
              </w:r>
            </w:hyperlink>
            <w:hyperlink r:id="rId77">
              <w:r>
                <w:rPr>
                  <w:rStyle w:val="Hyperlink"/>
                </w:rPr>
                <w:t xml:space="preserve">[58]</w:t>
              </w:r>
            </w:hyperlink>
          </w:p>
        </w:tc>
        <w:tc>
          <w:tcPr/>
          <w:p>
            <w:pPr>
              <w:pStyle w:val="Compact"/>
            </w:pPr>
            <w:r>
              <w:t xml:space="preserve">Multi-model eval</w:t>
            </w:r>
          </w:p>
        </w:tc>
        <w:tc>
          <w:tcPr/>
          <w:p>
            <w:pPr>
              <w:pStyle w:val="Compact"/>
            </w:pPr>
            <w:r>
              <w:t xml:space="preserve">LDCT risk models (PanCan vs others)</w:t>
            </w:r>
          </w:p>
        </w:tc>
        <w:tc>
          <w:tcPr/>
          <w:p>
            <w:pPr>
              <w:pStyle w:val="Compact"/>
            </w:pPr>
            <w:r>
              <w:t xml:space="preserve">German LCS Trial (DE), n=1,159, nodules=3,903</w:t>
            </w:r>
          </w:p>
        </w:tc>
        <w:tc>
          <w:tcPr/>
          <w:p>
            <w:pPr>
              <w:pStyle w:val="Compact"/>
            </w:pPr>
            <w:r>
              <w:t xml:space="preserve">External validation (NLST models on German data)</w:t>
            </w:r>
          </w:p>
        </w:tc>
        <w:tc>
          <w:tcPr/>
          <w:p>
            <w:pPr>
              <w:pStyle w:val="Compact"/>
            </w:pPr>
            <w:r>
              <w:t xml:space="preserve">PanCan AUC 0.94–0.96; Mayo 0.89, PKUPH 0.87 on prevalence round</w:t>
            </w:r>
            <w:hyperlink r:id="rId77">
              <w:r>
                <w:rPr>
                  <w:rStyle w:val="Hyperlink"/>
                </w:rPr>
                <w:t xml:space="preserve">[59]</w:t>
              </w:r>
            </w:hyperlink>
            <w:hyperlink r:id="rId78">
              <w:r>
                <w:rPr>
                  <w:rStyle w:val="Hyperlink"/>
                </w:rPr>
                <w:t xml:space="preserve">[60]</w:t>
              </w:r>
            </w:hyperlink>
            <w:r>
              <w:t xml:space="preserve">; all models poorly calibrated (HL test p&lt;0.001)</w:t>
            </w:r>
            <w:hyperlink r:id="rId79">
              <w:r>
                <w:rPr>
                  <w:rStyle w:val="Hyperlink"/>
                </w:rPr>
                <w:t xml:space="preserve">[61]</w:t>
              </w:r>
            </w:hyperlink>
            <w:hyperlink r:id="rId80">
              <w:r>
                <w:rPr>
                  <w:rStyle w:val="Hyperlink"/>
                </w:rPr>
                <w:t xml:space="preserve">[62]</w:t>
              </w:r>
            </w:hyperlink>
          </w:p>
        </w:tc>
        <w:tc>
          <w:tcPr/>
          <w:p>
            <w:pPr>
              <w:pStyle w:val="Compact"/>
            </w:pPr>
            <w:r>
              <w:t xml:space="preserve">Showed PanCan models best discriminative ability in screening context</w:t>
            </w:r>
            <w:hyperlink r:id="rId77">
              <w:r>
                <w:rPr>
                  <w:rStyle w:val="Hyperlink"/>
                </w:rPr>
                <w:t xml:space="preserve">[58]</w:t>
              </w:r>
            </w:hyperlink>
            <w:r>
              <w:t xml:space="preserve">. Traditional models (Mayo, PKUPH) under-predicted risk in low-prevalence screening data (calibration off)</w:t>
            </w:r>
            <w:hyperlink r:id="rId79">
              <w:r>
                <w:rPr>
                  <w:rStyle w:val="Hyperlink"/>
                </w:rPr>
                <w:t xml:space="preserve">[61]</w:t>
              </w:r>
            </w:hyperlink>
            <w:r>
              <w:t xml:space="preserve">.</w:t>
            </w:r>
          </w:p>
        </w:tc>
      </w:tr>
      <w:tr>
        <w:tc>
          <w:tcPr/>
          <w:p>
            <w:pPr>
              <w:pStyle w:val="Compact"/>
            </w:pPr>
            <w:r>
              <w:t xml:space="preserve">2021 (Zech/Oermann)</w:t>
            </w:r>
            <w:hyperlink r:id="rId46">
              <w:r>
                <w:rPr>
                  <w:rStyle w:val="Hyperlink"/>
                </w:rPr>
                <w:t xml:space="preserve">[26]</w:t>
              </w:r>
            </w:hyperlink>
            <w:hyperlink r:id="rId45">
              <w:r>
                <w:rPr>
                  <w:rStyle w:val="Hyperlink"/>
                </w:rPr>
                <w:t xml:space="preserve">[25]</w:t>
              </w:r>
            </w:hyperlink>
          </w:p>
        </w:tc>
        <w:tc>
          <w:tcPr/>
          <w:p>
            <w:pPr>
              <w:pStyle w:val="Compact"/>
            </w:pPr>
            <w:r>
              <w:t xml:space="preserve">CNN generalization</w:t>
            </w:r>
          </w:p>
        </w:tc>
        <w:tc>
          <w:tcPr/>
          <w:p>
            <w:pPr>
              <w:pStyle w:val="Compact"/>
            </w:pPr>
            <w:r>
              <w:t xml:space="preserve">CXR pneumonia AI (3 hospitals)</w:t>
            </w:r>
          </w:p>
        </w:tc>
        <w:tc>
          <w:tcPr/>
          <w:p>
            <w:pPr>
              <w:pStyle w:val="Compact"/>
            </w:pPr>
            <w:r>
              <w:t xml:space="preserve">NIH, Mount Sinai, IU (USA), n=158,323 CXR total</w:t>
            </w:r>
          </w:p>
        </w:tc>
        <w:tc>
          <w:tcPr/>
          <w:p>
            <w:pPr>
              <w:pStyle w:val="Compact"/>
            </w:pPr>
            <w:r>
              <w:t xml:space="preserve">Multi-center train/test swaps</w:t>
            </w:r>
          </w:p>
        </w:tc>
        <w:tc>
          <w:tcPr/>
          <w:p>
            <w:pPr>
              <w:pStyle w:val="Compact"/>
            </w:pPr>
            <w:r>
              <w:t xml:space="preserve">Internal AUC up to 0.93; cross-hospital AUC as low as 0.75–0.81</w:t>
            </w:r>
            <w:hyperlink r:id="rId45">
              <w:r>
                <w:rPr>
                  <w:rStyle w:val="Hyperlink"/>
                </w:rPr>
                <w:t xml:space="preserve">[25]</w:t>
              </w:r>
            </w:hyperlink>
            <w:r>
              <w:t xml:space="preserve">. Hospital label alone AUC 0.86</w:t>
            </w:r>
            <w:hyperlink r:id="rId46">
              <w:r>
                <w:rPr>
                  <w:rStyle w:val="Hyperlink"/>
                </w:rPr>
                <w:t xml:space="preserve">[26]</w:t>
              </w:r>
            </w:hyperlink>
            <w:r>
              <w:t xml:space="preserve">.</w:t>
            </w:r>
          </w:p>
        </w:tc>
        <w:tc>
          <w:tcPr/>
          <w:p>
            <w:pPr>
              <w:pStyle w:val="Compact"/>
            </w:pPr>
            <w:r>
              <w:t xml:space="preserve">First to quantify cross-site drop: model trained on one hospital failed on another (p&lt;0.001)</w:t>
            </w:r>
            <w:hyperlink r:id="rId46">
              <w:r>
                <w:rPr>
                  <w:rStyle w:val="Hyperlink"/>
                </w:rPr>
                <w:t xml:space="preserve">[26]</w:t>
              </w:r>
            </w:hyperlink>
            <w:r>
              <w:t xml:space="preserve">. Highlighted spurious learning of site-specific features – a cautionary tale for all medical AI.</w:t>
            </w:r>
          </w:p>
        </w:tc>
      </w:tr>
      <w:tr>
        <w:tc>
          <w:tcPr/>
          <w:p>
            <w:pPr>
              <w:pStyle w:val="Compact"/>
            </w:pPr>
            <w:r>
              <w:t xml:space="preserve">2022 (Zhang T.)</w:t>
            </w:r>
            <w:hyperlink r:id="rId51">
              <w:r>
                <w:rPr>
                  <w:rStyle w:val="Hyperlink"/>
                </w:rPr>
                <w:t xml:space="preserve">[31]</w:t>
              </w:r>
            </w:hyperlink>
            <w:hyperlink r:id="rId52">
              <w:r>
                <w:rPr>
                  <w:rStyle w:val="Hyperlink"/>
                </w:rPr>
                <w:t xml:space="preserve">[32]</w:t>
              </w:r>
            </w:hyperlink>
          </w:p>
        </w:tc>
        <w:tc>
          <w:tcPr/>
          <w:p>
            <w:pPr>
              <w:pStyle w:val="Compact"/>
            </w:pPr>
            <w:r>
              <w:t xml:space="preserve">AdaDiag (UDA on EHR)</w:t>
            </w:r>
          </w:p>
        </w:tc>
        <w:tc>
          <w:tcPr/>
          <w:p>
            <w:pPr>
              <w:pStyle w:val="Compact"/>
            </w:pPr>
            <w:r>
              <w:t xml:space="preserve">Tabular EHR sequences (HF risk)</w:t>
            </w:r>
          </w:p>
        </w:tc>
        <w:tc>
          <w:tcPr/>
          <w:p>
            <w:pPr>
              <w:pStyle w:val="Compact"/>
            </w:pPr>
            <w:r>
              <w:t xml:space="preserve">MIMIC-IV vs UCLA (USA), n≈ 50k vs 15k patients</w:t>
            </w:r>
          </w:p>
        </w:tc>
        <w:tc>
          <w:tcPr/>
          <w:p>
            <w:pPr>
              <w:pStyle w:val="Compact"/>
            </w:pPr>
            <w:r>
              <w:t xml:space="preserve">Cross-institution (train on one, test on other)</w:t>
            </w:r>
          </w:p>
        </w:tc>
        <w:tc>
          <w:tcPr/>
          <w:p>
            <w:pPr>
              <w:pStyle w:val="Compact"/>
            </w:pPr>
            <w:r>
              <w:t xml:space="preserve">Baseline AUROC drop ~5–10 points without adaptation; AdaDiag improved transfer by ~3–5 points (relative)</w:t>
            </w:r>
            <w:hyperlink r:id="rId51">
              <w:r>
                <w:rPr>
                  <w:rStyle w:val="Hyperlink"/>
                </w:rPr>
                <w:t xml:space="preserve">[31]</w:t>
              </w:r>
            </w:hyperlink>
            <w:hyperlink r:id="rId52">
              <w:r>
                <w:rPr>
                  <w:rStyle w:val="Hyperlink"/>
                </w:rPr>
                <w:t xml:space="preserve">[32]</w:t>
              </w:r>
            </w:hyperlink>
            <w:r>
              <w:t xml:space="preserve">.</w:t>
            </w:r>
          </w:p>
        </w:tc>
        <w:tc>
          <w:tcPr/>
          <w:p>
            <w:pPr>
              <w:pStyle w:val="Compact"/>
            </w:pPr>
            <w:r>
              <w:t xml:space="preserve">Demonstrated adversarial domain adaptation (w/ Transformer features) can recover some performance across hospital EHR datasets. Relevant to tabular nodule risk (though task was different).</w:t>
            </w:r>
          </w:p>
        </w:tc>
      </w:tr>
      <w:tr>
        <w:tc>
          <w:tcPr/>
          <w:p>
            <w:pPr>
              <w:pStyle w:val="Compact"/>
            </w:pPr>
            <w:r>
              <w:t xml:space="preserve">2023 (Xie Y.)</w:t>
            </w:r>
            <w:hyperlink r:id="rId81">
              <w:r>
                <w:rPr>
                  <w:rStyle w:val="Hyperlink"/>
                </w:rPr>
                <w:t xml:space="preserve">[63]</w:t>
              </w:r>
            </w:hyperlink>
            <w:hyperlink r:id="rId82">
              <w:r>
                <w:rPr>
                  <w:rStyle w:val="Hyperlink"/>
                </w:rPr>
                <w:t xml:space="preserve">[64]</w:t>
              </w:r>
            </w:hyperlink>
          </w:p>
        </w:tc>
        <w:tc>
          <w:tcPr/>
          <w:p>
            <w:pPr>
              <w:pStyle w:val="Compact"/>
            </w:pPr>
            <w:r>
              <w:t xml:space="preserve">New model + external</w:t>
            </w:r>
          </w:p>
        </w:tc>
        <w:tc>
          <w:tcPr/>
          <w:p>
            <w:pPr>
              <w:pStyle w:val="Compact"/>
            </w:pPr>
            <w:r>
              <w:t xml:space="preserve">CT + clinical (5–15 mm nodules)</w:t>
            </w:r>
          </w:p>
        </w:tc>
        <w:tc>
          <w:tcPr/>
          <w:p>
            <w:pPr>
              <w:pStyle w:val="Compact"/>
            </w:pPr>
            <w:r>
              <w:t xml:space="preserve">Multi-center China: train n=317 (Fuzhou), test n=100 (Xiamen)</w:t>
            </w:r>
          </w:p>
        </w:tc>
        <w:tc>
          <w:tcPr/>
          <w:p>
            <w:pPr>
              <w:pStyle w:val="Compact"/>
            </w:pPr>
            <w:r>
              <w:t xml:space="preserve">External validation (prospective)</w:t>
            </w:r>
          </w:p>
        </w:tc>
        <w:tc>
          <w:tcPr/>
          <w:p>
            <w:pPr>
              <w:pStyle w:val="Compact"/>
            </w:pPr>
            <w:r>
              <w:t xml:space="preserve">New model AUC 0.740; Mayo 0.689, VA 0.670, PKUPH 0.705, Brock 0.667 (on external test)</w:t>
            </w:r>
            <w:hyperlink r:id="rId83">
              <w:r>
                <w:rPr>
                  <w:rStyle w:val="Hyperlink"/>
                </w:rPr>
                <w:t xml:space="preserve">[65]</w:t>
              </w:r>
            </w:hyperlink>
            <w:hyperlink r:id="rId81">
              <w:r>
                <w:rPr>
                  <w:rStyle w:val="Hyperlink"/>
                </w:rPr>
                <w:t xml:space="preserve">[63]</w:t>
              </w:r>
            </w:hyperlink>
            <w:r>
              <w:t xml:space="preserve">.</w:t>
            </w:r>
          </w:p>
        </w:tc>
        <w:tc>
          <w:tcPr/>
          <w:p>
            <w:pPr>
              <w:pStyle w:val="Compact"/>
            </w:pPr>
            <w:r>
              <w:t xml:space="preserve">Even after updating model for 5–15 mm nodules, AUC &lt;0.75 externally. Traditional models all &lt;0.71. Shows difficulty of small-nodule risk prediction and need for domain-specific tuning.</w:t>
            </w:r>
          </w:p>
        </w:tc>
      </w:tr>
    </w:tbl>
    <w:bookmarkEnd w:id="84"/>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6">
        <w:r>
          <w:rPr>
            <w:rStyle w:val="Hyperlink"/>
          </w:rPr>
          <w:t xml:space="preserve">[16]</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58">
        <w:r>
          <w:rPr>
            <w:rStyle w:val="Hyperlink"/>
          </w:rPr>
          <w:t xml:space="preserve">[38]</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r>
        <w:t xml:space="preserve"> </w:t>
      </w:r>
      <w:r>
        <w:t xml:space="preserve">Evaluation of models for predicting the probability of malignancy in patients with pulmonary nodules - PMC</w:t>
      </w:r>
      <w:r>
        <w:t xml:space="preserve"> </w:t>
      </w:r>
    </w:p>
    <w:p>
      <w:pPr>
        <w:pStyle w:val="BodyText"/>
      </w:pPr>
      <w:hyperlink r:id="rId85">
        <w:r>
          <w:rPr>
            <w:rStyle w:val="Hyperlink"/>
          </w:rPr>
          <w:t xml:space="preserve">https://pmc.ncbi.nlm.nih.gov/articles/PMC7048676/</w:t>
        </w:r>
      </w:hyperlink>
    </w:p>
    <w:p>
      <w:pPr>
        <w:pStyle w:val="BodyText"/>
      </w:pPr>
      <w:hyperlink r:id="rId24">
        <w:r>
          <w:rPr>
            <w:rStyle w:val="Hyperlink"/>
          </w:rPr>
          <w:t xml:space="preserve">[4]</w:t>
        </w:r>
      </w:hyperlink>
      <w:r>
        <w:t xml:space="preserve"> </w:t>
      </w:r>
      <w:r>
        <w:t xml:space="preserve">Clinical prediction model to characterize pulmonary nodules: validation and added value of 18F-fluorodeoxyglucose positron emission tomography - PubMed</w:t>
      </w:r>
    </w:p>
    <w:p>
      <w:pPr>
        <w:pStyle w:val="BodyText"/>
      </w:pPr>
      <w:hyperlink r:id="rId86">
        <w:r>
          <w:rPr>
            <w:rStyle w:val="Hyperlink"/>
          </w:rPr>
          <w:t xml:space="preserve">https://pubmed.ncbi.nlm.nih.gov/16236914/</w:t>
        </w:r>
      </w:hyperlink>
    </w:p>
    <w:p>
      <w:pPr>
        <w:pStyle w:val="BodyText"/>
      </w:pPr>
      <w:hyperlink r:id="rId25">
        <w:r>
          <w:rPr>
            <w:rStyle w:val="Hyperlink"/>
          </w:rPr>
          <w:t xml:space="preserve">[5]</w:t>
        </w:r>
      </w:hyperlink>
      <w:r>
        <w:t xml:space="preserve"> </w:t>
      </w:r>
      <w:r>
        <w:t xml:space="preserve">Risk of malignancy in pulmonary nodules: A validation study of four ...</w:t>
      </w:r>
    </w:p>
    <w:p>
      <w:pPr>
        <w:pStyle w:val="BodyText"/>
      </w:pPr>
      <w:hyperlink r:id="rId87">
        <w:r>
          <w:rPr>
            <w:rStyle w:val="Hyperlink"/>
          </w:rPr>
          <w:t xml:space="preserve">https://www.sciencedirect.com/science/article/abs/pii/S0169500215001701</w:t>
        </w:r>
      </w:hyperlink>
    </w:p>
    <w:p>
      <w:pPr>
        <w:pStyle w:val="BodyText"/>
      </w:pPr>
      <w:hyperlink r:id="rId26">
        <w:r>
          <w:rPr>
            <w:rStyle w:val="Hyperlink"/>
          </w:rPr>
          <w:t xml:space="preserve">[6]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r>
        <w:t xml:space="preserve">Comparison of Veterans Affairs, Mayo, Brock classification models and radiologist diagnosis for classifying the malignancy of pulmonary nodules in Chinese clinical population - Cui - Translational Lung Cancer Research</w:t>
      </w:r>
    </w:p>
    <w:p>
      <w:pPr>
        <w:pStyle w:val="BodyText"/>
      </w:pPr>
      <w:hyperlink r:id="rId88">
        <w:r>
          <w:rPr>
            <w:rStyle w:val="Hyperlink"/>
          </w:rPr>
          <w:t xml:space="preserve">https://tlcr.amegroups.org/article/view/32487/html</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33">
        <w:r>
          <w:rPr>
            <w:rStyle w:val="Hyperlink"/>
          </w:rPr>
          <w:t xml:space="preserve">[50]</w:t>
        </w:r>
      </w:hyperlink>
      <w:r>
        <w:t xml:space="preserve"> </w:t>
      </w:r>
      <w:hyperlink r:id="rId75">
        <w:r>
          <w:rPr>
            <w:rStyle w:val="Hyperlink"/>
          </w:rPr>
          <w:t xml:space="preserve">[56]</w:t>
        </w:r>
      </w:hyperlink>
      <w:r>
        <w:t xml:space="preserve"> </w:t>
      </w:r>
      <w:r>
        <w:t xml:space="preserve">Comparison of four models predicting the malignancy of pulmonary nodules: A single-center study of Korean adults | PLOS One</w:t>
      </w:r>
    </w:p>
    <w:p>
      <w:pPr>
        <w:pStyle w:val="BodyText"/>
      </w:pPr>
      <w:hyperlink r:id="rId89">
        <w:r>
          <w:rPr>
            <w:rStyle w:val="Hyperlink"/>
          </w:rPr>
          <w:t xml:space="preserve">https://journals.plos.org/plosone/article?id=10.1371/journal.pone.0201242</w:t>
        </w:r>
      </w:hyperlink>
    </w:p>
    <w:p>
      <w:pPr>
        <w:pStyle w:val="BodyText"/>
      </w:pPr>
      <w:hyperlink r:id="rId34">
        <w:r>
          <w:rPr>
            <w:rStyle w:val="Hyperlink"/>
          </w:rPr>
          <w:t xml:space="preserve">[14]</w:t>
        </w:r>
      </w:hyperlink>
      <w:r>
        <w:t xml:space="preserve"> </w:t>
      </w:r>
      <w:r>
        <w:t xml:space="preserve">Radiomics in Pulmonary Lesion Imaging | AJR</w:t>
      </w:r>
    </w:p>
    <w:p>
      <w:pPr>
        <w:pStyle w:val="BodyText"/>
      </w:pPr>
      <w:hyperlink r:id="rId90">
        <w:r>
          <w:rPr>
            <w:rStyle w:val="Hyperlink"/>
          </w:rPr>
          <w:t xml:space="preserve">https://ajronline.org/doi/10.2214/AJR.18.20623</w:t>
        </w:r>
      </w:hyperlink>
    </w:p>
    <w:p>
      <w:pPr>
        <w:pStyle w:val="BodyText"/>
      </w:pPr>
      <w:hyperlink r:id="rId35">
        <w:r>
          <w:rPr>
            <w:rStyle w:val="Hyperlink"/>
          </w:rPr>
          <w:t xml:space="preserve">[15]</w:t>
        </w:r>
      </w:hyperlink>
      <w:r>
        <w:t xml:space="preserve"> </w:t>
      </w:r>
      <w:hyperlink r:id="rId61">
        <w:r>
          <w:rPr>
            <w:rStyle w:val="Hyperlink"/>
          </w:rPr>
          <w:t xml:space="preserve">[41]</w:t>
        </w:r>
      </w:hyperlink>
      <w:r>
        <w:t xml:space="preserve"> </w:t>
      </w:r>
      <w:r>
        <w:t xml:space="preserve">Solid pulmonary nodule risk assessment and decision analysis: comparison of four prediction models in 285 cases - PubMed</w:t>
      </w:r>
    </w:p>
    <w:p>
      <w:pPr>
        <w:pStyle w:val="BodyText"/>
      </w:pPr>
      <w:hyperlink r:id="rId91">
        <w:r>
          <w:rPr>
            <w:rStyle w:val="Hyperlink"/>
          </w:rPr>
          <w:t xml:space="preserve">https://pubmed.ncbi.nlm.nih.gov/26645862/</w:t>
        </w:r>
      </w:hyperlink>
    </w:p>
    <w:p>
      <w:pPr>
        <w:pStyle w:val="BodyText"/>
      </w:pPr>
      <w:hyperlink r:id="rId37">
        <w:r>
          <w:rPr>
            <w:rStyle w:val="Hyperlink"/>
          </w:rPr>
          <w:t xml:space="preserve">[17]</w:t>
        </w:r>
      </w:hyperlink>
      <w:r>
        <w:t xml:space="preserve"> </w:t>
      </w:r>
      <w:r>
        <w:t xml:space="preserve">Highly accurate model for prediction of lung nodule malignancy with CT scans | Scientific Reports</w:t>
      </w:r>
    </w:p>
    <w:p>
      <w:pPr>
        <w:pStyle w:val="BodyText"/>
      </w:pPr>
      <w:hyperlink r:id="rId92">
        <w:r>
          <w:rPr>
            <w:rStyle w:val="Hyperlink"/>
          </w:rPr>
          <w:t xml:space="preserve">https://www.nature.com/articles/s41598-018-27569-w?error=cookies_not_supported&amp;code=f46f2cc8-4d4c-41ae-9eb0-f8362f9727f9</w:t>
        </w:r>
      </w:hyperlink>
    </w:p>
    <w:p>
      <w:pPr>
        <w:pStyle w:val="BodyText"/>
      </w:pPr>
      <w:hyperlink r:id="rId38">
        <w:r>
          <w:rPr>
            <w:rStyle w:val="Hyperlink"/>
          </w:rPr>
          <w:t xml:space="preserve">[18]</w:t>
        </w:r>
      </w:hyperlink>
      <w:r>
        <w:t xml:space="preserve"> </w:t>
      </w:r>
      <w:r>
        <w:t xml:space="preserve">End-to-end lung cancer screening with three-dimensional deep learning on low-dose chest computed tomography - PubMed</w:t>
      </w:r>
    </w:p>
    <w:p>
      <w:pPr>
        <w:pStyle w:val="BodyText"/>
      </w:pPr>
      <w:hyperlink r:id="rId93">
        <w:r>
          <w:rPr>
            <w:rStyle w:val="Hyperlink"/>
          </w:rPr>
          <w:t xml:space="preserve">https://pubmed.ncbi.nlm.nih.gov/31110349/</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r>
        <w:t xml:space="preserve">LCD - MolDX: Molecular Biomarkers for Risk Stratification of ... - CMS</w:t>
      </w:r>
    </w:p>
    <w:p>
      <w:pPr>
        <w:pStyle w:val="BodyText"/>
      </w:pPr>
      <w:hyperlink r:id="rId94">
        <w:r>
          <w:rPr>
            <w:rStyle w:val="Hyperlink"/>
          </w:rPr>
          <w:t xml:space="preserve">https://www.cms.gov/medicare-coverage-database/view/lcd.aspx?lcdId=39658&amp;ver=4</w:t>
        </w:r>
      </w:hyperlink>
    </w:p>
    <w:p>
      <w:pPr>
        <w:pStyle w:val="BodyText"/>
      </w:pPr>
      <w:hyperlink r:id="rId41">
        <w:r>
          <w:rPr>
            <w:rStyle w:val="Hyperlink"/>
          </w:rPr>
          <w:t xml:space="preserve">[21]</w:t>
        </w:r>
      </w:hyperlink>
      <w:r>
        <w:t xml:space="preserve"> </w:t>
      </w:r>
      <w:r>
        <w:t xml:space="preserve">Combined model integrating deep learning, radiomics, and clinical ...</w:t>
      </w:r>
    </w:p>
    <w:p>
      <w:pPr>
        <w:pStyle w:val="BodyText"/>
      </w:pPr>
      <w:hyperlink r:id="rId95">
        <w:r>
          <w:rPr>
            <w:rStyle w:val="Hyperlink"/>
          </w:rPr>
          <w:t xml:space="preserve">https://link.springer.com/article/10.1007/s11547-023-01730-6</w:t>
        </w:r>
      </w:hyperlink>
    </w:p>
    <w:p>
      <w:pPr>
        <w:pStyle w:val="BodyText"/>
      </w:pPr>
      <w:hyperlink r:id="rId42">
        <w:r>
          <w:rPr>
            <w:rStyle w:val="Hyperlink"/>
          </w:rPr>
          <w:t xml:space="preserve">[22]</w:t>
        </w:r>
      </w:hyperlink>
      <w:r>
        <w:t xml:space="preserve"> </w:t>
      </w:r>
      <w:r>
        <w:t xml:space="preserve">Predicting Lung Nodule Malignancies by Combining Deep ...</w:t>
      </w:r>
    </w:p>
    <w:p>
      <w:pPr>
        <w:pStyle w:val="BodyText"/>
      </w:pPr>
      <w:hyperlink r:id="rId96">
        <w:r>
          <w:rPr>
            <w:rStyle w:val="Hyperlink"/>
          </w:rPr>
          <w:t xml:space="preserve">https://pmc.ncbi.nlm.nih.gov/articles/PMC7106773/</w:t>
        </w:r>
      </w:hyperlink>
    </w:p>
    <w:p>
      <w:pPr>
        <w:pStyle w:val="BodyText"/>
      </w:pPr>
      <w:hyperlink r:id="rId45">
        <w:r>
          <w:rPr>
            <w:rStyle w:val="Hyperlink"/>
          </w:rPr>
          <w:t xml:space="preserve">[25]</w:t>
        </w:r>
      </w:hyperlink>
      <w:r>
        <w:t xml:space="preserve"> </w:t>
      </w:r>
      <w:hyperlink r:id="rId46">
        <w:r>
          <w:rPr>
            <w:rStyle w:val="Hyperlink"/>
          </w:rPr>
          <w:t xml:space="preserve">[26]</w:t>
        </w:r>
      </w:hyperlink>
      <w:r>
        <w:t xml:space="preserve"> </w:t>
      </w:r>
      <w:r>
        <w:t xml:space="preserve">Variable generalization performance of a deep learning model to detect pneumonia in chest radiographs: A cross-sectional study | PLOS Medicine</w:t>
      </w:r>
    </w:p>
    <w:p>
      <w:pPr>
        <w:pStyle w:val="BodyText"/>
      </w:pPr>
      <w:hyperlink r:id="rId97">
        <w:r>
          <w:rPr>
            <w:rStyle w:val="Hyperlink"/>
          </w:rPr>
          <w:t xml:space="preserve">https://journals.plos.org/plosmedicine/article?id=10.1371/journal.pmed.1002683</w:t>
        </w:r>
      </w:hyperlink>
    </w:p>
    <w:p>
      <w:pPr>
        <w:pStyle w:val="BodyText"/>
      </w:pPr>
      <w:hyperlink r:id="rId51">
        <w:r>
          <w:rPr>
            <w:rStyle w:val="Hyperlink"/>
          </w:rPr>
          <w:t xml:space="preserve">[31]</w:t>
        </w:r>
      </w:hyperlink>
      <w:r>
        <w:t xml:space="preserve"> </w:t>
      </w:r>
      <w:hyperlink r:id="rId52">
        <w:r>
          <w:rPr>
            <w:rStyle w:val="Hyperlink"/>
          </w:rPr>
          <w:t xml:space="preserve">[32]</w:t>
        </w:r>
      </w:hyperlink>
      <w:r>
        <w:t xml:space="preserve"> </w:t>
      </w:r>
      <w:r>
        <w:t xml:space="preserve">AdaDiag: Adversarial Domain Adaptation of Diagnostic Prediction with Clinical Event Sequences - PubMed</w:t>
      </w:r>
    </w:p>
    <w:p>
      <w:pPr>
        <w:pStyle w:val="BodyText"/>
      </w:pPr>
      <w:hyperlink r:id="rId98">
        <w:r>
          <w:rPr>
            <w:rStyle w:val="Hyperlink"/>
          </w:rPr>
          <w:t xml:space="preserve">https://pubmed.ncbi.nlm.nih.gov/35987449/</w:t>
        </w:r>
      </w:hyperlink>
    </w:p>
    <w:p>
      <w:pPr>
        <w:pStyle w:val="BodyText"/>
      </w:pP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r>
        <w:t xml:space="preserve">Evaluation of domain generalization and adaptation on improving model robustness to temporal dataset shift in clinical medicine | Scientific Reports</w:t>
      </w:r>
    </w:p>
    <w:p>
      <w:pPr>
        <w:pStyle w:val="BodyText"/>
      </w:pPr>
      <w:hyperlink r:id="rId99">
        <w:r>
          <w:rPr>
            <w:rStyle w:val="Hyperlink"/>
          </w:rPr>
          <w:t xml:space="preserve">https://www.nature.com/articles/s41598-022-06484-1?error=cookies_not_supported&amp;code=cb985825-cbf4-46fa-88d3-1869620e6625</w:t>
        </w:r>
      </w:hyperlink>
    </w:p>
    <w:p>
      <w:pPr>
        <w:pStyle w:val="BodyText"/>
      </w:pPr>
      <w:hyperlink r:id="rId70">
        <w:r>
          <w:rPr>
            <w:rStyle w:val="Hyperlink"/>
          </w:rPr>
          <w:t xml:space="preserve">[51]</w:t>
        </w:r>
      </w:hyperlink>
      <w:r>
        <w:t xml:space="preserve"> </w:t>
      </w:r>
      <w:r>
        <w:t xml:space="preserve">Predicting Lung Cancer Risk of Incidental Solid and Subsolid ...</w:t>
      </w:r>
    </w:p>
    <w:p>
      <w:pPr>
        <w:pStyle w:val="BodyText"/>
      </w:pPr>
      <w:hyperlink r:id="rId100">
        <w:r>
          <w:rPr>
            <w:rStyle w:val="Hyperlink"/>
          </w:rPr>
          <w:t xml:space="preserve">https://www.oncologynurseadvisor.com/features/predicting-lung-cancer-risk-of-incidental-solid-and-subsolid-pulmonary-nodules-in-different-sizes/4/</w:t>
        </w:r>
      </w:hyperlink>
    </w:p>
    <w:p>
      <w:pPr>
        <w:pStyle w:val="BodyText"/>
      </w:pPr>
      <w:hyperlink r:id="rId74">
        <w:r>
          <w:rPr>
            <w:rStyle w:val="Hyperlink"/>
          </w:rPr>
          <w:t xml:space="preserve">[55]</w:t>
        </w:r>
      </w:hyperlink>
      <w:r>
        <w:t xml:space="preserve"> </w:t>
      </w:r>
      <w:r>
        <w:t xml:space="preserve">Multicenter external validation of two malignancy risk prediction ...</w:t>
      </w:r>
    </w:p>
    <w:p>
      <w:pPr>
        <w:pStyle w:val="BodyText"/>
      </w:pPr>
      <w:hyperlink r:id="rId101">
        <w:r>
          <w:rPr>
            <w:rStyle w:val="Hyperlink"/>
          </w:rPr>
          <w:t xml:space="preserve">https://pubmed.ncbi.nlm.nih.gov/27631108/</w:t>
        </w:r>
      </w:hyperlink>
    </w:p>
    <w:p>
      <w:pPr>
        <w:pStyle w:val="BodyText"/>
      </w:pPr>
      <w:hyperlink r:id="rId76">
        <w:r>
          <w:rPr>
            <w:rStyle w:val="Hyperlink"/>
          </w:rPr>
          <w:t xml:space="preserve">[57]</w:t>
        </w:r>
      </w:hyperlink>
      <w:r>
        <w:t xml:space="preserve"> </w:t>
      </w:r>
      <w:hyperlink r:id="rId77">
        <w:r>
          <w:rPr>
            <w:rStyle w:val="Hyperlink"/>
          </w:rPr>
          <w:t xml:space="preserve">[58]</w:t>
        </w:r>
      </w:hyperlink>
      <w:r>
        <w:t xml:space="preserve"> </w:t>
      </w:r>
      <w:hyperlink r:id="rId77">
        <w:r>
          <w:rPr>
            <w:rStyle w:val="Hyperlink"/>
          </w:rPr>
          <w:t xml:space="preserve">[59]</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80">
        <w:r>
          <w:rPr>
            <w:rStyle w:val="Hyperlink"/>
          </w:rPr>
          <w:t xml:space="preserve">[62]</w:t>
        </w:r>
      </w:hyperlink>
      <w:r>
        <w:t xml:space="preserve"> </w:t>
      </w:r>
      <w:r>
        <w:t xml:space="preserve">Evaluation of Prediction Models for Identifying Malignancy in Pulmonary Nodules Detected via Low-Dose Computed Tomography | Oncology | JAMA Network Open | JAMA Network</w:t>
      </w:r>
    </w:p>
    <w:p>
      <w:pPr>
        <w:pStyle w:val="BodyText"/>
      </w:pPr>
      <w:hyperlink r:id="rId102">
        <w:r>
          <w:rPr>
            <w:rStyle w:val="Hyperlink"/>
          </w:rPr>
          <w:t xml:space="preserve">https://jamanetwork.com/journals/jamanetworkopen/fullarticle/2760895</w:t>
        </w:r>
      </w:hyperlink>
    </w:p>
    <w:p>
      <w:pPr>
        <w:pStyle w:val="BodyText"/>
      </w:pPr>
      <w:hyperlink r:id="rId81">
        <w:r>
          <w:rPr>
            <w:rStyle w:val="Hyperlink"/>
          </w:rPr>
          <w:t xml:space="preserve">[63]</w:t>
        </w:r>
      </w:hyperlink>
      <w:r>
        <w:t xml:space="preserve"> </w:t>
      </w:r>
      <w:hyperlink r:id="rId82">
        <w:r>
          <w:rPr>
            <w:rStyle w:val="Hyperlink"/>
          </w:rPr>
          <w:t xml:space="preserve">[64]</w:t>
        </w:r>
      </w:hyperlink>
      <w:r>
        <w:t xml:space="preserve"> </w:t>
      </w:r>
      <w:r>
        <w:t xml:space="preserve">Construction of a risk prediction model for isolated pulmonary nodules 5–15 mm in diameter - Xie - Translational Lung Cancer Research</w:t>
      </w:r>
    </w:p>
    <w:p>
      <w:pPr>
        <w:pStyle w:val="BodyText"/>
      </w:pPr>
      <w:hyperlink r:id="rId103">
        <w:r>
          <w:rPr>
            <w:rStyle w:val="Hyperlink"/>
          </w:rPr>
          <w:t xml:space="preserve">https://tlcr.amegroups.org/article/view/92879/html</w:t>
        </w:r>
      </w:hyperlink>
    </w:p>
    <w:p>
      <w:pPr>
        <w:pStyle w:val="BodyText"/>
      </w:pPr>
      <w:hyperlink r:id="rId83">
        <w:r>
          <w:rPr>
            <w:rStyle w:val="Hyperlink"/>
          </w:rPr>
          <w:t xml:space="preserve">[65]</w:t>
        </w:r>
      </w:hyperlink>
      <w:r>
        <w:t xml:space="preserve"> </w:t>
      </w:r>
      <w:r>
        <w:t xml:space="preserve">Models to Estimate the Probability of Malignancy in Patients with ...</w:t>
      </w:r>
    </w:p>
    <w:p>
      <w:pPr>
        <w:pStyle w:val="BodyText"/>
      </w:pPr>
      <w:hyperlink r:id="rId104">
        <w:r>
          <w:rPr>
            <w:rStyle w:val="Hyperlink"/>
          </w:rPr>
          <w:t xml:space="preserve">https://www.atsjournals.org/doi/10.1513/AnnalsATS.201803-173CME</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ajronline.org/doi/10.2214/AJR.18.20623" TargetMode="External" /><Relationship Type="http://schemas.openxmlformats.org/officeDocument/2006/relationships/hyperlink" Id="rId34" Target="https://ajronline.org/doi/10.2214/AJR.18.20623#:~:text=Radiomics%20in%20Pulmonary%20Lesion%20Imaging,malignancy%20in%20nodules%20found" TargetMode="External" /><Relationship Type="http://schemas.openxmlformats.org/officeDocument/2006/relationships/hyperlink" Id="rId102" Target="https://jamanetwork.com/journals/jamanetworkopen/fullarticle/2760895" TargetMode="External" /><Relationship Type="http://schemas.openxmlformats.org/officeDocument/2006/relationships/hyperlink" Id="rId78" Target="https://jamanetwork.com/journals/jamanetworkopen/fullarticle/2760895#:~:text=0.84%20%5B95%25%20CI%2C%200.76,eTable%203%20in%20the%20Supplement" TargetMode="External" /><Relationship Type="http://schemas.openxmlformats.org/officeDocument/2006/relationships/hyperlink" Id="rId77" Target="https://jamanetwork.com/journals/jamanetworkopen/fullarticle/2760895#:~:text=CI%2C%200.76,0.995%5D%29%20%28Figure" TargetMode="External" /><Relationship Type="http://schemas.openxmlformats.org/officeDocument/2006/relationships/hyperlink" Id="rId76" Target="https://jamanetwork.com/journals/jamanetworkopen/fullarticle/2760895#:~:text=match%20at%20L458%20models%20developed,did%20not%20perform%20as%20well" TargetMode="External" /><Relationship Type="http://schemas.openxmlformats.org/officeDocument/2006/relationships/hyperlink" Id="rId80" Target="https://jamanetwork.com/journals/jamanetworkopen/fullarticle/2760895#:~:text=match%20at%20L955%20for%203,of%20the%20UKLS%20was%20poor" TargetMode="External" /><Relationship Type="http://schemas.openxmlformats.org/officeDocument/2006/relationships/hyperlink" Id="rId79" Target="https://jamanetwork.com/journals/jamanetworkopen/fullarticle/2760895#:~:text=overestimated%20,32%3B%20P" TargetMode="External" /><Relationship Type="http://schemas.openxmlformats.org/officeDocument/2006/relationships/hyperlink" Id="rId97" Target="https://journals.plos.org/plosmedicine/article?id=10.1371/journal.pmed.1002683" TargetMode="External" /><Relationship Type="http://schemas.openxmlformats.org/officeDocument/2006/relationships/hyperlink" Id="rId45" Target="https://journals.plos.org/plosmedicine/article?id=10.1371/journal.pmed.1002683#:~:text=IU%20%281.2,To%20test%20the%20effect" TargetMode="External" /><Relationship Type="http://schemas.openxmlformats.org/officeDocument/2006/relationships/hyperlink" Id="rId46" Target="https://journals.plos.org/plosmedicine/article?id=10.1371/journal.pmed.1002683#:~:text=pneumonia%20and%20compared%20performance%20on,The%20highest%20internal%20performance%20was" TargetMode="External" /><Relationship Type="http://schemas.openxmlformats.org/officeDocument/2006/relationships/hyperlink" Id="rId89" Target="https://journals.plos.org/plosone/article?id=10.1371/journal.pone.0201242" TargetMode="External" /><Relationship Type="http://schemas.openxmlformats.org/officeDocument/2006/relationships/hyperlink" Id="rId64" Target="https://journals.plos.org/plosone/article?id=10.1371/journal.pone.0201242#:~:text=,and%20the%20AUC%20of" TargetMode="External" /><Relationship Type="http://schemas.openxmlformats.org/officeDocument/2006/relationships/hyperlink" Id="rId28" Target="https://journals.plos.org/plosone/article?id=10.1371/journal.pone.0201242#:~:text=0.6145%3B%2095,and%20the%20AUC%20of" TargetMode="External" /><Relationship Type="http://schemas.openxmlformats.org/officeDocument/2006/relationships/hyperlink" Id="rId75" Target="https://journals.plos.org/plosone/article?id=10.1371/journal.pone.0201242#:~:text=7.%207.%20Al,1997%3B%20157%3A849%E2%80%9355" TargetMode="External" /><Relationship Type="http://schemas.openxmlformats.org/officeDocument/2006/relationships/hyperlink" Id="rId33" Target="https://journals.plos.org/plosone/article?id=10.1371/journal.pone.0201242#:~:text=In%20our%20study%2C%20the%20AUCs,CI%3A%200.93%E2%80%930.98" TargetMode="External" /><Relationship Type="http://schemas.openxmlformats.org/officeDocument/2006/relationships/hyperlink" Id="rId29" Target="https://journals.plos.org/plosone/article?id=10.1371/journal.pone.0201242#:~:text=The%20area%20under%20the%20ROC,the%20Herder%20model%20had%20the" TargetMode="External" /><Relationship Type="http://schemas.openxmlformats.org/officeDocument/2006/relationships/hyperlink" Id="rId65" Target="https://journals.plos.org/plosone/article?id=10.1371/journal.pone.0201242#:~:text=lowest%20predictive%20power,ability%20to%20determine%20the%20probability" TargetMode="External" /><Relationship Type="http://schemas.openxmlformats.org/officeDocument/2006/relationships/hyperlink" Id="rId27" Target="https://journals.plos.org/plosone/article?id=10.1371/journal.pone.0201242#:~:text=match%20at%20L595%20,and%20the%20AUC%20of" TargetMode="External" /><Relationship Type="http://schemas.openxmlformats.org/officeDocument/2006/relationships/hyperlink" Id="rId30" Target="https://journals.plos.org/plosone/article?id=10.1371/journal.pone.0201242#:~:text=the%20VA%20model%20%28AUC%3A%200,of%20pulmonary%20nodules%20in%20our" TargetMode="External" /><Relationship Type="http://schemas.openxmlformats.org/officeDocument/2006/relationships/hyperlink" Id="rId95" Target="https://link.springer.com/article/10.1007/s11547-023-01730-6" TargetMode="External" /><Relationship Type="http://schemas.openxmlformats.org/officeDocument/2006/relationships/hyperlink" Id="rId41" Target="https://link.springer.com/article/10.1007/s11547-023-01730-6#:~:text=Combined%20model%20integrating%20deep%20learning%2C,into%20benign%20or%20malignant" TargetMode="External" /><Relationship Type="http://schemas.openxmlformats.org/officeDocument/2006/relationships/hyperlink" Id="rId85" Target="https://pmc.ncbi.nlm.nih.gov/articles/PMC7048676/" TargetMode="External" /><Relationship Type="http://schemas.openxmlformats.org/officeDocument/2006/relationships/hyperlink" Id="rId73" Target="https://pmc.ncbi.nlm.nih.gov/articles/PMC7048676/#:~:text=,The" TargetMode="External" /><Relationship Type="http://schemas.openxmlformats.org/officeDocument/2006/relationships/hyperlink" Id="rId67" Target="https://pmc.ncbi.nlm.nih.gov/articles/PMC7048676/#:~:text=9,%2C%2040%20%200.938" TargetMode="External" /><Relationship Type="http://schemas.openxmlformats.org/officeDocument/2006/relationships/hyperlink" Id="rId66" Target="https://pmc.ncbi.nlm.nih.gov/articles/PMC7048676/#:~:text=Logistic%20regression%20Excellent,%2C%2040%20%200.938" TargetMode="External" /><Relationship Type="http://schemas.openxmlformats.org/officeDocument/2006/relationships/hyperlink" Id="rId71" Target="https://pmc.ncbi.nlm.nih.gov/articles/PMC7048676/#:~:text=Logistic%20regression%20Excellent,aspiration" TargetMode="External" /><Relationship Type="http://schemas.openxmlformats.org/officeDocument/2006/relationships/hyperlink" Id="rId21" Target="https://pmc.ncbi.nlm.nih.gov/articles/PMC7048676/#:~:text=Model%20,%2C%2039%20%200.833" TargetMode="External" /><Relationship Type="http://schemas.openxmlformats.org/officeDocument/2006/relationships/hyperlink" Id="rId23" Target="https://pmc.ncbi.nlm.nih.gov/articles/PMC7048676/#:~:text=VA%20%282007%29%20Diagnosed%20by%20CT%E3%80%81FDG,%2C%2040%20%200.938" TargetMode="External" /><Relationship Type="http://schemas.openxmlformats.org/officeDocument/2006/relationships/hyperlink" Id="rId22" Target="https://pmc.ncbi.nlm.nih.gov/articles/PMC7048676/#:~:text=VA%20%282007%29%20Diagnosed%20by%20CT%E3%80%81FDG,aspiration" TargetMode="External" /><Relationship Type="http://schemas.openxmlformats.org/officeDocument/2006/relationships/hyperlink" Id="rId32" Target="https://pmc.ncbi.nlm.nih.gov/articles/PMC7048676/#:~:text=clinicians,36" TargetMode="External" /><Relationship Type="http://schemas.openxmlformats.org/officeDocument/2006/relationships/hyperlink" Id="rId44" Target="https://pmc.ncbi.nlm.nih.gov/articles/PMC7048676/#:~:text=intrapulmonary%20and%20extrapulmonary%20malignancies%20within,36" TargetMode="External" /><Relationship Type="http://schemas.openxmlformats.org/officeDocument/2006/relationships/hyperlink" Id="rId31" Target="https://pmc.ncbi.nlm.nih.gov/articles/PMC7048676/#:~:text=models%20don%E2%80%99t%20only%20have%20various,36" TargetMode="External" /><Relationship Type="http://schemas.openxmlformats.org/officeDocument/2006/relationships/hyperlink" Id="rId43" Target="https://pmc.ncbi.nlm.nih.gov/articles/PMC7048676/#:~:text=models%20is%20very%20necessary,12%5D.%20The" TargetMode="External" /><Relationship Type="http://schemas.openxmlformats.org/officeDocument/2006/relationships/hyperlink" Id="rId58" Target="https://pmc.ncbi.nlm.nih.gov/articles/PMC7048676/#:~:text=recommended%20intervals%20of%20computed%20tomographic,35%5D.%20The" TargetMode="External" /><Relationship Type="http://schemas.openxmlformats.org/officeDocument/2006/relationships/hyperlink" Id="rId72" Target="https://pmc.ncbi.nlm.nih.gov/articles/PMC7048676/#:~:text=the%20results%20obtained%20and%20compared,the%20third%20and%20fourth%20phases" TargetMode="External" /><Relationship Type="http://schemas.openxmlformats.org/officeDocument/2006/relationships/hyperlink" Id="rId36" Target="https://pmc.ncbi.nlm.nih.gov/articles/PMC7048676/#:~:text=tumors%2C%20including%20age%2C%20gender%20and,Professional%20organizations%20have%20developed" TargetMode="External" /><Relationship Type="http://schemas.openxmlformats.org/officeDocument/2006/relationships/hyperlink" Id="rId96" Target="https://pmc.ncbi.nlm.nih.gov/articles/PMC7106773/" TargetMode="External" /><Relationship Type="http://schemas.openxmlformats.org/officeDocument/2006/relationships/hyperlink" Id="rId42" Target="https://pmc.ncbi.nlm.nih.gov/articles/PMC7106773/#:~:text=Predicting%20Lung%20Nodule%20Malignancies%20by," TargetMode="External" /><Relationship Type="http://schemas.openxmlformats.org/officeDocument/2006/relationships/hyperlink" Id="rId86" Target="https://pubmed.ncbi.nlm.nih.gov/16236914/" TargetMode="External" /><Relationship Type="http://schemas.openxmlformats.org/officeDocument/2006/relationships/hyperlink" Id="rId24" Target="https://pubmed.ncbi.nlm.nih.gov/16236914/#:~:text=yielded%20an%20area%20under%20the,0003" TargetMode="External" /><Relationship Type="http://schemas.openxmlformats.org/officeDocument/2006/relationships/hyperlink" Id="rId91" Target="https://pubmed.ncbi.nlm.nih.gov/26645862/" TargetMode="External" /><Relationship Type="http://schemas.openxmlformats.org/officeDocument/2006/relationships/hyperlink" Id="rId61" Target="https://pubmed.ncbi.nlm.nih.gov/26645862/#:~:text=Key%20points%3A%20%20%E2%80%A2%20The,large%20number%20of%20indeterminate%20results" TargetMode="External" /><Relationship Type="http://schemas.openxmlformats.org/officeDocument/2006/relationships/hyperlink" Id="rId35" Target="https://pubmed.ncbi.nlm.nih.gov/26645862/#:~:text=Results%3A%20%20ROC%20AUC%20values%2C,898%2C%2016%2C%200%2C%20118%20%28BIMC" TargetMode="External" /><Relationship Type="http://schemas.openxmlformats.org/officeDocument/2006/relationships/hyperlink" Id="rId101" Target="https://pubmed.ncbi.nlm.nih.gov/27631108/" TargetMode="External" /><Relationship Type="http://schemas.openxmlformats.org/officeDocument/2006/relationships/hyperlink" Id="rId74" Target="https://pubmed.ncbi.nlm.nih.gov/27631108/#:~:text=,is%20more%20favourable%20to" TargetMode="External" /><Relationship Type="http://schemas.openxmlformats.org/officeDocument/2006/relationships/hyperlink" Id="rId93" Target="https://pubmed.ncbi.nlm.nih.gov/31110349/" TargetMode="External" /><Relationship Type="http://schemas.openxmlformats.org/officeDocument/2006/relationships/hyperlink" Id="rId38" Target="https://pubmed.ncbi.nlm.nih.gov/31110349/#:~:text=propose%20a%20deep%20learning%20algorithm,prior%20computed%20tomography%20imaging%20was" TargetMode="External" /><Relationship Type="http://schemas.openxmlformats.org/officeDocument/2006/relationships/hyperlink" Id="rId98" Target="https://pubmed.ncbi.nlm.nih.gov/35987449/" TargetMode="External" /><Relationship Type="http://schemas.openxmlformats.org/officeDocument/2006/relationships/hyperlink" Id="rId52" Target="https://pubmed.ncbi.nlm.nih.gov/35987449/#:~:text=attributed%20to%20a%20range%20of,clinical%20event%20sequence%20data%20sources" TargetMode="External" /><Relationship Type="http://schemas.openxmlformats.org/officeDocument/2006/relationships/hyperlink" Id="rId51" Target="https://pubmed.ncbi.nlm.nih.gov/35987449/#:~:text=electronic%20health%20records%20%28EHRs%29,trained%20with%20a%20masked%20language" TargetMode="External" /><Relationship Type="http://schemas.openxmlformats.org/officeDocument/2006/relationships/hyperlink" Id="rId88" Target="https://tlcr.amegroups.org/article/view/32487/html" TargetMode="External" /><Relationship Type="http://schemas.openxmlformats.org/officeDocument/2006/relationships/hyperlink" Id="rId69" Target="https://tlcr.amegroups.org/article/view/32487/html#:~:text=6,comparison%20of%20three%20mathematical" TargetMode="External" /><Relationship Type="http://schemas.openxmlformats.org/officeDocument/2006/relationships/hyperlink" Id="rId26" Target="https://tlcr.amegroups.org/article/view/32487/html#:~:text=Our%20AUC%20results%20showed%20that,%28Brock%2C%20AUC" TargetMode="External" /><Relationship Type="http://schemas.openxmlformats.org/officeDocument/2006/relationships/hyperlink" Id="rId47" Target="https://tlcr.amegroups.org/article/view/32487/html#:~:text=The%20above,Furthermore%2C%20the%20question" TargetMode="External" /><Relationship Type="http://schemas.openxmlformats.org/officeDocument/2006/relationships/hyperlink" Id="rId50" Target="https://tlcr.amegroups.org/article/view/32487/html#:~:text=The%20high%20diagnostic%20performance%20of,radiologist%20evaluation%20reflects%20the%20radiologist%E2%80%99s" TargetMode="External" /><Relationship Type="http://schemas.openxmlformats.org/officeDocument/2006/relationships/hyperlink" Id="rId49" Target="https://tlcr.amegroups.org/article/view/32487/html#:~:text=adenocarcinoma,a%20CT%20report%20based%20on" TargetMode="External" /><Relationship Type="http://schemas.openxmlformats.org/officeDocument/2006/relationships/hyperlink" Id="rId60" Target="https://tlcr.amegroups.org/article/view/32487/html#:~:text=frequent%20in%20non,In%20contrast%20to" TargetMode="External" /><Relationship Type="http://schemas.openxmlformats.org/officeDocument/2006/relationships/hyperlink" Id="rId48" Target="https://tlcr.amegroups.org/article/view/32487/html#:~:text=mathematical%20classification%20models%2C%20in%20China%2C,based%20on%20their%20work%20experience" TargetMode="External" /><Relationship Type="http://schemas.openxmlformats.org/officeDocument/2006/relationships/hyperlink" Id="rId62" Target="https://tlcr.amegroups.org/article/view/32487/html#:~:text=nodules%3A%20A%20validation%20study%20of,2018%3B13%3Ae0201242" TargetMode="External" /><Relationship Type="http://schemas.openxmlformats.org/officeDocument/2006/relationships/hyperlink" Id="rId63" Target="https://tlcr.amegroups.org/article/view/32487/html#:~:text=of%20the%20BIMC%20model%20for,6.%20%5BCrossref%5D%20%5BPubMed" TargetMode="External" /><Relationship Type="http://schemas.openxmlformats.org/officeDocument/2006/relationships/hyperlink" Id="rId68" Target="https://tlcr.amegroups.org/article/view/32487/html#:~:text=pulmonary%20nodules%20detected%20on%20first,52.%20%5BPubMed" TargetMode="External" /><Relationship Type="http://schemas.openxmlformats.org/officeDocument/2006/relationships/hyperlink" Id="rId59" Target="https://tlcr.amegroups.org/article/view/32487/html#:~:text=seven%20of%20286%20nodules%20%2872.4,66%29%20was" TargetMode="External" /><Relationship Type="http://schemas.openxmlformats.org/officeDocument/2006/relationships/hyperlink" Id="rId103" Target="https://tlcr.amegroups.org/article/view/92879/html" TargetMode="External" /><Relationship Type="http://schemas.openxmlformats.org/officeDocument/2006/relationships/hyperlink" Id="rId81" Target="https://tlcr.amegroups.org/article/view/92879/html#:~:text=Patient%20characteristics" TargetMode="External" /><Relationship Type="http://schemas.openxmlformats.org/officeDocument/2006/relationships/hyperlink" Id="rId82" Target="https://tlcr.amegroups.org/article/view/92879/html#:~:text=Table%201" TargetMode="External" /><Relationship Type="http://schemas.openxmlformats.org/officeDocument/2006/relationships/hyperlink" Id="rId104" Target="https://www.atsjournals.org/doi/10.1513/AnnalsATS.201803-173CME" TargetMode="External" /><Relationship Type="http://schemas.openxmlformats.org/officeDocument/2006/relationships/hyperlink" Id="rId83" Target="https://www.atsjournals.org/doi/10.1513/AnnalsATS.201803-173CME#:~:text=,retrospective%20cohort%20of%20371" TargetMode="External" /><Relationship Type="http://schemas.openxmlformats.org/officeDocument/2006/relationships/hyperlink" Id="rId94" Target="https://www.cms.gov/medicare-coverage-database/view/lcd.aspx?lcdId=39658&amp;ver=4" TargetMode="External" /><Relationship Type="http://schemas.openxmlformats.org/officeDocument/2006/relationships/hyperlink" Id="rId40" Target="https://www.cms.gov/medicare-coverage-database/view/lcd.aspx?lcdId=39658&amp;ver=4#:~:text=,22%20Risk" TargetMode="External" /><Relationship Type="http://schemas.openxmlformats.org/officeDocument/2006/relationships/hyperlink" Id="rId39" Target="https://www.cms.gov/medicare-coverage-database/view/lcd.aspx?lcdId=39658&amp;ver=4#:~:text=LCD%20,22%20Risk" TargetMode="External" /><Relationship Type="http://schemas.openxmlformats.org/officeDocument/2006/relationships/hyperlink" Id="rId92" Target="https://www.nature.com/articles/s41598-018-27569-w?error=cookies_not_supported&amp;code=f46f2cc8-4d4c-41ae-9eb0-f8362f9727f9" TargetMode="External" /><Relationship Type="http://schemas.openxmlformats.org/officeDocument/2006/relationships/hyperlink" Id="rId37" Target="https://www.nature.com/articles/s41598-018-27569-w?error=cookies_not_supported&amp;code=f46f2cc8-4d4c-41ae-9eb0-f8362f9727f9#:~:text=systematic%20approach%20to%20predict%20lung,Our%20results%20are" TargetMode="External" /><Relationship Type="http://schemas.openxmlformats.org/officeDocument/2006/relationships/hyperlink" Id="rId99" Target="https://www.nature.com/articles/s41598-022-06484-1?error=cookies_not_supported&amp;code=cb985825-cbf4-46fa-88d3-1869620e6625" TargetMode="External" /><Relationship Type="http://schemas.openxmlformats.org/officeDocument/2006/relationships/hyperlink" Id="rId56" Target="https://www.nature.com/articles/s41598-022-06484-1?error=cookies_not_supported&amp;code=cb985825-cbf4-46fa-88d3-1869620e6625#:~:text=Distribution%20matching%20a%20lgorithms%20include,do" TargetMode="External" /><Relationship Type="http://schemas.openxmlformats.org/officeDocument/2006/relationships/hyperlink" Id="rId55" Target="https://www.nature.com/articles/s41598-022-06484-1?error=cookies_not_supported&amp;code=cb985825-cbf4-46fa-88d3-1869620e6625#:~:text=In%20this%20study%2C%20we%20largely,where%20the%20optimal" TargetMode="External" /><Relationship Type="http://schemas.openxmlformats.org/officeDocument/2006/relationships/hyperlink" Id="rId54" Target="https://www.nature.com/articles/s41598-022-06484-1?error=cookies_not_supported&amp;code=cb985825-cbf4-46fa-88d3-1869620e6625#:~:text=encoded%20in%20the%20latent%20space,DG%20as%20well%20as%20UDA" TargetMode="External" /><Relationship Type="http://schemas.openxmlformats.org/officeDocument/2006/relationships/hyperlink" Id="rId57" Target="https://www.nature.com/articles/s41598-022-06484-1?error=cookies_not_supported&amp;code=cb985825-cbf4-46fa-88d3-1869620e6625#:~:text=errors,environments%3B%20and%20domain%20adversarial%20learning" TargetMode="External" /><Relationship Type="http://schemas.openxmlformats.org/officeDocument/2006/relationships/hyperlink" Id="rId53" Target="https://www.nature.com/articles/s41598-022-06484-1?error=cookies_not_supported&amp;code=cb985825-cbf4-46fa-88d3-1869620e6625#:~:text=errors,the%20distributions%20using%20an%20adversarial" TargetMode="External" /><Relationship Type="http://schemas.openxmlformats.org/officeDocument/2006/relationships/hyperlink" Id="rId100" Target="https://www.oncologynurseadvisor.com/features/predicting-lung-cancer-risk-of-incidental-solid-and-subsolid-pulmonary-nodules-in-different-sizes/4/" TargetMode="External" /><Relationship Type="http://schemas.openxmlformats.org/officeDocument/2006/relationships/hyperlink" Id="rId70" Target="https://www.oncologynurseadvisor.com/features/predicting-lung-cancer-risk-of-incidental-solid-and-subsolid-pulmonary-nodules-in-different-sizes/4/#:~:text=The%20well,2012%3B36%284%29%3A830" TargetMode="External" /><Relationship Type="http://schemas.openxmlformats.org/officeDocument/2006/relationships/hyperlink" Id="rId87" Target="https://www.sciencedirect.com/science/article/abs/pii/S0169500215001701" TargetMode="External" /><Relationship Type="http://schemas.openxmlformats.org/officeDocument/2006/relationships/hyperlink" Id="rId25" Target="https://www.sciencedirect.com/science/article/abs/pii/S0169500215001701#:~:text=,models%20were%20tested%20on" TargetMode="External" /></Relationships>
</file>

<file path=word/_rels/footnotes.xml.rels><?xml version="1.0" encoding="UTF-8"?><Relationships xmlns="http://schemas.openxmlformats.org/package/2006/relationships"><Relationship Type="http://schemas.openxmlformats.org/officeDocument/2006/relationships/hyperlink" Id="rId90" Target="https://ajronline.org/doi/10.2214/AJR.18.20623" TargetMode="External" /><Relationship Type="http://schemas.openxmlformats.org/officeDocument/2006/relationships/hyperlink" Id="rId34" Target="https://ajronline.org/doi/10.2214/AJR.18.20623#:~:text=Radiomics%20in%20Pulmonary%20Lesion%20Imaging,malignancy%20in%20nodules%20found" TargetMode="External" /><Relationship Type="http://schemas.openxmlformats.org/officeDocument/2006/relationships/hyperlink" Id="rId102" Target="https://jamanetwork.com/journals/jamanetworkopen/fullarticle/2760895" TargetMode="External" /><Relationship Type="http://schemas.openxmlformats.org/officeDocument/2006/relationships/hyperlink" Id="rId78" Target="https://jamanetwork.com/journals/jamanetworkopen/fullarticle/2760895#:~:text=0.84%20%5B95%25%20CI%2C%200.76,eTable%203%20in%20the%20Supplement" TargetMode="External" /><Relationship Type="http://schemas.openxmlformats.org/officeDocument/2006/relationships/hyperlink" Id="rId77" Target="https://jamanetwork.com/journals/jamanetworkopen/fullarticle/2760895#:~:text=CI%2C%200.76,0.995%5D%29%20%28Figure" TargetMode="External" /><Relationship Type="http://schemas.openxmlformats.org/officeDocument/2006/relationships/hyperlink" Id="rId76" Target="https://jamanetwork.com/journals/jamanetworkopen/fullarticle/2760895#:~:text=match%20at%20L458%20models%20developed,did%20not%20perform%20as%20well" TargetMode="External" /><Relationship Type="http://schemas.openxmlformats.org/officeDocument/2006/relationships/hyperlink" Id="rId80" Target="https://jamanetwork.com/journals/jamanetworkopen/fullarticle/2760895#:~:text=match%20at%20L955%20for%203,of%20the%20UKLS%20was%20poor" TargetMode="External" /><Relationship Type="http://schemas.openxmlformats.org/officeDocument/2006/relationships/hyperlink" Id="rId79" Target="https://jamanetwork.com/journals/jamanetworkopen/fullarticle/2760895#:~:text=overestimated%20,32%3B%20P" TargetMode="External" /><Relationship Type="http://schemas.openxmlformats.org/officeDocument/2006/relationships/hyperlink" Id="rId97" Target="https://journals.plos.org/plosmedicine/article?id=10.1371/journal.pmed.1002683" TargetMode="External" /><Relationship Type="http://schemas.openxmlformats.org/officeDocument/2006/relationships/hyperlink" Id="rId45" Target="https://journals.plos.org/plosmedicine/article?id=10.1371/journal.pmed.1002683#:~:text=IU%20%281.2,To%20test%20the%20effect" TargetMode="External" /><Relationship Type="http://schemas.openxmlformats.org/officeDocument/2006/relationships/hyperlink" Id="rId46" Target="https://journals.plos.org/plosmedicine/article?id=10.1371/journal.pmed.1002683#:~:text=pneumonia%20and%20compared%20performance%20on,The%20highest%20internal%20performance%20was" TargetMode="External" /><Relationship Type="http://schemas.openxmlformats.org/officeDocument/2006/relationships/hyperlink" Id="rId89" Target="https://journals.plos.org/plosone/article?id=10.1371/journal.pone.0201242" TargetMode="External" /><Relationship Type="http://schemas.openxmlformats.org/officeDocument/2006/relationships/hyperlink" Id="rId64" Target="https://journals.plos.org/plosone/article?id=10.1371/journal.pone.0201242#:~:text=,and%20the%20AUC%20of" TargetMode="External" /><Relationship Type="http://schemas.openxmlformats.org/officeDocument/2006/relationships/hyperlink" Id="rId28" Target="https://journals.plos.org/plosone/article?id=10.1371/journal.pone.0201242#:~:text=0.6145%3B%2095,and%20the%20AUC%20of" TargetMode="External" /><Relationship Type="http://schemas.openxmlformats.org/officeDocument/2006/relationships/hyperlink" Id="rId75" Target="https://journals.plos.org/plosone/article?id=10.1371/journal.pone.0201242#:~:text=7.%207.%20Al,1997%3B%20157%3A849%E2%80%9355" TargetMode="External" /><Relationship Type="http://schemas.openxmlformats.org/officeDocument/2006/relationships/hyperlink" Id="rId33" Target="https://journals.plos.org/plosone/article?id=10.1371/journal.pone.0201242#:~:text=In%20our%20study%2C%20the%20AUCs,CI%3A%200.93%E2%80%930.98" TargetMode="External" /><Relationship Type="http://schemas.openxmlformats.org/officeDocument/2006/relationships/hyperlink" Id="rId29" Target="https://journals.plos.org/plosone/article?id=10.1371/journal.pone.0201242#:~:text=The%20area%20under%20the%20ROC,the%20Herder%20model%20had%20the" TargetMode="External" /><Relationship Type="http://schemas.openxmlformats.org/officeDocument/2006/relationships/hyperlink" Id="rId65" Target="https://journals.plos.org/plosone/article?id=10.1371/journal.pone.0201242#:~:text=lowest%20predictive%20power,ability%20to%20determine%20the%20probability" TargetMode="External" /><Relationship Type="http://schemas.openxmlformats.org/officeDocument/2006/relationships/hyperlink" Id="rId27" Target="https://journals.plos.org/plosone/article?id=10.1371/journal.pone.0201242#:~:text=match%20at%20L595%20,and%20the%20AUC%20of" TargetMode="External" /><Relationship Type="http://schemas.openxmlformats.org/officeDocument/2006/relationships/hyperlink" Id="rId30" Target="https://journals.plos.org/plosone/article?id=10.1371/journal.pone.0201242#:~:text=the%20VA%20model%20%28AUC%3A%200,of%20pulmonary%20nodules%20in%20our" TargetMode="External" /><Relationship Type="http://schemas.openxmlformats.org/officeDocument/2006/relationships/hyperlink" Id="rId95" Target="https://link.springer.com/article/10.1007/s11547-023-01730-6" TargetMode="External" /><Relationship Type="http://schemas.openxmlformats.org/officeDocument/2006/relationships/hyperlink" Id="rId41" Target="https://link.springer.com/article/10.1007/s11547-023-01730-6#:~:text=Combined%20model%20integrating%20deep%20learning%2C,into%20benign%20or%20malignant" TargetMode="External" /><Relationship Type="http://schemas.openxmlformats.org/officeDocument/2006/relationships/hyperlink" Id="rId85" Target="https://pmc.ncbi.nlm.nih.gov/articles/PMC7048676/" TargetMode="External" /><Relationship Type="http://schemas.openxmlformats.org/officeDocument/2006/relationships/hyperlink" Id="rId73" Target="https://pmc.ncbi.nlm.nih.gov/articles/PMC7048676/#:~:text=,The" TargetMode="External" /><Relationship Type="http://schemas.openxmlformats.org/officeDocument/2006/relationships/hyperlink" Id="rId67" Target="https://pmc.ncbi.nlm.nih.gov/articles/PMC7048676/#:~:text=9,%2C%2040%20%200.938" TargetMode="External" /><Relationship Type="http://schemas.openxmlformats.org/officeDocument/2006/relationships/hyperlink" Id="rId66" Target="https://pmc.ncbi.nlm.nih.gov/articles/PMC7048676/#:~:text=Logistic%20regression%20Excellent,%2C%2040%20%200.938" TargetMode="External" /><Relationship Type="http://schemas.openxmlformats.org/officeDocument/2006/relationships/hyperlink" Id="rId71" Target="https://pmc.ncbi.nlm.nih.gov/articles/PMC7048676/#:~:text=Logistic%20regression%20Excellent,aspiration" TargetMode="External" /><Relationship Type="http://schemas.openxmlformats.org/officeDocument/2006/relationships/hyperlink" Id="rId21" Target="https://pmc.ncbi.nlm.nih.gov/articles/PMC7048676/#:~:text=Model%20,%2C%2039%20%200.833" TargetMode="External" /><Relationship Type="http://schemas.openxmlformats.org/officeDocument/2006/relationships/hyperlink" Id="rId23" Target="https://pmc.ncbi.nlm.nih.gov/articles/PMC7048676/#:~:text=VA%20%282007%29%20Diagnosed%20by%20CT%E3%80%81FDG,%2C%2040%20%200.938" TargetMode="External" /><Relationship Type="http://schemas.openxmlformats.org/officeDocument/2006/relationships/hyperlink" Id="rId22" Target="https://pmc.ncbi.nlm.nih.gov/articles/PMC7048676/#:~:text=VA%20%282007%29%20Diagnosed%20by%20CT%E3%80%81FDG,aspiration" TargetMode="External" /><Relationship Type="http://schemas.openxmlformats.org/officeDocument/2006/relationships/hyperlink" Id="rId32" Target="https://pmc.ncbi.nlm.nih.gov/articles/PMC7048676/#:~:text=clinicians,36" TargetMode="External" /><Relationship Type="http://schemas.openxmlformats.org/officeDocument/2006/relationships/hyperlink" Id="rId44" Target="https://pmc.ncbi.nlm.nih.gov/articles/PMC7048676/#:~:text=intrapulmonary%20and%20extrapulmonary%20malignancies%20within,36" TargetMode="External" /><Relationship Type="http://schemas.openxmlformats.org/officeDocument/2006/relationships/hyperlink" Id="rId31" Target="https://pmc.ncbi.nlm.nih.gov/articles/PMC7048676/#:~:text=models%20don%E2%80%99t%20only%20have%20various,36" TargetMode="External" /><Relationship Type="http://schemas.openxmlformats.org/officeDocument/2006/relationships/hyperlink" Id="rId43" Target="https://pmc.ncbi.nlm.nih.gov/articles/PMC7048676/#:~:text=models%20is%20very%20necessary,12%5D.%20The" TargetMode="External" /><Relationship Type="http://schemas.openxmlformats.org/officeDocument/2006/relationships/hyperlink" Id="rId58" Target="https://pmc.ncbi.nlm.nih.gov/articles/PMC7048676/#:~:text=recommended%20intervals%20of%20computed%20tomographic,35%5D.%20The" TargetMode="External" /><Relationship Type="http://schemas.openxmlformats.org/officeDocument/2006/relationships/hyperlink" Id="rId72" Target="https://pmc.ncbi.nlm.nih.gov/articles/PMC7048676/#:~:text=the%20results%20obtained%20and%20compared,the%20third%20and%20fourth%20phases" TargetMode="External" /><Relationship Type="http://schemas.openxmlformats.org/officeDocument/2006/relationships/hyperlink" Id="rId36" Target="https://pmc.ncbi.nlm.nih.gov/articles/PMC7048676/#:~:text=tumors%2C%20including%20age%2C%20gender%20and,Professional%20organizations%20have%20developed" TargetMode="External" /><Relationship Type="http://schemas.openxmlformats.org/officeDocument/2006/relationships/hyperlink" Id="rId96" Target="https://pmc.ncbi.nlm.nih.gov/articles/PMC7106773/" TargetMode="External" /><Relationship Type="http://schemas.openxmlformats.org/officeDocument/2006/relationships/hyperlink" Id="rId42" Target="https://pmc.ncbi.nlm.nih.gov/articles/PMC7106773/#:~:text=Predicting%20Lung%20Nodule%20Malignancies%20by," TargetMode="External" /><Relationship Type="http://schemas.openxmlformats.org/officeDocument/2006/relationships/hyperlink" Id="rId86" Target="https://pubmed.ncbi.nlm.nih.gov/16236914/" TargetMode="External" /><Relationship Type="http://schemas.openxmlformats.org/officeDocument/2006/relationships/hyperlink" Id="rId24" Target="https://pubmed.ncbi.nlm.nih.gov/16236914/#:~:text=yielded%20an%20area%20under%20the,0003" TargetMode="External" /><Relationship Type="http://schemas.openxmlformats.org/officeDocument/2006/relationships/hyperlink" Id="rId91" Target="https://pubmed.ncbi.nlm.nih.gov/26645862/" TargetMode="External" /><Relationship Type="http://schemas.openxmlformats.org/officeDocument/2006/relationships/hyperlink" Id="rId61" Target="https://pubmed.ncbi.nlm.nih.gov/26645862/#:~:text=Key%20points%3A%20%20%E2%80%A2%20The,large%20number%20of%20indeterminate%20results" TargetMode="External" /><Relationship Type="http://schemas.openxmlformats.org/officeDocument/2006/relationships/hyperlink" Id="rId35" Target="https://pubmed.ncbi.nlm.nih.gov/26645862/#:~:text=Results%3A%20%20ROC%20AUC%20values%2C,898%2C%2016%2C%200%2C%20118%20%28BIMC" TargetMode="External" /><Relationship Type="http://schemas.openxmlformats.org/officeDocument/2006/relationships/hyperlink" Id="rId101" Target="https://pubmed.ncbi.nlm.nih.gov/27631108/" TargetMode="External" /><Relationship Type="http://schemas.openxmlformats.org/officeDocument/2006/relationships/hyperlink" Id="rId74" Target="https://pubmed.ncbi.nlm.nih.gov/27631108/#:~:text=,is%20more%20favourable%20to" TargetMode="External" /><Relationship Type="http://schemas.openxmlformats.org/officeDocument/2006/relationships/hyperlink" Id="rId93" Target="https://pubmed.ncbi.nlm.nih.gov/31110349/" TargetMode="External" /><Relationship Type="http://schemas.openxmlformats.org/officeDocument/2006/relationships/hyperlink" Id="rId38" Target="https://pubmed.ncbi.nlm.nih.gov/31110349/#:~:text=propose%20a%20deep%20learning%20algorithm,prior%20computed%20tomography%20imaging%20was" TargetMode="External" /><Relationship Type="http://schemas.openxmlformats.org/officeDocument/2006/relationships/hyperlink" Id="rId98" Target="https://pubmed.ncbi.nlm.nih.gov/35987449/" TargetMode="External" /><Relationship Type="http://schemas.openxmlformats.org/officeDocument/2006/relationships/hyperlink" Id="rId52" Target="https://pubmed.ncbi.nlm.nih.gov/35987449/#:~:text=attributed%20to%20a%20range%20of,clinical%20event%20sequence%20data%20sources" TargetMode="External" /><Relationship Type="http://schemas.openxmlformats.org/officeDocument/2006/relationships/hyperlink" Id="rId51" Target="https://pubmed.ncbi.nlm.nih.gov/35987449/#:~:text=electronic%20health%20records%20%28EHRs%29,trained%20with%20a%20masked%20language" TargetMode="External" /><Relationship Type="http://schemas.openxmlformats.org/officeDocument/2006/relationships/hyperlink" Id="rId88" Target="https://tlcr.amegroups.org/article/view/32487/html" TargetMode="External" /><Relationship Type="http://schemas.openxmlformats.org/officeDocument/2006/relationships/hyperlink" Id="rId69" Target="https://tlcr.amegroups.org/article/view/32487/html#:~:text=6,comparison%20of%20three%20mathematical" TargetMode="External" /><Relationship Type="http://schemas.openxmlformats.org/officeDocument/2006/relationships/hyperlink" Id="rId26" Target="https://tlcr.amegroups.org/article/view/32487/html#:~:text=Our%20AUC%20results%20showed%20that,%28Brock%2C%20AUC" TargetMode="External" /><Relationship Type="http://schemas.openxmlformats.org/officeDocument/2006/relationships/hyperlink" Id="rId47" Target="https://tlcr.amegroups.org/article/view/32487/html#:~:text=The%20above,Furthermore%2C%20the%20question" TargetMode="External" /><Relationship Type="http://schemas.openxmlformats.org/officeDocument/2006/relationships/hyperlink" Id="rId50" Target="https://tlcr.amegroups.org/article/view/32487/html#:~:text=The%20high%20diagnostic%20performance%20of,radiologist%20evaluation%20reflects%20the%20radiologist%E2%80%99s" TargetMode="External" /><Relationship Type="http://schemas.openxmlformats.org/officeDocument/2006/relationships/hyperlink" Id="rId49" Target="https://tlcr.amegroups.org/article/view/32487/html#:~:text=adenocarcinoma,a%20CT%20report%20based%20on" TargetMode="External" /><Relationship Type="http://schemas.openxmlformats.org/officeDocument/2006/relationships/hyperlink" Id="rId60" Target="https://tlcr.amegroups.org/article/view/32487/html#:~:text=frequent%20in%20non,In%20contrast%20to" TargetMode="External" /><Relationship Type="http://schemas.openxmlformats.org/officeDocument/2006/relationships/hyperlink" Id="rId48" Target="https://tlcr.amegroups.org/article/view/32487/html#:~:text=mathematical%20classification%20models%2C%20in%20China%2C,based%20on%20their%20work%20experience" TargetMode="External" /><Relationship Type="http://schemas.openxmlformats.org/officeDocument/2006/relationships/hyperlink" Id="rId62" Target="https://tlcr.amegroups.org/article/view/32487/html#:~:text=nodules%3A%20A%20validation%20study%20of,2018%3B13%3Ae0201242" TargetMode="External" /><Relationship Type="http://schemas.openxmlformats.org/officeDocument/2006/relationships/hyperlink" Id="rId63" Target="https://tlcr.amegroups.org/article/view/32487/html#:~:text=of%20the%20BIMC%20model%20for,6.%20%5BCrossref%5D%20%5BPubMed" TargetMode="External" /><Relationship Type="http://schemas.openxmlformats.org/officeDocument/2006/relationships/hyperlink" Id="rId68" Target="https://tlcr.amegroups.org/article/view/32487/html#:~:text=pulmonary%20nodules%20detected%20on%20first,52.%20%5BPubMed" TargetMode="External" /><Relationship Type="http://schemas.openxmlformats.org/officeDocument/2006/relationships/hyperlink" Id="rId59" Target="https://tlcr.amegroups.org/article/view/32487/html#:~:text=seven%20of%20286%20nodules%20%2872.4,66%29%20was" TargetMode="External" /><Relationship Type="http://schemas.openxmlformats.org/officeDocument/2006/relationships/hyperlink" Id="rId103" Target="https://tlcr.amegroups.org/article/view/92879/html" TargetMode="External" /><Relationship Type="http://schemas.openxmlformats.org/officeDocument/2006/relationships/hyperlink" Id="rId81" Target="https://tlcr.amegroups.org/article/view/92879/html#:~:text=Patient%20characteristics" TargetMode="External" /><Relationship Type="http://schemas.openxmlformats.org/officeDocument/2006/relationships/hyperlink" Id="rId82" Target="https://tlcr.amegroups.org/article/view/92879/html#:~:text=Table%201" TargetMode="External" /><Relationship Type="http://schemas.openxmlformats.org/officeDocument/2006/relationships/hyperlink" Id="rId104" Target="https://www.atsjournals.org/doi/10.1513/AnnalsATS.201803-173CME" TargetMode="External" /><Relationship Type="http://schemas.openxmlformats.org/officeDocument/2006/relationships/hyperlink" Id="rId83" Target="https://www.atsjournals.org/doi/10.1513/AnnalsATS.201803-173CME#:~:text=,retrospective%20cohort%20of%20371" TargetMode="External" /><Relationship Type="http://schemas.openxmlformats.org/officeDocument/2006/relationships/hyperlink" Id="rId94" Target="https://www.cms.gov/medicare-coverage-database/view/lcd.aspx?lcdId=39658&amp;ver=4" TargetMode="External" /><Relationship Type="http://schemas.openxmlformats.org/officeDocument/2006/relationships/hyperlink" Id="rId40" Target="https://www.cms.gov/medicare-coverage-database/view/lcd.aspx?lcdId=39658&amp;ver=4#:~:text=,22%20Risk" TargetMode="External" /><Relationship Type="http://schemas.openxmlformats.org/officeDocument/2006/relationships/hyperlink" Id="rId39" Target="https://www.cms.gov/medicare-coverage-database/view/lcd.aspx?lcdId=39658&amp;ver=4#:~:text=LCD%20,22%20Risk" TargetMode="External" /><Relationship Type="http://schemas.openxmlformats.org/officeDocument/2006/relationships/hyperlink" Id="rId92" Target="https://www.nature.com/articles/s41598-018-27569-w?error=cookies_not_supported&amp;code=f46f2cc8-4d4c-41ae-9eb0-f8362f9727f9" TargetMode="External" /><Relationship Type="http://schemas.openxmlformats.org/officeDocument/2006/relationships/hyperlink" Id="rId37" Target="https://www.nature.com/articles/s41598-018-27569-w?error=cookies_not_supported&amp;code=f46f2cc8-4d4c-41ae-9eb0-f8362f9727f9#:~:text=systematic%20approach%20to%20predict%20lung,Our%20results%20are" TargetMode="External" /><Relationship Type="http://schemas.openxmlformats.org/officeDocument/2006/relationships/hyperlink" Id="rId99" Target="https://www.nature.com/articles/s41598-022-06484-1?error=cookies_not_supported&amp;code=cb985825-cbf4-46fa-88d3-1869620e6625" TargetMode="External" /><Relationship Type="http://schemas.openxmlformats.org/officeDocument/2006/relationships/hyperlink" Id="rId56" Target="https://www.nature.com/articles/s41598-022-06484-1?error=cookies_not_supported&amp;code=cb985825-cbf4-46fa-88d3-1869620e6625#:~:text=Distribution%20matching%20a%20lgorithms%20include,do" TargetMode="External" /><Relationship Type="http://schemas.openxmlformats.org/officeDocument/2006/relationships/hyperlink" Id="rId55" Target="https://www.nature.com/articles/s41598-022-06484-1?error=cookies_not_supported&amp;code=cb985825-cbf4-46fa-88d3-1869620e6625#:~:text=In%20this%20study%2C%20we%20largely,where%20the%20optimal" TargetMode="External" /><Relationship Type="http://schemas.openxmlformats.org/officeDocument/2006/relationships/hyperlink" Id="rId54" Target="https://www.nature.com/articles/s41598-022-06484-1?error=cookies_not_supported&amp;code=cb985825-cbf4-46fa-88d3-1869620e6625#:~:text=encoded%20in%20the%20latent%20space,DG%20as%20well%20as%20UDA" TargetMode="External" /><Relationship Type="http://schemas.openxmlformats.org/officeDocument/2006/relationships/hyperlink" Id="rId57" Target="https://www.nature.com/articles/s41598-022-06484-1?error=cookies_not_supported&amp;code=cb985825-cbf4-46fa-88d3-1869620e6625#:~:text=errors,environments%3B%20and%20domain%20adversarial%20learning" TargetMode="External" /><Relationship Type="http://schemas.openxmlformats.org/officeDocument/2006/relationships/hyperlink" Id="rId53" Target="https://www.nature.com/articles/s41598-022-06484-1?error=cookies_not_supported&amp;code=cb985825-cbf4-46fa-88d3-1869620e6625#:~:text=errors,the%20distributions%20using%20an%20adversarial" TargetMode="External" /><Relationship Type="http://schemas.openxmlformats.org/officeDocument/2006/relationships/hyperlink" Id="rId100" Target="https://www.oncologynurseadvisor.com/features/predicting-lung-cancer-risk-of-incidental-solid-and-subsolid-pulmonary-nodules-in-different-sizes/4/" TargetMode="External" /><Relationship Type="http://schemas.openxmlformats.org/officeDocument/2006/relationships/hyperlink" Id="rId70" Target="https://www.oncologynurseadvisor.com/features/predicting-lung-cancer-risk-of-incidental-solid-and-subsolid-pulmonary-nodules-in-different-sizes/4/#:~:text=The%20well,2012%3B36%284%29%3A830" TargetMode="External" /><Relationship Type="http://schemas.openxmlformats.org/officeDocument/2006/relationships/hyperlink" Id="rId87" Target="https://www.sciencedirect.com/science/article/abs/pii/S0169500215001701" TargetMode="External" /><Relationship Type="http://schemas.openxmlformats.org/officeDocument/2006/relationships/hyperlink" Id="rId25" Target="https://www.sciencedirect.com/science/article/abs/pii/S0169500215001701#:~:text=,models%20were%20tested%20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2025-11-19T10:23:47Z</dcterms:created>
  <dcterms:modified xsi:type="dcterms:W3CDTF">2025-11-19T10:23:47Z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