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59.pdf" ContentType="application/pdf"/>
  <Override PartName="/word/media/rId68.pdf" ContentType="application/pdf"/>
  <Override PartName="/word/media/rId55.pdf" ContentType="application/pdf"/>
  <Override PartName="/word/media/rId6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PANDA: Pretrained Adaptation Network with Domain Alignment for Feature-Efficient Cross-Hospital Pulmonary Nodule Classification</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Fragmented hospital silos and strict privacy rules often leave medical AI models staring at small, uneven, mismatched tabular cohorts, so anything trained straight on those data tends to wobble once it crosses sites. Here we sketch</w:t>
      </w:r>
      <w:r>
        <w:t xml:space="preserve"> </w:t>
      </w:r>
      <w:r>
        <w:rPr>
          <w:i/>
          <w:iCs/>
        </w:rPr>
        <w:t xml:space="preserve">PANDA</w:t>
      </w:r>
      <w:r>
        <w:t xml:space="preserve"> </w:t>
      </w:r>
      <w:r>
        <w:t xml:space="preserve">(Pretrained Adaptation Network with Domain Alignment)—a cross-hospital setup that leans on a pre-trained tabular foundation model, keeps the feature budget lean, and folds in unsupervised domain adaptation, even if calling it a "framework" may be a stretch.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introduction"/>
    <w:p>
      <w:pPr>
        <w:pStyle w:val="1"/>
      </w:pPr>
      <w:r>
        <w:t xml:space="preserve">Introduction</w:t>
      </w:r>
    </w:p>
    <w:p>
      <w:pPr>
        <w:pStyle w:val="FirstParagraph"/>
      </w:pPr>
      <w:r>
        <w:t xml:space="preserve">Early and accurate prediction of pulmonary nodule malignancy still shapes lung cancer outcomes, yet many decision support tools struggle in everyday clinical use. Nodules discovered on routine CT scans create tricky triage decisions, with malignancy estimates ranging anywhere from 5% to 70% depending on setting and patient mix </w:t>
      </w:r>
      <w:r>
        <w:t xml:space="preserve">[</w:t>
      </w:r>
      <w:hyperlink w:anchor="ref-swensen1997chest">
        <w:r>
          <w:rPr>
            <w:rStyle w:val="af"/>
          </w:rPr>
          <w:t xml:space="preserve">1</w:t>
        </w:r>
      </w:hyperlink>
      <w:r>
        <w:t xml:space="preserve">]</w:t>
      </w:r>
      <w:r>
        <w:t xml:space="preserve">. Classic risk scores like the Mayo Clinic and Veterans Affairs models remain helpful, though their performance often drops once they leave the cohorts they were built on </w:t>
      </w:r>
      <w:r>
        <w:t xml:space="preserve">[</w:t>
      </w:r>
      <w:hyperlink w:anchor="ref-swensen1997chest">
        <w:r>
          <w:rPr>
            <w:rStyle w:val="af"/>
          </w:rPr>
          <w:t xml:space="preserve">1</w:t>
        </w:r>
      </w:hyperlink>
      <w:r>
        <w:t xml:space="preserve">–</w:t>
      </w:r>
      <w:hyperlink w:anchor="ref-cui_comparison_2019">
        <w:r>
          <w:rPr>
            <w:rStyle w:val="af"/>
          </w:rPr>
          <w:t xml:space="preserve">3</w:t>
        </w:r>
      </w:hyperlink>
      <w:r>
        <w:t xml:space="preserve">]</w:t>
      </w:r>
      <w:r>
        <w:t xml:space="preserve">. The gap is familiar by now: we need methods that can travel between hospitals while still meeting the sensitivity expectations of screening workflows.</w:t>
      </w:r>
    </w:p>
    <w:p>
      <w:pPr>
        <w:pStyle w:val="a0"/>
      </w:pPr>
      <w:r>
        <w:t xml:space="preserve">Recent tabular foundation models—most notably TabPFN—have changed small-sample learning by relying on large-scale pre-training to perform well with limited data </w:t>
      </w:r>
      <w:r>
        <w:t xml:space="preserve">[</w:t>
      </w:r>
      <w:hyperlink w:anchor="ref-hollmann2025accurate">
        <w:r>
          <w:rPr>
            <w:rStyle w:val="af"/>
          </w:rPr>
          <w:t xml:space="preserve">4</w:t>
        </w:r>
      </w:hyperlink>
      <w:r>
        <w:t xml:space="preserve">]</w:t>
      </w:r>
      <w:r>
        <w:t xml:space="preserve">. Yet these models implicitly assume that feature distributions remain aligned across sites, which makes them surprisingly fragile when real cross-hospital shifts come into play </w:t>
      </w:r>
      <w:r>
        <w:t xml:space="preserve">[</w:t>
      </w:r>
      <w:hyperlink w:anchor="ref-zech_variable_2018">
        <w:r>
          <w:rPr>
            <w:rStyle w:val="af"/>
          </w:rPr>
          <w:t xml:space="preserve">5</w:t>
        </w:r>
      </w:hyperlink>
      <w:r>
        <w:t xml:space="preserve">]</w:t>
      </w:r>
      <w:r>
        <w:t xml:space="preserve">.Domain adaptation techniques that succeed in imaging remain thin for structured clinical data </w:t>
      </w:r>
      <w:r>
        <w:t xml:space="preserve">[</w:t>
      </w:r>
      <w:hyperlink w:anchor="ref-guan2021domain">
        <w:r>
          <w:rPr>
            <w:rStyle w:val="af"/>
          </w:rPr>
          <w:t xml:space="preserve">6</w:t>
        </w:r>
      </w:hyperlink>
      <w:r>
        <w:t xml:space="preserve">]</w:t>
      </w:r>
      <w:r>
        <w:t xml:space="preserve">, so algorithmic progress has not translated into predictable bedside gains.</w:t>
      </w:r>
    </w:p>
    <w:p>
      <w:pPr>
        <w:pStyle w:val="a0"/>
      </w:pPr>
      <w:r>
        <w:t xml:space="preserve">Three knots entangle cross-hospital deployment. First, datasets are small; many hospitals share only a few hundred patients with complete records, too little to train deep models from scratch </w:t>
      </w:r>
      <w:r>
        <w:t xml:space="preserve">[</w:t>
      </w:r>
      <w:hyperlink w:anchor="ref-borisov2022deep">
        <w:r>
          <w:rPr>
            <w:rStyle w:val="af"/>
          </w:rPr>
          <w:t xml:space="preserve">7</w:t>
        </w:r>
      </w:hyperlink>
      <w:r>
        <w:t xml:space="preserve">]</w:t>
      </w:r>
      <w:r>
        <w:t xml:space="preserve">. Second, domain shift magnifies the issue because patient mixes, workflows, and collection protocols differ enough to drag external AUC down by 20–30% </w:t>
      </w:r>
      <w:r>
        <w:t xml:space="preserve">[</w:t>
      </w:r>
      <w:hyperlink w:anchor="ref-guo_evaluation_2022">
        <w:r>
          <w:rPr>
            <w:rStyle w:val="af"/>
          </w:rPr>
          <w:t xml:space="preserve">8</w:t>
        </w:r>
      </w:hyperlink>
      <w:r>
        <w:t xml:space="preserve">]</w:t>
      </w:r>
      <w:r>
        <w:t xml:space="preserve">. Third, feature heterogeneity shows up when sites record variables inconsistently, use different codes, or leave gaps, so models do not transfer cleanly </w:t>
      </w:r>
      <w:r>
        <w:t xml:space="preserve">[</w:t>
      </w:r>
      <w:hyperlink w:anchor="X580bbd5a4cb92a3d59368e9e148e5b52805b7cb">
        <w:r>
          <w:rPr>
            <w:rStyle w:val="af"/>
          </w:rPr>
          <w:t xml:space="preserve">9</w:t>
        </w:r>
      </w:hyperlink>
      <w:r>
        <w:t xml:space="preserve">]</w:t>
      </w:r>
      <w:r>
        <w:t xml:space="preserve">. Tackling each problem alone has not proved durable.</w:t>
      </w:r>
    </w:p>
    <w:p>
      <w:pPr>
        <w:pStyle w:val="a0"/>
      </w:pPr>
      <w:r>
        <w:t xml:space="preserve">Tabular foundation models shine in small-sample regimes yet come without built-in domain adaptation </w:t>
      </w:r>
      <w:r>
        <w:t xml:space="preserve">[</w:t>
      </w:r>
      <w:hyperlink w:anchor="ref-schneider2024foundation">
        <w:r>
          <w:rPr>
            <w:rStyle w:val="af"/>
          </w:rPr>
          <w:t xml:space="preserve">10</w:t>
        </w:r>
      </w:hyperlink>
      <w:r>
        <w:t xml:space="preserve">]</w:t>
      </w:r>
      <w:r>
        <w:t xml:space="preserve">. Domain adaptation work mostly targets images, not structured clinical data </w:t>
      </w:r>
      <w:r>
        <w:t xml:space="preserve">[</w:t>
      </w:r>
      <w:hyperlink w:anchor="ref-guan2021domain">
        <w:r>
          <w:rPr>
            <w:rStyle w:val="af"/>
          </w:rPr>
          <w:t xml:space="preserve">6</w:t>
        </w:r>
      </w:hyperlink>
      <w:r>
        <w:t xml:space="preserve">]</w:t>
      </w:r>
      <w:r>
        <w:t xml:space="preserve">. We have not seen a single approach that marries pre-trained tabular models with cross-domain feature selection and unsupervised alignment, which keeps reliable deployment out of reach in mixed healthcare settings.</w:t>
      </w:r>
    </w:p>
    <w:p>
      <w:pPr>
        <w:pStyle w:val="a0"/>
      </w:pPr>
      <w:r>
        <w:t xml:space="preserve">We present</w:t>
      </w:r>
      <w:r>
        <w:t xml:space="preserve"> </w:t>
      </w:r>
      <w:r>
        <w:rPr>
          <w:i/>
          <w:iCs/>
        </w:rPr>
        <w:t xml:space="preserve">PANDA</w:t>
      </w:r>
      <w:r>
        <w:t xml:space="preserve"> </w:t>
      </w:r>
      <w:r>
        <w:t xml:space="preserve">(Pretrained Adaptation Network with Domain Alignment), a pragmatic attempt to pair a pre-trained tabular foundation model with unsupervised domain adaptation for cross-hospital pulmonary nodule malignancy prediction. The recipe mixes three pieces: (1) TabPFN’s small-sample modeling via meta-training on millions of synthetic tasks; (2) Transfer Component Analysis (TCA) to align feature distributions across hospitals while keeping signal; and (3) Recursive Feature Elimination (RFE) to surface stable clinical variables across sites, softening feature heterogeneity. The goal is cross-hospital prediction while holding the high sensitivity (94.4%) screening usually demands.</w:t>
      </w:r>
    </w:p>
    <w:p>
      <w:pPr>
        <w:pStyle w:val="a0"/>
      </w:pPr>
      <w:r>
        <w:t xml:space="preserve">The promise rests on four points that seem worth testing in practice: it appears to be the first time a pre-trained tabular foundation model is paired with domain adaptation in a medical setting; external validation hints the approach might travel across hospital systems without falling apart; the sensitivity target of 94.4% lines up with what screening workflows expect, with calibration and decision-curve gains to match; and the alignment path tries to juggle small sample sizes, class imbalance, and distribution shift in one pass.</w:t>
      </w:r>
    </w:p>
    <w:bookmarkEnd w:id="9"/>
    <w:bookmarkStart w:id="14" w:name="sec:related-work"/>
    <w:p>
      <w:pPr>
        <w:pStyle w:val="1"/>
      </w:pPr>
      <w:r>
        <w:t xml:space="preserve">Related Work</w:t>
      </w:r>
    </w:p>
    <w:bookmarkStart w:id="10" w:name="tabular-foundation-models"/>
    <w:p>
      <w:pPr>
        <w:pStyle w:val="2"/>
      </w:pPr>
      <w:r>
        <w:t xml:space="preserve">Tabular foundation models</w:t>
      </w:r>
    </w:p>
    <w:p>
      <w:pPr>
        <w:pStyle w:val="FirstParagraph"/>
      </w:pPr>
      <w:r>
        <w:t xml:space="preserve">Tabular foundation models have shifted small-sample learning by pairing large-scale pre-training with meta-learning. Gradient-boosted trees remain strong baselines for heterogeneous clinical data but need ample examples and often overfit small cohorts </w:t>
      </w:r>
      <w:r>
        <w:t xml:space="preserve">[</w:t>
      </w:r>
      <w:hyperlink w:anchor="ref-borisov2022deep">
        <w:r>
          <w:rPr>
            <w:rStyle w:val="af"/>
          </w:rPr>
          <w:t xml:space="preserve">7</w:t>
        </w:r>
      </w:hyperlink>
      <w:r>
        <w:t xml:space="preserve">,</w:t>
      </w:r>
      <w:hyperlink w:anchor="ref-chen2016xgboost">
        <w:r>
          <w:rPr>
            <w:rStyle w:val="af"/>
          </w:rPr>
          <w:t xml:space="preserve">11</w:t>
        </w:r>
      </w:hyperlink>
      <w:r>
        <w:t xml:space="preserve">]</w:t>
      </w:r>
      <w:r>
        <w:t xml:space="preserve">. Attention-based designs—TabNet, TabTransformer, SAINT, FT-Transformer—brought competitive performance with interpretability or streamlined architectures </w:t>
      </w:r>
      <w:r>
        <w:t xml:space="preserve">[</w:t>
      </w:r>
      <w:hyperlink w:anchor="ref-arik2021tabnet">
        <w:r>
          <w:rPr>
            <w:rStyle w:val="af"/>
          </w:rPr>
          <w:t xml:space="preserve">12</w:t>
        </w:r>
      </w:hyperlink>
      <w:r>
        <w:t xml:space="preserve">–</w:t>
      </w:r>
      <w:hyperlink w:anchor="ref-gorishniy2021revisiting">
        <w:r>
          <w:rPr>
            <w:rStyle w:val="af"/>
          </w:rPr>
          <w:t xml:space="preserve">15</w:t>
        </w:r>
      </w:hyperlink>
      <w:r>
        <w:t xml:space="preserve">]</w:t>
      </w:r>
      <w:r>
        <w:t xml:space="preserve">.</w:t>
      </w:r>
    </w:p>
    <w:p>
      <w:pPr>
        <w:pStyle w:val="a0"/>
      </w:pPr>
      <w:r>
        <w:t xml:space="preserve">Pre-trained tabular foundation models take the next step by training on millions of synthetic tasks to work with minimal real examples. TabPFN is a good example: its meta-trained Transformer can make a full prediction in a single forward pass, often matching the accuracy of tuned ensembles that typically take hours to run </w:t>
      </w:r>
      <w:r>
        <w:t xml:space="preserve">[</w:t>
      </w:r>
      <w:hyperlink w:anchor="ref-hollmann2025accurate">
        <w:r>
          <w:rPr>
            <w:rStyle w:val="af"/>
          </w:rPr>
          <w:t xml:space="preserve">4</w:t>
        </w:r>
      </w:hyperlink>
      <w:r>
        <w:t xml:space="preserve">,</w:t>
      </w:r>
      <w:hyperlink w:anchor="ref-hollmann_accurate_2025">
        <w:r>
          <w:rPr>
            <w:rStyle w:val="af"/>
          </w:rPr>
          <w:t xml:space="preserve">16</w:t>
        </w:r>
      </w:hyperlink>
      <w:r>
        <w:t xml:space="preserve">]</w:t>
      </w:r>
      <w:r>
        <w:t xml:space="preserve">. This speed—and the way it handles tiny datasets—is well suited to clinical settings where data are rarely abundant. Still, the model implicitly counts on reasonably stable feature distributions, which real hospitals don’t always provide.</w:t>
      </w:r>
    </w:p>
    <w:bookmarkEnd w:id="10"/>
    <w:bookmarkStart w:id="11" w:name="domain-adaptation-in-medical-ai"/>
    <w:p>
      <w:pPr>
        <w:pStyle w:val="2"/>
      </w:pPr>
      <w:r>
        <w:t xml:space="preserve">Domain adaptation in medical AI</w:t>
      </w:r>
    </w:p>
    <w:p>
      <w:pPr>
        <w:pStyle w:val="FirstParagraph"/>
      </w:pPr>
      <w:r>
        <w:t xml:space="preserve">Domain adaptation has tried to bridge these distribution gaps, especially in medical imaging, where scanners, protocols, and patient mixes routinely differ from one institution to another. Alignment strategies—adversarial discriminators, CORAL, maximum mean discrepancy minimization—and domain generalization methods like meta-learning and invariant risk minimization have shown gains </w:t>
      </w:r>
      <w:r>
        <w:t xml:space="preserve">[</w:t>
      </w:r>
      <w:hyperlink w:anchor="ref-guo_evaluation_2022">
        <w:r>
          <w:rPr>
            <w:rStyle w:val="af"/>
          </w:rPr>
          <w:t xml:space="preserve">8</w:t>
        </w:r>
      </w:hyperlink>
      <w:r>
        <w:t xml:space="preserve">,</w:t>
      </w:r>
      <w:hyperlink w:anchor="ref-zhang_adadiag_2022">
        <w:r>
          <w:rPr>
            <w:rStyle w:val="af"/>
          </w:rPr>
          <w:t xml:space="preserve">17</w:t>
        </w:r>
      </w:hyperlink>
      <w:r>
        <w:t xml:space="preserve">,</w:t>
      </w:r>
      <w:hyperlink w:anchor="Xd20ec9efaf7cad77fe2665a3b298a644c8be26c">
        <w:r>
          <w:rPr>
            <w:rStyle w:val="af"/>
          </w:rPr>
          <w:t xml:space="preserve">18</w:t>
        </w:r>
      </w:hyperlink>
      <w:r>
        <w:t xml:space="preserve">]</w:t>
      </w:r>
      <w:r>
        <w:t xml:space="preserve">.</w:t>
      </w:r>
    </w:p>
    <w:p>
      <w:pPr>
        <w:pStyle w:val="a0"/>
      </w:pPr>
      <w:r>
        <w:t xml:space="preserve">Even so, evaluations show that methods such as GroupDRO, IRM, and adversarial training still leave gaps on truly shifted populations </w:t>
      </w:r>
      <w:r>
        <w:t xml:space="preserve">[</w:t>
      </w:r>
      <w:hyperlink w:anchor="ref-guo_evaluation_2022">
        <w:r>
          <w:rPr>
            <w:rStyle w:val="af"/>
          </w:rPr>
          <w:t xml:space="preserve">8</w:t>
        </w:r>
      </w:hyperlink>
      <w:r>
        <w:t xml:space="preserve">]</w:t>
      </w:r>
      <w:r>
        <w:t xml:space="preserve">. The focus on imaging leaves structured clinical data underexplored; feature heterogeneity and missingness pose different challenges than those in images </w:t>
      </w:r>
      <w:r>
        <w:t xml:space="preserve">[</w:t>
      </w:r>
      <w:hyperlink w:anchor="ref-guan2021domain">
        <w:r>
          <w:rPr>
            <w:rStyle w:val="af"/>
          </w:rPr>
          <w:t xml:space="preserve">6</w:t>
        </w:r>
      </w:hyperlink>
      <w:r>
        <w:t xml:space="preserve">]</w:t>
      </w:r>
      <w:r>
        <w:t xml:space="preserve">. Tabular deployment thus inherits the hard parts of adaptation without many tailored tools.</w:t>
      </w:r>
    </w:p>
    <w:bookmarkEnd w:id="11"/>
    <w:bookmarkStart w:id="12" w:name="X92abfc1f83e4bdef96e8889b9558fb7e0fe4063"/>
    <w:p>
      <w:pPr>
        <w:pStyle w:val="2"/>
      </w:pPr>
      <w:r>
        <w:t xml:space="preserve">Pulmonary nodule risk prediction and cross-hospital generalization</w:t>
      </w:r>
    </w:p>
    <w:p>
      <w:pPr>
        <w:pStyle w:val="FirstParagraph"/>
      </w:pPr>
      <w:r>
        <w:t xml:space="preserve">Pulmonary nodule malignancy prediction makes the cross-hospital problem concrete. Clinical risk models (Mayo Clinic, Veterans Affairs, Brock University) perform well in development cohorts (AUC 0.83–0.94) but drop sharply on external validation (AUC 0.60–0.77) </w:t>
      </w:r>
      <w:r>
        <w:t xml:space="preserve">[</w:t>
      </w:r>
      <w:hyperlink w:anchor="ref-swensen1997chest">
        <w:r>
          <w:rPr>
            <w:rStyle w:val="af"/>
          </w:rPr>
          <w:t xml:space="preserve">1</w:t>
        </w:r>
      </w:hyperlink>
      <w:r>
        <w:t xml:space="preserve">–</w:t>
      </w:r>
      <w:hyperlink w:anchor="ref-cui_comparison_2019">
        <w:r>
          <w:rPr>
            <w:rStyle w:val="af"/>
          </w:rPr>
          <w:t xml:space="preserve">3</w:t>
        </w:r>
      </w:hyperlink>
      <w:r>
        <w:t xml:space="preserve">,</w:t>
      </w:r>
      <w:hyperlink w:anchor="ref-mcwilliams2013probability">
        <w:r>
          <w:rPr>
            <w:rStyle w:val="af"/>
          </w:rPr>
          <w:t xml:space="preserve">19</w:t>
        </w:r>
      </w:hyperlink>
      <w:r>
        <w:t xml:space="preserve">,</w:t>
      </w:r>
      <w:hyperlink w:anchor="ref-li_evaluation_2020">
        <w:r>
          <w:rPr>
            <w:rStyle w:val="af"/>
          </w:rPr>
          <w:t xml:space="preserve">20</w:t>
        </w:r>
      </w:hyperlink>
      <w:r>
        <w:t xml:space="preserve">]</w:t>
      </w:r>
      <w:r>
        <w:t xml:space="preserve">. Radiomics and deep learning show similar declines, often losing 0.1–0.2 AUC when moved across institutions because of scanner variation and demographic shifts </w:t>
      </w:r>
      <w:r>
        <w:t xml:space="preserve">[</w:t>
      </w:r>
      <w:hyperlink w:anchor="ref-hassani_radiomics_2019">
        <w:r>
          <w:rPr>
            <w:rStyle w:val="af"/>
          </w:rPr>
          <w:t xml:space="preserve">21</w:t>
        </w:r>
      </w:hyperlink>
      <w:r>
        <w:t xml:space="preserve">,</w:t>
      </w:r>
      <w:hyperlink w:anchor="ref-causey_highly_2018">
        <w:r>
          <w:rPr>
            <w:rStyle w:val="af"/>
          </w:rPr>
          <w:t xml:space="preserve">22</w:t>
        </w:r>
      </w:hyperlink>
      <w:r>
        <w:t xml:space="preserve">]</w:t>
      </w:r>
      <w:r>
        <w:t xml:space="preserve">.</w:t>
      </w:r>
    </w:p>
    <w:p>
      <w:pPr>
        <w:pStyle w:val="a0"/>
      </w:pPr>
      <w:r>
        <w:t xml:space="preserve">Cross-hospital variability stems from demographic differences, equipment heterogeneity, and practice patterns that change coding and disease definitions </w:t>
      </w:r>
      <w:r>
        <w:t xml:space="preserve">[</w:t>
      </w:r>
      <w:hyperlink w:anchor="ref-zech_variable_2018">
        <w:r>
          <w:rPr>
            <w:rStyle w:val="af"/>
          </w:rPr>
          <w:t xml:space="preserve">5</w:t>
        </w:r>
      </w:hyperlink>
      <w:r>
        <w:t xml:space="preserve">,</w:t>
      </w:r>
      <w:hyperlink w:anchor="ref-koch2024distribution">
        <w:r>
          <w:rPr>
            <w:rStyle w:val="af"/>
          </w:rPr>
          <w:t xml:space="preserve">23</w:t>
        </w:r>
      </w:hyperlink>
      <w:r>
        <w:t xml:space="preserve">,</w:t>
      </w:r>
      <w:hyperlink w:anchor="ref-musa2025addressing">
        <w:r>
          <w:rPr>
            <w:rStyle w:val="af"/>
          </w:rPr>
          <w:t xml:space="preserve">24</w:t>
        </w:r>
      </w:hyperlink>
      <w:r>
        <w:t xml:space="preserve">]</w:t>
      </w:r>
      <w:r>
        <w:t xml:space="preserve">. Feature heterogeneity adds inconsistent documentation and missing data patterns </w:t>
      </w:r>
      <w:r>
        <w:t xml:space="preserve">[</w:t>
      </w:r>
      <w:hyperlink w:anchor="X580bbd5a4cb92a3d59368e9e148e5b52805b7cb">
        <w:r>
          <w:rPr>
            <w:rStyle w:val="af"/>
          </w:rPr>
          <w:t xml:space="preserve">9</w:t>
        </w:r>
      </w:hyperlink>
      <w:r>
        <w:t xml:space="preserve">]</w:t>
      </w:r>
      <w:r>
        <w:t xml:space="preserve">. No single approach currently handles small sample sizes, feature heterogeneity, and distribution shift together for pulmonary nodules, leaving a gap for integrating pre-trained tabular models with feature selection and unsupervised adaptation.</w:t>
      </w:r>
    </w:p>
    <w:bookmarkEnd w:id="12"/>
    <w:bookmarkStart w:id="13" w:name="theoretical-foundation"/>
    <w:p>
      <w:pPr>
        <w:pStyle w:val="2"/>
      </w:pPr>
      <w:r>
        <w:t xml:space="preserve">Theoretical Foundation</w:t>
      </w:r>
    </w:p>
    <w:p>
      <w:pPr>
        <w:pStyle w:val="FirstParagraph"/>
      </w:pPr>
      <w:r>
        <w:t xml:space="preserve">Our approach leans on three theoretical ideas that motivate joining foundation models with domain adaptation; they hold under specific assumptions and should be read with that caveat.</w:t>
      </w:r>
    </w:p>
    <w:p>
      <w:pPr>
        <w:pStyle w:val="a0"/>
      </w:pPr>
      <w:r>
        <w:t xml:space="preserve">The smooth representation benefit notes that foundation model representations can contract domain discrepancies. Let</w:t>
      </w:r>
      <w:r>
        <w:t xml:space="preserve"> </w:t>
      </w:r>
      <m:oMath>
        <m:sSub>
          <m:e>
            <m:r>
              <m:rPr>
                <m:sty m:val="p"/>
              </m:rPr>
              <m:t>Φ</m:t>
            </m:r>
          </m:e>
          <m:sub>
            <m:r>
              <m:rPr>
                <m:sty m:val="p"/>
              </m:rPr>
              <m:t>F</m:t>
            </m:r>
            <m:r>
              <m:rPr>
                <m:sty m:val="p"/>
              </m:rPr>
              <m:t>M</m:t>
            </m:r>
          </m:sub>
        </m:sSub>
        <m:r>
          <m:rPr>
            <m:sty m:val="p"/>
          </m:rPr>
          <m:t>:</m:t>
        </m:r>
        <m:r>
          <m:rPr>
            <m:scr m:val="script"/>
            <m:sty m:val="p"/>
          </m:rPr>
          <m:t>X</m:t>
        </m:r>
        <m:r>
          <m:rPr>
            <m:sty m:val="p"/>
          </m:rPr>
          <m:t>→</m:t>
        </m:r>
        <m:r>
          <m:rPr>
            <m:scr m:val="script"/>
            <m:sty m:val="p"/>
          </m:rPr>
          <m:t>Z</m:t>
        </m:r>
      </m:oMath>
      <w:r>
        <w:t xml:space="preserve"> </w:t>
      </w:r>
      <w:r>
        <w:t xml:space="preserve">be</w:t>
      </w:r>
      <w:r>
        <w:t xml:space="preserve"> </w:t>
      </w:r>
      <m:oMath>
        <m:r>
          <m:t>L</m:t>
        </m:r>
      </m:oMath>
      <w:r>
        <w:t xml:space="preserve">-Lipschitz. Let</w:t>
      </w:r>
      <w:r>
        <w:t xml:space="preserve"> </w:t>
      </w:r>
      <m:oMath>
        <m:sSub>
          <m:e>
            <m:r>
              <m:t>P</m:t>
            </m:r>
          </m:e>
          <m:sub>
            <m:r>
              <m:t>s</m:t>
            </m:r>
          </m:sub>
        </m:sSub>
        <m:r>
          <m:rPr>
            <m:sty m:val="p"/>
          </m:rPr>
          <m:t>,</m:t>
        </m:r>
        <m:sSub>
          <m:e>
            <m:r>
              <m:t>P</m:t>
            </m:r>
          </m:e>
          <m:sub>
            <m:r>
              <m:t>t</m:t>
            </m:r>
          </m:sub>
        </m:sSub>
      </m:oMath>
      <w:r>
        <w:t xml:space="preserve"> </w:t>
      </w:r>
      <w:r>
        <w:t xml:space="preserve">be source and target distributions on</w:t>
      </w:r>
      <w:r>
        <w:t xml:space="preserve"> </w:t>
      </w:r>
      <m:oMath>
        <m:r>
          <m:rPr>
            <m:scr m:val="script"/>
            <m:sty m:val="p"/>
          </m:rPr>
          <m:t>X</m:t>
        </m:r>
      </m:oMath>
      <w:r>
        <w:t xml:space="preserve"> </w:t>
      </w:r>
      <w:r>
        <w:t xml:space="preserve">and</w:t>
      </w:r>
      <w:r>
        <w:t xml:space="preserve"> </w:t>
      </w:r>
      <m:oMath>
        <m:sSub>
          <m:e>
            <m:r>
              <m:t>P</m:t>
            </m:r>
          </m:e>
          <m:sub>
            <m:r>
              <m:rPr>
                <m:sty m:val="p"/>
              </m:rPr>
              <m:t>Φ</m:t>
            </m:r>
            <m:r>
              <m:rPr>
                <m:sty m:val="p"/>
              </m:rPr>
              <m:t>,</m:t>
            </m:r>
            <m:r>
              <m:t>s</m:t>
            </m:r>
          </m:sub>
        </m:sSub>
        <m:r>
          <m:rPr>
            <m:sty m:val="p"/>
          </m:rPr>
          <m:t>,</m:t>
        </m:r>
        <m:sSub>
          <m:e>
            <m:r>
              <m:t>P</m:t>
            </m:r>
          </m:e>
          <m:sub>
            <m:r>
              <m:rPr>
                <m:sty m:val="p"/>
              </m:rPr>
              <m:t>Φ</m:t>
            </m:r>
            <m:r>
              <m:rPr>
                <m:sty m:val="p"/>
              </m:rPr>
              <m:t>,</m:t>
            </m:r>
            <m:r>
              <m:t>t</m:t>
            </m:r>
          </m:sub>
        </m:sSub>
      </m:oMath>
      <w:r>
        <w:t xml:space="preserve"> </w:t>
      </w:r>
      <w:r>
        <w:t xml:space="preserve">their pushforwards on</w:t>
      </w:r>
      <w:r>
        <w:t xml:space="preserve"> </w:t>
      </w:r>
      <m:oMath>
        <m:r>
          <m:rPr>
            <m:scr m:val="script"/>
            <m:sty m:val="p"/>
          </m:rPr>
          <m:t>Z</m:t>
        </m:r>
      </m:oMath>
      <w:r>
        <w:t xml:space="preserve">. For an RKHS</w:t>
      </w:r>
      <w:r>
        <w:t xml:space="preserve"> </w:t>
      </w:r>
      <m:oMath>
        <m:r>
          <m:rPr>
            <m:scr m:val="script"/>
            <m:sty m:val="p"/>
          </m:rPr>
          <m:t>H</m:t>
        </m:r>
      </m:oMath>
      <w:r>
        <w:t xml:space="preserve"> </w:t>
      </w:r>
      <w:r>
        <w:t xml:space="preserve">with a Lipschitz-bounded feature map, the induced MMD admits the bound</w:t>
      </w:r>
    </w:p>
    <w:p>
      <w:pPr>
        <w:pStyle w:val="a0"/>
      </w:pPr>
      <m:oMathPara>
        <m:oMathParaPr>
          <m:jc m:val="center"/>
        </m:oMathParaPr>
        <m:oMath>
          <m:sSub>
            <m:e>
              <m:r>
                <m:t>d</m:t>
              </m:r>
            </m:e>
            <m:sub>
              <m:r>
                <m:rPr>
                  <m:scr m:val="script"/>
                  <m:sty m:val="p"/>
                </m:rPr>
                <m:t>H</m:t>
              </m:r>
            </m:sub>
          </m:sSub>
          <m:r>
            <m:rPr>
              <m:sty m:val="p"/>
            </m:rPr>
            <m:t>(</m:t>
          </m:r>
          <m:sSub>
            <m:e>
              <m:r>
                <m:t>P</m:t>
              </m:r>
            </m:e>
            <m:sub>
              <m:r>
                <m:rPr>
                  <m:sty m:val="p"/>
                </m:rPr>
                <m:t>Φ</m:t>
              </m:r>
              <m:r>
                <m:rPr>
                  <m:sty m:val="p"/>
                </m:rPr>
                <m:t>,</m:t>
              </m:r>
              <m:r>
                <m:t>s</m:t>
              </m:r>
            </m:sub>
          </m:sSub>
          <m:r>
            <m:rPr>
              <m:sty m:val="p"/>
            </m:rPr>
            <m:t>,</m:t>
          </m:r>
          <m:sSub>
            <m:e>
              <m:r>
                <m:t>P</m:t>
              </m:r>
            </m:e>
            <m:sub>
              <m:r>
                <m:rPr>
                  <m:sty m:val="p"/>
                </m:rPr>
                <m:t>Φ</m:t>
              </m:r>
              <m:r>
                <m:rPr>
                  <m:sty m:val="p"/>
                </m:rPr>
                <m:t>,</m:t>
              </m:r>
              <m:r>
                <m:t>t</m:t>
              </m:r>
            </m:sub>
          </m:sSub>
          <m:r>
            <m:rPr>
              <m:sty m:val="p"/>
            </m:rPr>
            <m:t>)</m:t>
          </m:r>
          <m:r>
            <m:t> </m:t>
          </m:r>
          <m:r>
            <m:rPr>
              <m:sty m:val="p"/>
            </m:rPr>
            <m:t>≤</m:t>
          </m:r>
          <m:r>
            <m:t> </m:t>
          </m:r>
          <m:r>
            <m:t>L</m:t>
          </m:r>
          <m:r>
            <m:rPr>
              <m:sty m:val="p"/>
            </m:rPr>
            <m:t>⋅</m:t>
          </m:r>
          <m:sSub>
            <m:e>
              <m:r>
                <m:t>d</m:t>
              </m:r>
            </m:e>
            <m:sub>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oMath>
      </m:oMathPara>
    </w:p>
    <w:p>
      <w:pPr>
        <w:pStyle w:val="FirstParagraph"/>
      </w:pPr>
      <w:r>
        <w:t xml:space="preserve">where</w:t>
      </w:r>
      <w:r>
        <w:t xml:space="preserve"> </w:t>
      </w:r>
      <m:oMath>
        <m:sSub>
          <m:e>
            <m:r>
              <m:t>d</m:t>
            </m:r>
          </m:e>
          <m:sub>
            <m:r>
              <m:rPr>
                <m:scr m:val="script"/>
                <m:sty m:val="p"/>
              </m:rPr>
              <m:t>H</m:t>
            </m:r>
          </m:sub>
        </m:sSub>
      </m:oMath>
      <w:r>
        <w:t xml:space="preserve"> </w:t>
      </w:r>
      <w:r>
        <w:t xml:space="preserve">denotes maximum mean discrepancy. Under suitable kernel assumptions, smoother representations may contract domain discrepancies.</w:t>
      </w:r>
    </w:p>
    <w:p>
      <w:pPr>
        <w:pStyle w:val="a0"/>
      </w:pPr>
      <w:r>
        <w:t xml:space="preserve">Feature selection and domain adaptation interact. Let</w:t>
      </w:r>
      <w:r>
        <w:t xml:space="preserve"> </w:t>
      </w:r>
      <m:oMath>
        <m:sSup>
          <m:e>
            <m:r>
              <m:rPr>
                <m:scr m:val="script"/>
                <m:sty m:val="p"/>
              </m:rPr>
              <m:t>F</m:t>
            </m:r>
          </m:e>
          <m:sup>
            <m:r>
              <m:rPr>
                <m:sty m:val="p"/>
              </m:rPr>
              <m:t>⋆</m:t>
            </m:r>
          </m:sup>
        </m:sSup>
      </m:oMath>
      <w:r>
        <w:t xml:space="preserve"> </w:t>
      </w:r>
      <w:r>
        <w:t xml:space="preserve">be the subset of shared features minimizing cross-domain variance, i.e.</w:t>
      </w:r>
    </w:p>
    <w:p>
      <w:pPr>
        <w:pStyle w:val="a0"/>
      </w:pPr>
      <m:oMathPara>
        <m:oMathParaPr>
          <m:jc m:val="center"/>
        </m:oMathParaPr>
        <m:oMath>
          <m:sSup>
            <m:e>
              <m:r>
                <m:rPr>
                  <m:scr m:val="script"/>
                  <m:sty m:val="p"/>
                </m:rPr>
                <m:t>F</m:t>
              </m:r>
            </m:e>
            <m:sup>
              <m:r>
                <m:rPr>
                  <m:sty m:val="p"/>
                </m:rPr>
                <m:t>⋆</m:t>
              </m:r>
            </m:sup>
          </m:sSup>
          <m:r>
            <m:rPr>
              <m:sty m:val="p"/>
            </m:rPr>
            <m:t>=</m:t>
          </m:r>
          <m:r>
            <m:rPr>
              <m:sty m:val="p"/>
            </m:rPr>
            <m:t>arg</m:t>
          </m:r>
          <m:limLow>
            <m:e>
              <m:r>
                <m:rPr>
                  <m:sty m:val="p"/>
                </m:rPr>
                <m:t>min</m:t>
              </m:r>
            </m:e>
            <m:lim>
              <m:sSup>
                <m:e>
                  <m:r>
                    <m:rPr>
                      <m:scr m:val="script"/>
                      <m:sty m:val="p"/>
                    </m:rPr>
                    <m:t>F</m:t>
                  </m:r>
                </m:e>
                <m:sup>
                  <m:r>
                    <m:rPr>
                      <m:sty m:val="p"/>
                    </m:rPr>
                    <m:t>′</m:t>
                  </m:r>
                </m:sup>
              </m:sSup>
              <m:r>
                <m:rPr>
                  <m:sty m:val="p"/>
                </m:rPr>
                <m:t>⊆</m:t>
              </m:r>
              <m:r>
                <m:rPr>
                  <m:scr m:val="script"/>
                  <m:sty m:val="p"/>
                </m:rPr>
                <m:t>F</m:t>
              </m:r>
            </m:lim>
          </m:limLow>
          <m:sSub>
            <m:e>
              <m:r>
                <m:rPr>
                  <m:sty m:val="p"/>
                </m:rPr>
                <m:t>Var</m:t>
              </m:r>
            </m:e>
            <m:sub>
              <m:r>
                <m:rPr>
                  <m:nor/>
                  <m:sty m:val="p"/>
                </m:rPr>
                <m:t>domain</m:t>
              </m:r>
            </m:sub>
          </m:sSub>
          <m:r>
            <m:rPr>
              <m:sty m:val="p"/>
            </m:rPr>
            <m:t>(</m:t>
          </m:r>
          <m:sSub>
            <m:e>
              <m:r>
                <m:t>x</m:t>
              </m:r>
            </m:e>
            <m:sub>
              <m:sSup>
                <m:e>
                  <m:r>
                    <m:rPr>
                      <m:scr m:val="script"/>
                      <m:sty m:val="p"/>
                    </m:rPr>
                    <m:t>F</m:t>
                  </m:r>
                </m:e>
                <m:sup>
                  <m:r>
                    <m:rPr>
                      <m:sty m:val="p"/>
                    </m:rPr>
                    <m:t>′</m:t>
                  </m:r>
                </m:sup>
              </m:sSup>
            </m:sub>
          </m:sSub>
          <m:r>
            <m:rPr>
              <m:sty m:val="p"/>
            </m:rPr>
            <m:t>)</m:t>
          </m:r>
          <m:r>
            <m:rPr>
              <m:sty m:val="p"/>
            </m:rPr>
            <m:t>,</m:t>
          </m:r>
        </m:oMath>
      </m:oMathPara>
    </w:p>
    <w:p>
      <w:pPr>
        <w:pStyle w:val="FirstParagraph"/>
      </w:pPr>
      <w:r>
        <w:t xml:space="preserve">where</w:t>
      </w:r>
      <w:r>
        <w:t xml:space="preserve"> </w:t>
      </w:r>
      <m:oMath>
        <m:sSub>
          <m:e>
            <m:r>
              <m:rPr>
                <m:sty m:val="p"/>
              </m:rPr>
              <m:t>Var</m:t>
            </m:r>
          </m:e>
          <m:sub>
            <m:r>
              <m:rPr>
                <m:nor/>
                <m:sty m:val="p"/>
              </m:rPr>
              <m:t>domain</m:t>
            </m:r>
          </m:sub>
        </m:sSub>
        <m:r>
          <m:rPr>
            <m:sty m:val="p"/>
          </m:rPr>
          <m:t>(</m:t>
        </m:r>
        <m:r>
          <m:rPr>
            <m:sty m:val="p"/>
          </m:rPr>
          <m:t>⋅</m:t>
        </m:r>
        <m:r>
          <m:rPr>
            <m:sty m:val="p"/>
          </m:rPr>
          <m:t>)</m:t>
        </m:r>
      </m:oMath>
      <w:r>
        <w:t xml:space="preserve"> </w:t>
      </w:r>
      <w:r>
        <w:t xml:space="preserve">denotes the pooled covariance across source and target domains. Assuming the TCA operator</w:t>
      </w:r>
      <w:r>
        <w:t xml:space="preserve"> </w:t>
      </w:r>
      <m:oMath>
        <m:sSub>
          <m:e>
            <m:r>
              <m:t>A</m:t>
            </m:r>
          </m:e>
          <m:sub>
            <m:r>
              <m:rPr>
                <m:sty m:val="p"/>
              </m:rPr>
              <m:t>T</m:t>
            </m:r>
            <m:r>
              <m:rPr>
                <m:sty m:val="p"/>
              </m:rPr>
              <m:t>C</m:t>
            </m:r>
            <m:r>
              <m:rPr>
                <m:sty m:val="p"/>
              </m:rPr>
              <m:t>A</m:t>
            </m:r>
          </m:sub>
        </m:sSub>
      </m:oMath>
      <w:r>
        <w:t xml:space="preserve"> </w:t>
      </w:r>
      <w:r>
        <w:t xml:space="preserve">is linear with bounded operator norm and letting</w:t>
      </w:r>
      <w:r>
        <w:t xml:space="preserve"> </w:t>
      </w:r>
      <m:oMath>
        <m:sSub>
          <m:e>
            <m:r>
              <m:rPr>
                <m:sty m:val="p"/>
              </m:rPr>
              <m:t>Σ</m:t>
            </m:r>
          </m:e>
          <m:sub>
            <m:r>
              <m:rPr>
                <m:scr m:val="script"/>
                <m:sty m:val="p"/>
              </m:rPr>
              <m:t>F</m:t>
            </m:r>
          </m:sub>
        </m:sSub>
        <m:r>
          <m:rPr>
            <m:sty m:val="p"/>
          </m:rPr>
          <m:t>,</m:t>
        </m:r>
        <m:sSub>
          <m:e>
            <m:r>
              <m:rPr>
                <m:sty m:val="p"/>
              </m:rPr>
              <m:t>Σ</m:t>
            </m:r>
          </m:e>
          <m:sub>
            <m:sSup>
              <m:e>
                <m:r>
                  <m:rPr>
                    <m:scr m:val="script"/>
                    <m:sty m:val="p"/>
                  </m:rPr>
                  <m:t>F</m:t>
                </m:r>
              </m:e>
              <m:sup>
                <m:r>
                  <m:rPr>
                    <m:sty m:val="p"/>
                  </m:rPr>
                  <m:t>⋆</m:t>
                </m:r>
              </m:sup>
            </m:sSup>
          </m:sub>
        </m:sSub>
      </m:oMath>
      <w:r>
        <w:t xml:space="preserve"> </w:t>
      </w:r>
      <w:r>
        <w:t xml:space="preserve">denote the corresponding covariance matrices in the encoded space, we have</w:t>
      </w:r>
    </w:p>
    <w:p>
      <w:pPr>
        <w:pStyle w:val="a0"/>
      </w:pPr>
      <m:oMathPara>
        <m:oMathParaPr>
          <m:jc m:val="center"/>
        </m:oMathParaPr>
        <m:oMath>
          <m:r>
            <m:rPr>
              <m:sty m:val="p"/>
            </m:rPr>
            <m:t>Var</m:t>
          </m:r>
          <m:r>
            <m:t>​</m:t>
          </m:r>
          <m:d>
            <m:dPr>
              <m:begChr m:val="("/>
              <m:sepChr m:val=""/>
              <m:endChr m:val=")"/>
              <m:grow/>
            </m:dPr>
            <m:e>
              <m:sSub>
                <m:e>
                  <m:r>
                    <m:t>A</m:t>
                  </m:r>
                </m:e>
                <m:sub>
                  <m:r>
                    <m:rPr>
                      <m:sty m:val="p"/>
                    </m:rPr>
                    <m:t>T</m:t>
                  </m:r>
                  <m:r>
                    <m:rPr>
                      <m:sty m:val="p"/>
                    </m:rPr>
                    <m:t>C</m:t>
                  </m:r>
                  <m:r>
                    <m:rPr>
                      <m:sty m:val="p"/>
                    </m:rPr>
                    <m:t>A</m:t>
                  </m:r>
                </m:sub>
              </m:sSub>
              <m:r>
                <m:rPr>
                  <m:sty m:val="p"/>
                </m:rPr>
                <m:t>(</m:t>
              </m:r>
              <m:sSub>
                <m:e>
                  <m:r>
                    <m:rPr>
                      <m:sty m:val="p"/>
                    </m:rPr>
                    <m:t>Φ</m:t>
                  </m:r>
                </m:e>
                <m:sub>
                  <m:r>
                    <m:rPr>
                      <m:sty m:val="p"/>
                    </m:rPr>
                    <m:t>F</m:t>
                  </m:r>
                  <m:r>
                    <m:rPr>
                      <m:sty m:val="p"/>
                    </m:rPr>
                    <m:t>M</m:t>
                  </m:r>
                </m:sub>
              </m:sSub>
              <m:r>
                <m:rPr>
                  <m:sty m:val="p"/>
                </m:rPr>
                <m:t>(</m:t>
              </m:r>
              <m:sSub>
                <m:e>
                  <m:r>
                    <m:t>x</m:t>
                  </m:r>
                </m:e>
                <m:sub>
                  <m:sSup>
                    <m:e>
                      <m:r>
                        <m:rPr>
                          <m:scr m:val="script"/>
                          <m:sty m:val="p"/>
                        </m:rPr>
                        <m:t>F</m:t>
                      </m:r>
                    </m:e>
                    <m:sup>
                      <m:r>
                        <m:rPr>
                          <m:sty m:val="p"/>
                        </m:rPr>
                        <m:t>⋆</m:t>
                      </m:r>
                    </m:sup>
                  </m:sSup>
                </m:sub>
              </m:sSub>
              <m:r>
                <m:rPr>
                  <m:sty m:val="p"/>
                </m:rPr>
                <m:t>)</m:t>
              </m:r>
              <m:r>
                <m:rPr>
                  <m:sty m:val="p"/>
                </m:rPr>
                <m:t>)</m:t>
              </m:r>
            </m:e>
          </m:d>
          <m:r>
            <m:rPr>
              <m:sty m:val="p"/>
            </m:rPr>
            <m:t>=</m:t>
          </m:r>
          <m:r>
            <m:rPr>
              <m:sty m:val="p"/>
            </m:rPr>
            <m:t>tr</m:t>
          </m:r>
          <m:r>
            <m:t>​</m:t>
          </m:r>
          <m:d>
            <m:dPr>
              <m:begChr m:val="("/>
              <m:sepChr m:val=""/>
              <m:endChr m:val=")"/>
              <m:grow/>
            </m:dPr>
            <m:e>
              <m:sSub>
                <m:e>
                  <m:r>
                    <m:t>A</m:t>
                  </m:r>
                </m:e>
                <m:sub>
                  <m:r>
                    <m:rPr>
                      <m:sty m:val="p"/>
                    </m:rPr>
                    <m:t>T</m:t>
                  </m:r>
                  <m:r>
                    <m:rPr>
                      <m:sty m:val="p"/>
                    </m:rPr>
                    <m:t>C</m:t>
                  </m:r>
                  <m:r>
                    <m:rPr>
                      <m:sty m:val="p"/>
                    </m:rPr>
                    <m:t>A</m:t>
                  </m:r>
                </m:sub>
              </m:sSub>
              <m:sSub>
                <m:e>
                  <m:r>
                    <m:rPr>
                      <m:sty m:val="p"/>
                    </m:rPr>
                    <m:t>Σ</m:t>
                  </m:r>
                </m:e>
                <m:sub>
                  <m:sSup>
                    <m:e>
                      <m:r>
                        <m:rPr>
                          <m:scr m:val="script"/>
                          <m:sty m:val="p"/>
                        </m:rPr>
                        <m:t>F</m:t>
                      </m:r>
                    </m:e>
                    <m:sup>
                      <m:r>
                        <m:rPr>
                          <m:sty m:val="p"/>
                        </m:rPr>
                        <m:t>⋆</m:t>
                      </m:r>
                    </m:sup>
                  </m:sSup>
                </m:sub>
              </m:sSub>
              <m:sSubSup>
                <m:e>
                  <m:r>
                    <m:t>A</m:t>
                  </m:r>
                </m:e>
                <m:sub>
                  <m:r>
                    <m:rPr>
                      <m:sty m:val="p"/>
                    </m:rPr>
                    <m:t>T</m:t>
                  </m:r>
                  <m:r>
                    <m:rPr>
                      <m:sty m:val="p"/>
                    </m:rPr>
                    <m:t>C</m:t>
                  </m:r>
                  <m:r>
                    <m:rPr>
                      <m:sty m:val="p"/>
                    </m:rPr>
                    <m:t>A</m:t>
                  </m:r>
                </m:sub>
                <m:sup>
                  <m:r>
                    <m:rPr>
                      <m:sty m:val="p"/>
                    </m:rPr>
                    <m:t>⊤</m:t>
                  </m:r>
                </m:sup>
              </m:sSubSup>
            </m:e>
          </m:d>
          <m:r>
            <m:t> </m:t>
          </m:r>
          <m:r>
            <m:rPr>
              <m:sty m:val="p"/>
            </m:rPr>
            <m:t>≤</m:t>
          </m:r>
          <m:r>
            <m:t> </m:t>
          </m:r>
          <m:r>
            <m:rPr>
              <m:sty m:val="p"/>
            </m:rPr>
            <m:t>tr</m:t>
          </m:r>
          <m:r>
            <m:t>​</m:t>
          </m:r>
          <m:d>
            <m:dPr>
              <m:begChr m:val="("/>
              <m:sepChr m:val=""/>
              <m:endChr m:val=")"/>
              <m:grow/>
            </m:dPr>
            <m:e>
              <m:sSub>
                <m:e>
                  <m:r>
                    <m:t>A</m:t>
                  </m:r>
                </m:e>
                <m:sub>
                  <m:r>
                    <m:rPr>
                      <m:sty m:val="p"/>
                    </m:rPr>
                    <m:t>T</m:t>
                  </m:r>
                  <m:r>
                    <m:rPr>
                      <m:sty m:val="p"/>
                    </m:rPr>
                    <m:t>C</m:t>
                  </m:r>
                  <m:r>
                    <m:rPr>
                      <m:sty m:val="p"/>
                    </m:rPr>
                    <m:t>A</m:t>
                  </m:r>
                </m:sub>
              </m:sSub>
              <m:sSub>
                <m:e>
                  <m:r>
                    <m:rPr>
                      <m:sty m:val="p"/>
                    </m:rPr>
                    <m:t>Σ</m:t>
                  </m:r>
                </m:e>
                <m:sub>
                  <m:r>
                    <m:rPr>
                      <m:scr m:val="script"/>
                      <m:sty m:val="p"/>
                    </m:rPr>
                    <m:t>F</m:t>
                  </m:r>
                </m:sub>
              </m:sSub>
              <m:sSubSup>
                <m:e>
                  <m:r>
                    <m:t>A</m:t>
                  </m:r>
                </m:e>
                <m:sub>
                  <m:r>
                    <m:rPr>
                      <m:sty m:val="p"/>
                    </m:rPr>
                    <m:t>T</m:t>
                  </m:r>
                  <m:r>
                    <m:rPr>
                      <m:sty m:val="p"/>
                    </m:rPr>
                    <m:t>C</m:t>
                  </m:r>
                  <m:r>
                    <m:rPr>
                      <m:sty m:val="p"/>
                    </m:rPr>
                    <m:t>A</m:t>
                  </m:r>
                </m:sub>
                <m:sup>
                  <m:r>
                    <m:rPr>
                      <m:sty m:val="p"/>
                    </m:rPr>
                    <m:t>⊤</m:t>
                  </m:r>
                </m:sup>
              </m:sSubSup>
            </m:e>
          </m:d>
          <m:r>
            <m:rPr>
              <m:sty m:val="p"/>
            </m:rPr>
            <m:t>=</m:t>
          </m:r>
          <m:r>
            <m:rPr>
              <m:sty m:val="p"/>
            </m:rPr>
            <m:t>Var</m:t>
          </m:r>
          <m:r>
            <m:t>​</m:t>
          </m:r>
          <m:d>
            <m:dPr>
              <m:begChr m:val="("/>
              <m:sepChr m:val=""/>
              <m:endChr m:val=")"/>
              <m:grow/>
            </m:dPr>
            <m:e>
              <m:sSub>
                <m:e>
                  <m:r>
                    <m:t>A</m:t>
                  </m:r>
                </m:e>
                <m:sub>
                  <m:r>
                    <m:rPr>
                      <m:sty m:val="p"/>
                    </m:rPr>
                    <m:t>T</m:t>
                  </m:r>
                  <m:r>
                    <m:rPr>
                      <m:sty m:val="p"/>
                    </m:rPr>
                    <m:t>C</m:t>
                  </m:r>
                  <m:r>
                    <m:rPr>
                      <m:sty m:val="p"/>
                    </m:rPr>
                    <m:t>A</m:t>
                  </m:r>
                </m:sub>
              </m:sSub>
              <m:r>
                <m:rPr>
                  <m:sty m:val="p"/>
                </m:rPr>
                <m:t>(</m:t>
              </m:r>
              <m:sSub>
                <m:e>
                  <m:r>
                    <m:rPr>
                      <m:sty m:val="p"/>
                    </m:rPr>
                    <m:t>Φ</m:t>
                  </m:r>
                </m:e>
                <m:sub>
                  <m:r>
                    <m:rPr>
                      <m:sty m:val="p"/>
                    </m:rPr>
                    <m:t>F</m:t>
                  </m:r>
                  <m:r>
                    <m:rPr>
                      <m:sty m:val="p"/>
                    </m:rPr>
                    <m:t>M</m:t>
                  </m:r>
                </m:sub>
              </m:sSub>
              <m:r>
                <m:rPr>
                  <m:sty m:val="p"/>
                </m:rPr>
                <m:t>(</m:t>
              </m:r>
              <m:sSub>
                <m:e>
                  <m:r>
                    <m:t>x</m:t>
                  </m:r>
                </m:e>
                <m:sub>
                  <m:r>
                    <m:rPr>
                      <m:scr m:val="script"/>
                      <m:sty m:val="p"/>
                    </m:rPr>
                    <m:t>F</m:t>
                  </m:r>
                </m:sub>
              </m:sSub>
              <m:r>
                <m:rPr>
                  <m:sty m:val="p"/>
                </m:rPr>
                <m:t>)</m:t>
              </m:r>
              <m:r>
                <m:rPr>
                  <m:sty m:val="p"/>
                </m:rPr>
                <m:t>)</m:t>
              </m:r>
            </m:e>
          </m:d>
          <m:r>
            <m:rPr>
              <m:sty m:val="p"/>
            </m:rPr>
            <m:t>,</m:t>
          </m:r>
        </m:oMath>
      </m:oMathPara>
    </w:p>
    <w:p>
      <w:pPr>
        <w:pStyle w:val="FirstParagraph"/>
      </w:pPr>
      <w:r>
        <w:t xml:space="preserve">which indicates that selecting low-variance features can reduce alignment complexity.</w:t>
      </w:r>
    </w:p>
    <w:p>
      <w:pPr>
        <w:pStyle w:val="a0"/>
      </w:pPr>
      <w:r>
        <w:t xml:space="preserve">Finally, sample complexity reduction motivates the use of pre-training. Standard generalization bounds for classification in a hypothesis class of effective dimension</w:t>
      </w:r>
      <w:r>
        <w:t xml:space="preserve"> </w:t>
      </w:r>
      <m:oMath>
        <m:sSub>
          <m:e>
            <m:r>
              <m:t>d</m:t>
            </m:r>
          </m:e>
          <m:sub>
            <m:r>
              <m:rPr>
                <m:sty m:val="p"/>
              </m:rPr>
              <m:t>e</m:t>
            </m:r>
            <m:r>
              <m:rPr>
                <m:sty m:val="p"/>
              </m:rPr>
              <m:t>f</m:t>
            </m:r>
            <m:r>
              <m:rPr>
                <m:sty m:val="p"/>
              </m:rPr>
              <m:t>f</m:t>
            </m:r>
          </m:sub>
        </m:sSub>
      </m:oMath>
      <w:r>
        <w:t xml:space="preserve"> </w:t>
      </w:r>
      <w:r>
        <w:t xml:space="preserve">yield</w:t>
      </w:r>
    </w:p>
    <w:p>
      <w:pPr>
        <w:pStyle w:val="a0"/>
      </w:pPr>
      <m:oMathPara>
        <m:oMathParaPr>
          <m:jc m:val="center"/>
        </m:oMathParaPr>
        <m:oMath>
          <m:sSub>
            <m:e>
              <m:r>
                <m:t>n</m:t>
              </m:r>
            </m:e>
            <m:sub>
              <m:r>
                <m:rPr>
                  <m:sty m:val="p"/>
                </m:rPr>
                <m:t>e</m:t>
              </m:r>
              <m:r>
                <m:rPr>
                  <m:sty m:val="p"/>
                </m:rPr>
                <m:t>f</m:t>
              </m:r>
              <m:r>
                <m:rPr>
                  <m:sty m:val="p"/>
                </m:rPr>
                <m:t>f</m:t>
              </m:r>
            </m:sub>
          </m:sSub>
          <m:r>
            <m:rPr>
              <m:sty m:val="p"/>
            </m:rPr>
            <m:t>=</m:t>
          </m:r>
          <m:r>
            <m:t>O</m:t>
          </m:r>
          <m:r>
            <m:t>​</m:t>
          </m:r>
          <m:d>
            <m:dPr>
              <m:begChr m:val="("/>
              <m:sepChr m:val=""/>
              <m:endChr m:val=")"/>
              <m:grow/>
            </m:dPr>
            <m:e>
              <m:f>
                <m:fPr>
                  <m:type m:val="bar"/>
                </m:fPr>
                <m:num>
                  <m:sSub>
                    <m:e>
                      <m:r>
                        <m:t>d</m:t>
                      </m:r>
                    </m:e>
                    <m:sub>
                      <m:r>
                        <m:rPr>
                          <m:sty m:val="p"/>
                        </m:rPr>
                        <m:t>e</m:t>
                      </m:r>
                      <m:r>
                        <m:rPr>
                          <m:sty m:val="p"/>
                        </m:rPr>
                        <m:t>f</m:t>
                      </m:r>
                      <m:r>
                        <m:rPr>
                          <m:sty m:val="p"/>
                        </m:rPr>
                        <m:t>f</m:t>
                      </m:r>
                    </m:sub>
                  </m:sSub>
                </m:num>
                <m:den>
                  <m:sSup>
                    <m:e>
                      <m:r>
                        <m:t>ε</m:t>
                      </m:r>
                    </m:e>
                    <m:sup>
                      <m:r>
                        <m:t>2</m:t>
                      </m:r>
                    </m:sup>
                  </m:sSup>
                </m:den>
              </m:f>
            </m:e>
          </m:d>
          <m:r>
            <m:rPr>
              <m:sty m:val="p"/>
            </m:rPr>
            <m:t>.</m:t>
          </m:r>
        </m:oMath>
      </m:oMathPara>
    </w:p>
    <w:p>
      <w:pPr>
        <w:pStyle w:val="FirstParagraph"/>
      </w:pPr>
      <w:r>
        <w:t xml:space="preserve">Mapping inputs into a pretrained representation</w:t>
      </w:r>
      <w:r>
        <w:t xml:space="preserve"> </w:t>
      </w:r>
      <m:oMath>
        <m:sSub>
          <m:e>
            <m:r>
              <m:rPr>
                <m:sty m:val="p"/>
              </m:rPr>
              <m:t>Φ</m:t>
            </m:r>
          </m:e>
          <m:sub>
            <m:r>
              <m:rPr>
                <m:sty m:val="p"/>
              </m:rPr>
              <m:t>F</m:t>
            </m:r>
            <m:r>
              <m:rPr>
                <m:sty m:val="p"/>
              </m:rPr>
              <m:t>M</m:t>
            </m:r>
          </m:sub>
        </m:sSub>
      </m:oMath>
      <w:r>
        <w:t xml:space="preserve"> </w:t>
      </w:r>
      <w:r>
        <w:t xml:space="preserve">shapes a lower-dimensional, more structured hypothesis space than the raw</w:t>
      </w:r>
      <w:r>
        <w:t xml:space="preserve"> </w:t>
      </w:r>
      <m:oMath>
        <m:sSup>
          <m:e>
            <m:r>
              <m:t>d</m:t>
            </m:r>
          </m:e>
          <m:sup>
            <m:r>
              <m:rPr>
                <m:sty m:val="p"/>
              </m:rPr>
              <m:t>′</m:t>
            </m:r>
          </m:sup>
        </m:sSup>
      </m:oMath>
      <w:r>
        <w:t xml:space="preserve">-dimensional space, effectively reducing</w:t>
      </w:r>
      <w:r>
        <w:t xml:space="preserve"> </w:t>
      </w:r>
      <m:oMath>
        <m:sSub>
          <m:e>
            <m:r>
              <m:t>d</m:t>
            </m:r>
          </m:e>
          <m:sub>
            <m:r>
              <m:rPr>
                <m:sty m:val="p"/>
              </m:rPr>
              <m:t>e</m:t>
            </m:r>
            <m:r>
              <m:rPr>
                <m:sty m:val="p"/>
              </m:rPr>
              <m:t>f</m:t>
            </m:r>
            <m:r>
              <m:rPr>
                <m:sty m:val="p"/>
              </m:rPr>
              <m:t>f</m:t>
            </m:r>
          </m:sub>
        </m:sSub>
      </m:oMath>
      <w:r>
        <w:t xml:space="preserve"> </w:t>
      </w:r>
      <w:r>
        <w:t xml:space="preserve">to roughly</w:t>
      </w:r>
      <w:r>
        <w:t xml:space="preserve"> </w:t>
      </w:r>
      <m:oMath>
        <m:rad>
          <m:radPr>
            <m:degHide m:val="on"/>
          </m:radPr>
          <m:deg/>
          <m:e>
            <m:sSup>
              <m:e>
                <m:r>
                  <m:t>d</m:t>
                </m:r>
              </m:e>
              <m:sup>
                <m:r>
                  <m:rPr>
                    <m:sty m:val="p"/>
                  </m:rPr>
                  <m:t>′</m:t>
                </m:r>
              </m:sup>
            </m:sSup>
          </m:e>
        </m:rad>
      </m:oMath>
      <w:r>
        <w:t xml:space="preserve"> </w:t>
      </w:r>
      <w:r>
        <w:t xml:space="preserve">in our setting. The sample size then scales as</w:t>
      </w:r>
      <w:r>
        <w:t xml:space="preserve"> </w:t>
      </w:r>
      <m:oMath>
        <m:r>
          <m:t>O</m:t>
        </m:r>
        <m:r>
          <m:rPr>
            <m:sty m:val="p"/>
          </m:rPr>
          <m:t>(</m:t>
        </m:r>
        <m:rad>
          <m:radPr>
            <m:degHide m:val="on"/>
          </m:radPr>
          <m:deg/>
          <m:e>
            <m:sSup>
              <m:e>
                <m:r>
                  <m:t>d</m:t>
                </m:r>
              </m:e>
              <m:sup>
                <m:r>
                  <m:rPr>
                    <m:sty m:val="p"/>
                  </m:rPr>
                  <m:t>′</m:t>
                </m:r>
              </m:sup>
            </m:sSup>
          </m:e>
        </m:rad>
        <m:r>
          <m:rPr>
            <m:sty m:val="p"/>
          </m:rPr>
          <m:t>/</m:t>
        </m:r>
        <m:sSup>
          <m:e>
            <m:r>
              <m:t>ε</m:t>
            </m:r>
          </m:e>
          <m:sup>
            <m:r>
              <m:t>2</m:t>
            </m:r>
          </m:sup>
        </m:sSup>
        <m:r>
          <m:rPr>
            <m:sty m:val="p"/>
          </m:rPr>
          <m:t>)</m:t>
        </m:r>
      </m:oMath>
      <w:r>
        <w:t xml:space="preserve"> </w:t>
      </w:r>
      <w:r>
        <w:t xml:space="preserve">instead of</w:t>
      </w:r>
      <w:r>
        <w:t xml:space="preserve"> </w:t>
      </w:r>
      <m:oMath>
        <m:r>
          <m:t>O</m:t>
        </m:r>
        <m:r>
          <m:rPr>
            <m:sty m:val="p"/>
          </m:rPr>
          <m:t>(</m:t>
        </m:r>
        <m:sSup>
          <m:e>
            <m:r>
              <m:t>d</m:t>
            </m:r>
          </m:e>
          <m:sup>
            <m:r>
              <m:rPr>
                <m:sty m:val="p"/>
              </m:rPr>
              <m:t>′</m:t>
            </m:r>
          </m:sup>
        </m:sSup>
        <m:r>
          <m:rPr>
            <m:sty m:val="p"/>
          </m:rPr>
          <m:t>/</m:t>
        </m:r>
        <m:sSup>
          <m:e>
            <m:r>
              <m:t>ε</m:t>
            </m:r>
          </m:e>
          <m:sup>
            <m:r>
              <m:t>2</m:t>
            </m:r>
          </m:sup>
        </m:sSup>
        <m:r>
          <m:rPr>
            <m:sty m:val="p"/>
          </m:rPr>
          <m:t>)</m:t>
        </m:r>
      </m:oMath>
      <w:r>
        <w:t xml:space="preserve">, reflecting transferred sample efficiency </w:t>
      </w:r>
      <w:r>
        <w:t xml:space="preserve">[</w:t>
      </w:r>
      <w:hyperlink w:anchor="ref-hollmann2025accurate">
        <w:r>
          <w:rPr>
            <w:rStyle w:val="af"/>
          </w:rPr>
          <w:t xml:space="preserve">4</w:t>
        </w:r>
      </w:hyperlink>
      <w:r>
        <w:t xml:space="preserve">,</w:t>
      </w:r>
      <w:hyperlink w:anchor="ref-bommasani2021opportunities">
        <w:r>
          <w:rPr>
            <w:rStyle w:val="af"/>
          </w:rPr>
          <w:t xml:space="preserve">25</w:t>
        </w:r>
      </w:hyperlink>
      <w:r>
        <w:t xml:space="preserve">]</w:t>
      </w:r>
      <w:r>
        <w:t xml:space="preserve">.</w:t>
      </w:r>
    </w:p>
    <w:bookmarkEnd w:id="13"/>
    <w:bookmarkEnd w:id="14"/>
    <w:bookmarkStart w:id="17" w:name="sec:problem-formulation"/>
    <w:p>
      <w:pPr>
        <w:pStyle w:val="1"/>
      </w:pPr>
      <w:r>
        <w:t xml:space="preserve">Problem Formulation</w:t>
      </w:r>
    </w:p>
    <w:p>
      <w:pPr>
        <w:pStyle w:val="FirstParagraph"/>
      </w:pPr>
      <w:r>
        <w:t xml:space="preserve">Cross-hospital medical classification mixes distribution shift, sample scarcity, and feature heterogeneity. We cast it as an unsupervised domain adaptation (UDA) problem on structured clinical data: the goal is reliable prediction in a target hospital without target labels. The framing mirrors common deployment constraints in medical AI.</w:t>
      </w:r>
    </w:p>
    <w:bookmarkStart w:id="15" w:name="cross-domain-learning-setup"/>
    <w:p>
      <w:pPr>
        <w:pStyle w:val="2"/>
      </w:pPr>
      <w:r>
        <w:t xml:space="preserve">Cross-Domain Learning Setup</w:t>
      </w:r>
    </w:p>
    <w:p>
      <w:pPr>
        <w:pStyle w:val="FirstParagraph"/>
      </w:pPr>
      <w:r>
        <w:t xml:space="preserve">We consider two cohorts from different institutions. The source domain is</w:t>
      </w:r>
      <w:r>
        <w:t xml:space="preserve"> </w:t>
      </w:r>
      <m:oMath>
        <m:sSub>
          <m:e>
            <m:r>
              <m:rPr>
                <m:scr m:val="script"/>
                <m:sty m:val="p"/>
              </m:rPr>
              <m:t>D</m:t>
            </m:r>
          </m:e>
          <m:sub>
            <m:r>
              <m:t>s</m:t>
            </m:r>
          </m:sub>
        </m:sSub>
        <m:r>
          <m:rPr>
            <m:sty m:val="p"/>
          </m:rPr>
          <m:t>=</m:t>
        </m:r>
        <m:r>
          <m:rPr>
            <m:sty m:val="p"/>
          </m:rPr>
          <m:t>{</m:t>
        </m:r>
        <m:r>
          <m:rPr>
            <m:sty m:val="p"/>
          </m:rPr>
          <m:t>(</m:t>
        </m:r>
        <m:sSubSup>
          <m:e>
            <m:r>
              <m:rPr>
                <m:sty m:val="b"/>
              </m:rP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with labels; the target domain</w:t>
      </w:r>
      <w:r>
        <w:t xml:space="preserve"> </w:t>
      </w:r>
      <m:oMath>
        <m:sSub>
          <m:e>
            <m:r>
              <m:rPr>
                <m:scr m:val="script"/>
                <m:sty m:val="p"/>
              </m:rPr>
              <m:t>D</m:t>
            </m:r>
          </m:e>
          <m:sub>
            <m:r>
              <m:t>t</m:t>
            </m:r>
          </m:sub>
        </m:sSub>
        <m:r>
          <m:rPr>
            <m:sty m:val="p"/>
          </m:rPr>
          <m:t>=</m:t>
        </m:r>
        <m:r>
          <m:rPr>
            <m:sty m:val="p"/>
          </m:rPr>
          <m:t>{</m:t>
        </m:r>
        <m:sSubSup>
          <m:e>
            <m:r>
              <m:rPr>
                <m:sty m:val="b"/>
              </m:rP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has only unlabeled records. Each sample</w:t>
      </w:r>
      <w:r>
        <w:t xml:space="preserve"> </w:t>
      </w:r>
      <m:oMath>
        <m:r>
          <m:rPr>
            <m:sty m:val="b"/>
          </m:rPr>
          <m:t>x</m:t>
        </m:r>
        <m:r>
          <m:rPr>
            <m:sty m:val="p"/>
          </m:rPr>
          <m:t>∈</m:t>
        </m:r>
        <m:sSup>
          <m:e>
            <m:r>
              <m:rPr>
                <m:scr m:val="double-struck"/>
                <m:sty m:val="p"/>
              </m:rPr>
              <m:t>R</m:t>
            </m:r>
          </m:e>
          <m:sup>
            <m:r>
              <m:t>d</m:t>
            </m:r>
          </m:sup>
        </m:sSup>
      </m:oMath>
      <w:r>
        <w:t xml:space="preserve"> </w:t>
      </w:r>
      <w:r>
        <w:t xml:space="preserve">is a tabular feature vector and</w:t>
      </w:r>
      <w:r>
        <w:t xml:space="preserve"> </w:t>
      </w:r>
      <m:oMath>
        <m:r>
          <m:t>y</m:t>
        </m:r>
        <m:r>
          <m:rPr>
            <m:sty m:val="p"/>
          </m:rPr>
          <m:t>∈</m:t>
        </m:r>
        <m:r>
          <m:rPr>
            <m:sty m:val="p"/>
          </m:rPr>
          <m:t>{</m:t>
        </m:r>
        <m:r>
          <m:t>0</m:t>
        </m:r>
        <m:r>
          <m:rPr>
            <m:sty m:val="p"/>
          </m:rPr>
          <m:t>,</m:t>
        </m:r>
        <m:r>
          <m:t>1</m:t>
        </m:r>
        <m:r>
          <m:rPr>
            <m:sty m:val="p"/>
          </m:rPr>
          <m:t>}</m:t>
        </m:r>
      </m:oMath>
      <w:r>
        <w:t xml:space="preserve"> </w:t>
      </w:r>
      <w:r>
        <w:t xml:space="preserve">denotes malignancy.</w:t>
      </w:r>
    </w:p>
    <w:p>
      <w:pPr>
        <w:pStyle w:val="a0"/>
      </w:pPr>
      <w:r>
        <w:t xml:space="preserve">Institutional differences in populations and measurement protocols create both marginal and conditional shifts:</w:t>
      </w:r>
    </w:p>
    <w:p>
      <w:pPr>
        <w:pStyle w:val="a0"/>
      </w:pPr>
      <m:oMathPara>
        <m:oMathParaPr>
          <m:jc m:val="center"/>
        </m:oMathParaPr>
        <m:oMath>
          <m:sSub>
            <m:e>
              <m:r>
                <m:t>P</m:t>
              </m:r>
            </m:e>
            <m:sub>
              <m:r>
                <m:t>s</m:t>
              </m:r>
            </m:sub>
          </m:sSub>
          <m:r>
            <m:rPr>
              <m:sty m:val="p"/>
            </m:rPr>
            <m:t>(</m:t>
          </m:r>
          <m:r>
            <m:rPr>
              <m:sty m:val="b"/>
            </m:rPr>
            <m:t>x</m:t>
          </m:r>
          <m:r>
            <m:rPr>
              <m:sty m:val="p"/>
            </m:rPr>
            <m:t>)</m:t>
          </m:r>
          <m:r>
            <m:rPr>
              <m:sty m:val="p"/>
            </m:rPr>
            <m:t>≠</m:t>
          </m:r>
          <m:sSub>
            <m:e>
              <m:r>
                <m:t>P</m:t>
              </m:r>
            </m:e>
            <m:sub>
              <m:r>
                <m:t>t</m:t>
              </m:r>
            </m:sub>
          </m:sSub>
          <m:r>
            <m:rPr>
              <m:sty m:val="p"/>
            </m:rPr>
            <m:t>(</m:t>
          </m:r>
          <m:r>
            <m:rPr>
              <m:sty m:val="b"/>
            </m:rPr>
            <m:t>x</m:t>
          </m:r>
          <m:r>
            <m:rPr>
              <m:sty m:val="p"/>
            </m:rPr>
            <m:t>)</m:t>
          </m:r>
          <m:r>
            <m:rPr>
              <m:sty m:val="p"/>
            </m:rPr>
            <m:t>,</m:t>
          </m:r>
          <m:r>
            <m:t>  </m:t>
          </m:r>
          <m:sSub>
            <m:e>
              <m:r>
                <m:t>P</m:t>
              </m:r>
            </m:e>
            <m:sub>
              <m:r>
                <m:t>s</m:t>
              </m:r>
            </m:sub>
          </m:sSub>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rPr>
              <m:sty m:val="b"/>
            </m:rPr>
            <m:t>x</m:t>
          </m:r>
          <m:r>
            <m:rPr>
              <m:sty m:val="p"/>
            </m:rPr>
            <m:t>)</m:t>
          </m:r>
          <m:r>
            <m:rPr>
              <m:sty m:val="p"/>
            </m:rPr>
            <m:t>.</m:t>
          </m:r>
        </m:oMath>
      </m:oMathPara>
    </w:p>
    <w:p>
      <w:pPr>
        <w:pStyle w:val="FirstParagraph"/>
      </w:pPr>
      <w:r>
        <w:t xml:space="preserve">Hospitals usually record only partially overlapping feature sets. Let</w:t>
      </w:r>
      <w:r>
        <w:t xml:space="preserve"> </w:t>
      </w:r>
      <m:oMath>
        <m:sSub>
          <m:e>
            <m:r>
              <m:rPr>
                <m:scr m:val="script"/>
                <m:sty m:val="p"/>
              </m:rPr>
              <m:t>F</m:t>
            </m:r>
          </m:e>
          <m:sub>
            <m:r>
              <m:t>s</m:t>
            </m:r>
          </m:sub>
        </m:sSub>
      </m:oMath>
      <w:r>
        <w:t xml:space="preserve"> </w:t>
      </w:r>
      <w:r>
        <w:t xml:space="preserve">and</w:t>
      </w:r>
      <w:r>
        <w:t xml:space="preserve"> </w:t>
      </w:r>
      <m:oMath>
        <m:sSub>
          <m:e>
            <m:r>
              <m:rPr>
                <m:scr m:val="script"/>
                <m:sty m:val="p"/>
              </m:rPr>
              <m:t>F</m:t>
            </m:r>
          </m:e>
          <m:sub>
            <m:r>
              <m:t>t</m:t>
            </m:r>
          </m:sub>
        </m:sSub>
      </m:oMath>
      <w:r>
        <w:t xml:space="preserve"> </w:t>
      </w:r>
      <w:r>
        <w:t xml:space="preserve">be the available indices, and</w:t>
      </w:r>
      <w:r>
        <w:t xml:space="preserve"> </w:t>
      </w:r>
      <m:oMath>
        <m:r>
          <m:rPr>
            <m:scr m:val="script"/>
            <m:sty m:val="p"/>
          </m:rPr>
          <m:t>F</m:t>
        </m:r>
        <m:r>
          <m:rPr>
            <m:sty m:val="p"/>
          </m:rPr>
          <m:t>=</m:t>
        </m:r>
        <m:sSub>
          <m:e>
            <m:r>
              <m:rPr>
                <m:scr m:val="script"/>
                <m:sty m:val="p"/>
              </m:rPr>
              <m:t>F</m:t>
            </m:r>
          </m:e>
          <m:sub>
            <m:r>
              <m:t>s</m:t>
            </m:r>
          </m:sub>
        </m:sSub>
        <m:r>
          <m:rPr>
            <m:sty m:val="p"/>
          </m:rPr>
          <m:t>∩</m:t>
        </m:r>
        <m:sSub>
          <m:e>
            <m:r>
              <m:rPr>
                <m:scr m:val="script"/>
                <m:sty m:val="p"/>
              </m:rPr>
              <m:t>F</m:t>
            </m:r>
          </m:e>
          <m:sub>
            <m:r>
              <m:t>t</m:t>
            </m:r>
          </m:sub>
        </m:sSub>
      </m:oMath>
      <w:r>
        <w:t xml:space="preserve"> </w:t>
      </w:r>
      <w:r>
        <w:t xml:space="preserve">the shared subset with dimension</w:t>
      </w:r>
      <w:r>
        <w:t xml:space="preserve"> </w:t>
      </w:r>
      <m:oMath>
        <m:sSup>
          <m:e>
            <m:r>
              <m:t>d</m:t>
            </m:r>
          </m:e>
          <m:sup>
            <m:r>
              <m:rPr>
                <m:sty m:val="p"/>
              </m:rPr>
              <m:t>′</m:t>
            </m:r>
          </m:sup>
        </m:sSup>
        <m:r>
          <m:rPr>
            <m:sty m:val="p"/>
          </m:rPr>
          <m:t>&lt;</m:t>
        </m:r>
        <m:r>
          <m:t>d</m:t>
        </m:r>
      </m:oMath>
      <w:r>
        <w:t xml:space="preserve">. We assume the shared features hold enough discriminative information for prediction in the reduced space.</w:t>
      </w:r>
    </w:p>
    <w:p>
      <w:pPr>
        <w:pStyle w:val="a0"/>
      </w:pPr>
      <w:r>
        <w:t xml:space="preserve">The aim is to learn a classifier</w:t>
      </w:r>
      <w:r>
        <w:t xml:space="preserve"> </w:t>
      </w:r>
      <m:oMath>
        <m:r>
          <m:t>f</m:t>
        </m:r>
        <m:r>
          <m:rPr>
            <m:sty m:val="p"/>
          </m:rPr>
          <m:t>:</m:t>
        </m:r>
        <m:sSub>
          <m:e>
            <m:r>
              <m:rPr>
                <m:scr m:val="script"/>
                <m:sty m:val="p"/>
              </m:rPr>
              <m:t>X</m:t>
            </m:r>
          </m:e>
          <m:sub>
            <m:r>
              <m:rPr>
                <m:scr m:val="script"/>
                <m:sty m:val="p"/>
              </m:rPr>
              <m:t>F</m:t>
            </m:r>
          </m:sub>
        </m:sSub>
        <m:r>
          <m:rPr>
            <m:sty m:val="p"/>
          </m:rPr>
          <m:t>→</m:t>
        </m:r>
        <m:r>
          <m:rPr>
            <m:scr m:val="script"/>
            <m:sty m:val="p"/>
          </m:rPr>
          <m:t>Y</m:t>
        </m:r>
      </m:oMath>
      <w:r>
        <w:t xml:space="preserve"> </w:t>
      </w:r>
      <w:r>
        <w:t xml:space="preserve">using</w:t>
      </w:r>
      <w:r>
        <w:t xml:space="preserve"> </w:t>
      </w:r>
      <m:oMath>
        <m:sSub>
          <m:e>
            <m:r>
              <m:rPr>
                <m:scr m:val="script"/>
                <m:sty m:val="p"/>
              </m:rPr>
              <m:t>D</m:t>
            </m:r>
          </m:e>
          <m:sub>
            <m:r>
              <m:t>s</m:t>
            </m:r>
          </m:sub>
        </m:sSub>
      </m:oMath>
      <w:r>
        <w:t xml:space="preserve"> </w:t>
      </w:r>
      <w:r>
        <w:t xml:space="preserve">and unlabeled target samples so that the target risk</w:t>
      </w:r>
    </w:p>
    <w:p>
      <w:pPr>
        <w:pStyle w:val="a0"/>
      </w:pPr>
      <m:oMathPara>
        <m:oMathParaPr>
          <m:jc m:val="center"/>
        </m:oMathParaPr>
        <m:oMath>
          <m:sSub>
            <m:e>
              <m:r>
                <m:rPr>
                  <m:scr m:val="script"/>
                  <m:sty m:val="p"/>
                </m:rPr>
                <m:t>R</m:t>
              </m:r>
            </m:e>
            <m:sub>
              <m:r>
                <m:t>t</m:t>
              </m:r>
            </m:sub>
          </m:sSub>
          <m:r>
            <m:rPr>
              <m:sty m:val="p"/>
            </m:rPr>
            <m:t>(</m:t>
          </m:r>
          <m:r>
            <m:t>f</m:t>
          </m:r>
          <m:r>
            <m:rPr>
              <m:sty m:val="p"/>
            </m:rPr>
            <m:t>)</m:t>
          </m:r>
          <m:r>
            <m:rPr>
              <m:sty m:val="p"/>
            </m:rPr>
            <m:t>=</m:t>
          </m:r>
          <m:sSub>
            <m:e>
              <m:r>
                <m:rPr>
                  <m:scr m:val="double-struck"/>
                  <m:sty m:val="p"/>
                </m:rPr>
                <m:t>E</m:t>
              </m:r>
            </m:e>
            <m:sub>
              <m:r>
                <m:rPr>
                  <m:sty m:val="p"/>
                </m:rPr>
                <m:t>(</m:t>
              </m:r>
              <m:r>
                <m:rPr>
                  <m:sty m:val="b"/>
                </m:rP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rPr>
              <m:sty m:val="b"/>
            </m:rPr>
            <m:t>x</m:t>
          </m:r>
          <m:r>
            <m:rPr>
              <m:sty m:val="p"/>
            </m:rPr>
            <m:t>)</m:t>
          </m:r>
          <m:r>
            <m:rPr>
              <m:sty m:val="p"/>
            </m:rPr>
            <m:t>,</m:t>
          </m:r>
          <m:r>
            <m:t>y</m:t>
          </m:r>
          <m:r>
            <m:rPr>
              <m:sty m:val="p"/>
            </m:rPr>
            <m:t>)</m:t>
          </m:r>
          <m:r>
            <m:rPr>
              <m:sty m:val="p"/>
            </m:rPr>
            <m:t>]</m:t>
          </m:r>
        </m:oMath>
      </m:oMathPara>
    </w:p>
    <w:p>
      <w:pPr>
        <w:pStyle w:val="FirstParagraph"/>
      </w:pPr>
      <w:r>
        <w:t xml:space="preserve">is minimized. This mirrors deployment settings where target labels cannot be shared because of privacy constraints.</w:t>
      </w:r>
    </w:p>
    <w:bookmarkEnd w:id="15"/>
    <w:bookmarkStart w:id="16" w:name="X4b7d87563ad5aa21bb8ad4632dd83095ac7aa13"/>
    <w:p>
      <w:pPr>
        <w:pStyle w:val="2"/>
      </w:pPr>
      <w:r>
        <w:t xml:space="preserve">Challenges in Cross-Institutional Learning</w:t>
      </w:r>
    </w:p>
    <w:p>
      <w:pPr>
        <w:pStyle w:val="FirstParagraph"/>
      </w:pPr>
      <w:r>
        <w:t xml:space="preserve">Clinical tabular cohorts usually include only a few hundred labeled patients. For hypothesis classes on</w:t>
      </w:r>
      <w:r>
        <w:t xml:space="preserve"> </w:t>
      </w:r>
      <m:oMath>
        <m:sSup>
          <m:e>
            <m:r>
              <m:t>d</m:t>
            </m:r>
          </m:e>
          <m:sup>
            <m:r>
              <m:rPr>
                <m:sty m:val="p"/>
              </m:rPr>
              <m:t>′</m:t>
            </m:r>
          </m:sup>
        </m:sSup>
      </m:oMath>
      <w:r>
        <w:t xml:space="preserve"> </w:t>
      </w:r>
      <w:r>
        <w:t xml:space="preserve">shared features, estimation error scales as</w:t>
      </w:r>
      <w:r>
        <w:t xml:space="preserve"> </w:t>
      </w:r>
      <m:oMath>
        <m:acc>
          <m:accPr>
            <m:chr m:val="̃"/>
          </m:accPr>
          <m:e>
            <m:r>
              <m:t>O</m:t>
            </m:r>
          </m:e>
        </m:acc>
        <m:r>
          <m:rPr>
            <m:sty m:val="p"/>
          </m:rPr>
          <m:t>(</m:t>
        </m:r>
        <m:rad>
          <m:radPr>
            <m:degHide m:val="on"/>
          </m:radPr>
          <m:deg/>
          <m:e>
            <m:sSup>
              <m:e>
                <m:r>
                  <m:t>d</m:t>
                </m:r>
              </m:e>
              <m:sup>
                <m:r>
                  <m:rPr>
                    <m:sty m:val="p"/>
                  </m:rPr>
                  <m:t>′</m:t>
                </m:r>
              </m:sup>
            </m:sSup>
            <m:r>
              <m:rPr>
                <m:sty m:val="p"/>
              </m:rPr>
              <m:t>/</m:t>
            </m:r>
            <m:sSub>
              <m:e>
                <m:r>
                  <m:t>n</m:t>
                </m:r>
              </m:e>
              <m:sub>
                <m:r>
                  <m:t>s</m:t>
                </m:r>
              </m:sub>
            </m:sSub>
          </m:e>
        </m:rad>
        <m:r>
          <m:rPr>
            <m:sty m:val="p"/>
          </m:rPr>
          <m:t>)</m:t>
        </m:r>
      </m:oMath>
      <w:r>
        <w:t xml:space="preserve">, making high-capacity models unreliable once</w:t>
      </w:r>
      <w:r>
        <w:t xml:space="preserve"> </w:t>
      </w:r>
      <m:oMath>
        <m:sSub>
          <m:e>
            <m:r>
              <m:t>n</m:t>
            </m:r>
          </m:e>
          <m:sub>
            <m:r>
              <m:t>s</m:t>
            </m:r>
          </m:sub>
        </m:sSub>
        <m:r>
          <m:rPr>
            <m:sty m:val="p"/>
          </m:rPr>
          <m:t>≤</m:t>
        </m:r>
        <m:r>
          <m:t>500</m:t>
        </m:r>
      </m:oMath>
      <w:r>
        <w:t xml:space="preserve">. Many UDA techniques implicitly bank on larger sample sizes than most hospitals can release.</w:t>
      </w:r>
    </w:p>
    <w:p>
      <w:pPr>
        <w:pStyle w:val="a0"/>
      </w:pPr>
      <w:r>
        <w:t xml:space="preserve">Distributional mismatch compounds the limits. Under the standard domain adaptation bound</w:t>
      </w:r>
    </w:p>
    <w:p>
      <w:pPr>
        <w:pStyle w:val="a0"/>
      </w:pPr>
      <m:oMathPara>
        <m:oMathParaPr>
          <m:jc m:val="center"/>
        </m:oMathParaPr>
        <m:oMath>
          <m:sSub>
            <m:e>
              <m:r>
                <m:rPr>
                  <m:scr m:val="script"/>
                  <m:sty m:val="p"/>
                </m:rPr>
                <m:t>R</m:t>
              </m:r>
            </m:e>
            <m:sub>
              <m:r>
                <m:t>t</m:t>
              </m:r>
            </m:sub>
          </m:sSub>
          <m:r>
            <m:rPr>
              <m:sty m:val="p"/>
            </m:rPr>
            <m:t>(</m:t>
          </m:r>
          <m:r>
            <m:t>f</m:t>
          </m:r>
          <m:r>
            <m:rPr>
              <m:sty m:val="p"/>
            </m:rPr>
            <m:t>)</m:t>
          </m:r>
          <m:r>
            <m:rPr>
              <m:sty m:val="p"/>
            </m:rPr>
            <m:t>≤</m:t>
          </m:r>
          <m:sSub>
            <m:e>
              <m:r>
                <m:rPr>
                  <m:scr m:val="script"/>
                  <m:sty m:val="p"/>
                </m:rPr>
                <m:t>R</m:t>
              </m:r>
            </m:e>
            <m:sub>
              <m:r>
                <m:t>s</m:t>
              </m:r>
            </m:sub>
          </m:sSub>
          <m:r>
            <m:rPr>
              <m:sty m:val="p"/>
            </m:rPr>
            <m:t>(</m:t>
          </m:r>
          <m:r>
            <m:t>f</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λ</m:t>
          </m:r>
          <m:r>
            <m:rPr>
              <m:sty m:val="p"/>
            </m:rPr>
            <m:t>,</m:t>
          </m:r>
        </m:oMath>
      </m:oMathPara>
    </w:p>
    <w:p>
      <w:pPr>
        <w:pStyle w:val="FirstParagraph"/>
      </w:pPr>
      <w:r>
        <w:t xml:space="preserve">the divergence term dominates when variability is substantial—differences in CT scanners, assays, and patient populations. Partial feature overlap means source and target supports only partly coincide, straining assumptions behind kernel alignment and adversarial methods.</w:t>
      </w:r>
    </w:p>
    <w:p>
      <w:pPr>
        <w:pStyle w:val="a0"/>
      </w:pPr>
      <w:r>
        <w:t xml:space="preserve">Deep neural networks face the same hurdle: effective dimension</w:t>
      </w:r>
      <w:r>
        <w:t xml:space="preserve"> </w:t>
      </w:r>
      <m:oMath>
        <m:sSub>
          <m:e>
            <m:r>
              <m:t>d</m:t>
            </m:r>
          </m:e>
          <m:sub>
            <m:r>
              <m:rPr>
                <m:sty m:val="p"/>
              </m:rPr>
              <m:t>e</m:t>
            </m:r>
            <m:r>
              <m:rPr>
                <m:sty m:val="p"/>
              </m:rPr>
              <m:t>f</m:t>
            </m:r>
            <m:r>
              <m:rPr>
                <m:sty m:val="p"/>
              </m:rPr>
              <m:t>f</m:t>
            </m:r>
          </m:sub>
        </m:sSub>
      </m:oMath>
      <w:r>
        <w:t xml:space="preserve"> </w:t>
      </w:r>
      <w:r>
        <w:t xml:space="preserve">yields sample complexity</w:t>
      </w:r>
      <w:r>
        <w:t xml:space="preserve"> </w:t>
      </w:r>
      <m:oMath>
        <m:sSub>
          <m:e>
            <m:r>
              <m:t>n</m:t>
            </m:r>
          </m:e>
          <m:sub>
            <m:r>
              <m:t>s</m:t>
            </m:r>
          </m:sub>
        </m:sSub>
        <m:r>
          <m:rPr>
            <m:sty m:val="p"/>
          </m:rPr>
          <m:t>=</m:t>
        </m:r>
        <m:r>
          <m:rPr>
            <m:sty m:val="p"/>
          </m:rPr>
          <m:t>Ω</m:t>
        </m:r>
        <m:r>
          <m:rPr>
            <m:sty m:val="p"/>
          </m:rPr>
          <m:t>(</m:t>
        </m:r>
        <m:sSub>
          <m:e>
            <m:r>
              <m:t>d</m:t>
            </m:r>
          </m:e>
          <m:sub>
            <m:r>
              <m:rPr>
                <m:sty m:val="p"/>
              </m:rPr>
              <m:t>e</m:t>
            </m:r>
            <m:r>
              <m:rPr>
                <m:sty m:val="p"/>
              </m:rPr>
              <m:t>f</m:t>
            </m:r>
            <m:r>
              <m:rPr>
                <m:sty m:val="p"/>
              </m:rPr>
              <m:t>f</m:t>
            </m:r>
          </m:sub>
        </m:sSub>
        <m:r>
          <m:rPr>
            <m:sty m:val="p"/>
          </m:rPr>
          <m:t>/</m:t>
        </m:r>
        <m:sSup>
          <m:e>
            <m:r>
              <m:t>ϵ</m:t>
            </m:r>
          </m:e>
          <m:sup>
            <m:r>
              <m:t>2</m:t>
            </m:r>
          </m:sup>
        </m:sSup>
        <m:r>
          <m:rPr>
            <m:sty m:val="p"/>
          </m:rPr>
          <m:t>)</m:t>
        </m:r>
      </m:oMath>
      <w:r>
        <w:t xml:space="preserve">, leaving conventional representation learning under-specified in medical tabular contexts where</w:t>
      </w:r>
      <w:r>
        <w:t xml:space="preserve"> </w:t>
      </w:r>
      <m:oMath>
        <m:sSup>
          <m:e>
            <m:r>
              <m:t>d</m:t>
            </m:r>
          </m:e>
          <m:sup>
            <m:r>
              <m:rPr>
                <m:sty m:val="p"/>
              </m:rPr>
              <m:t>′</m:t>
            </m:r>
          </m:sup>
        </m:sSup>
      </m:oMath>
      <w:r>
        <w:t xml:space="preserve"> </w:t>
      </w:r>
      <w:r>
        <w:t xml:space="preserve">is modest but</w:t>
      </w:r>
      <w:r>
        <w:t xml:space="preserve"> </w:t>
      </w:r>
      <m:oMath>
        <m:sSub>
          <m:e>
            <m:r>
              <m:t>n</m:t>
            </m:r>
          </m:e>
          <m:sub>
            <m:r>
              <m:t>s</m:t>
            </m:r>
          </m:sub>
        </m:sSub>
      </m:oMath>
      <w:r>
        <w:t xml:space="preserve"> </w:t>
      </w:r>
      <w:r>
        <w:t xml:space="preserve">is tiny.</w:t>
      </w:r>
    </w:p>
    <w:bookmarkEnd w:id="16"/>
    <w:bookmarkEnd w:id="17"/>
    <w:bookmarkStart w:id="28" w:name="sec:solution"/>
    <w:p>
      <w:pPr>
        <w:pStyle w:val="1"/>
      </w:pPr>
      <w:r>
        <w:t xml:space="preserve">Solution</w:t>
      </w:r>
    </w:p>
    <w:p>
      <w:pPr>
        <w:pStyle w:val="FirstParagraph"/>
      </w:pPr>
      <w:r>
        <w:t xml:space="preserve">PANDA targets the three core limitations identified in sample scarcity, distribution shift, and feature heterogeneity.</w:t>
      </w:r>
    </w:p>
    <w:bookmarkStart w:id="26" w:name="compositional-architecture"/>
    <w:p>
      <w:pPr>
        <w:pStyle w:val="2"/>
      </w:pPr>
      <w:r>
        <w:t xml:space="preserve">Compositional Architecture</w:t>
      </w:r>
    </w:p>
    <w:p>
      <w:pPr>
        <w:pStyle w:val="FirstParagraph"/>
      </w:pPr>
      <w:r>
        <w:t xml:space="preserve">PANDA consists of four sequential operators, each resolving a specific challenge in cross-hospital prediction, as depicted in Fig. </w:t>
      </w:r>
      <w:hyperlink w:anchor="fig:model_details">
        <w:r>
          <w:rPr>
            <w:rStyle w:val="af"/>
          </w:rPr>
          <w:t xml:space="preserve">1</w:t>
        </w:r>
      </w:hyperlink>
      <w:r>
        <w:t xml:space="preserve">.</w:t>
      </w:r>
    </w:p>
    <w:bookmarkStart w:id="18" w:name="cross-domain-feature-selection."/>
    <w:p>
      <w:pPr>
        <w:pStyle w:val="4"/>
      </w:pPr>
      <w:r>
        <w:t xml:space="preserve">(1) Cross-domain feature selection.</w:t>
      </w:r>
    </w:p>
    <w:p>
      <w:pPr>
        <w:pStyle w:val="FirstParagraph"/>
      </w:pPr>
      <w:r>
        <w:t xml:space="preserve">The operator</w:t>
      </w:r>
      <w:r>
        <w:t xml:space="preserve"> </w:t>
      </w:r>
      <m:oMath>
        <m:sSub>
          <m:e>
            <m:r>
              <m:rPr>
                <m:scr m:val="script"/>
                <m:sty m:val="p"/>
              </m:rPr>
              <m:t>T</m:t>
            </m:r>
          </m:e>
          <m:sub>
            <m:r>
              <m:rPr>
                <m:nor/>
                <m:sty m:val="p"/>
              </m:rPr>
              <m:t>RFE</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selects a</w:t>
      </w:r>
      <w:r>
        <w:t xml:space="preserve"> </w:t>
      </w:r>
      <w:r>
        <w:t xml:space="preserve">domain-stable subset of features via cross-domain recursive elimination:</w:t>
      </w:r>
    </w:p>
    <w:p>
      <w:pPr>
        <w:pStyle w:val="a0"/>
      </w:pPr>
      <m:oMathPara>
        <m:oMathParaPr>
          <m:jc m:val="center"/>
        </m:oMathParaPr>
        <m:oMath>
          <m:sSub>
            <m:e>
              <m:r>
                <m:rPr>
                  <m:scr m:val="script"/>
                  <m:sty m:val="p"/>
                </m:rPr>
                <m:t>T</m:t>
              </m:r>
            </m:e>
            <m:sub>
              <m:r>
                <m:rPr>
                  <m:nor/>
                  <m:sty m:val="p"/>
                </m:rPr>
                <m:t>RFE</m:t>
              </m:r>
            </m:sub>
          </m:sSub>
          <m:r>
            <m:rPr>
              <m:sty m:val="p"/>
            </m:rPr>
            <m:t>(</m:t>
          </m:r>
          <m:r>
            <m:rPr>
              <m:sty m:val="b"/>
            </m:rPr>
            <m:t>x</m:t>
          </m:r>
          <m:r>
            <m:rPr>
              <m:sty m:val="p"/>
            </m:rPr>
            <m:t>)</m:t>
          </m:r>
          <m:r>
            <m:rPr>
              <m:sty m:val="p"/>
            </m:rPr>
            <m:t>=</m:t>
          </m:r>
          <m:sSub>
            <m:e>
              <m:r>
                <m:rPr>
                  <m:sty m:val="b"/>
                </m:rPr>
                <m:t>x</m:t>
              </m:r>
            </m:e>
            <m:sub>
              <m:sSup>
                <m:e>
                  <m:r>
                    <m:rPr>
                      <m:scr m:val="script"/>
                      <m:sty m:val="p"/>
                    </m:rPr>
                    <m:t>F</m:t>
                  </m:r>
                </m:e>
                <m:sup>
                  <m:r>
                    <m:rPr>
                      <m:sty m:val="p"/>
                    </m:rPr>
                    <m:t>*</m:t>
                  </m:r>
                </m:sup>
              </m:sSup>
            </m:sub>
          </m:sSub>
          <m:r>
            <m:rPr>
              <m:sty m:val="p"/>
            </m:rPr>
            <m:t>,</m:t>
          </m:r>
          <m:r>
            <m:t>  </m:t>
          </m:r>
          <m:sSup>
            <m:e>
              <m:r>
                <m:rPr>
                  <m:scr m:val="script"/>
                  <m:sty m:val="p"/>
                </m:rPr>
                <m:t>F</m:t>
              </m:r>
            </m:e>
            <m:sup>
              <m:r>
                <m:rPr>
                  <m:sty m:val="p"/>
                </m:rPr>
                <m:t>*</m:t>
              </m:r>
            </m:sup>
          </m:sSup>
          <m:r>
            <m:rPr>
              <m:sty m:val="p"/>
            </m:rPr>
            <m:t>=</m:t>
          </m:r>
          <m:r>
            <m:rPr>
              <m:sty m:val="p"/>
            </m:rPr>
            <m:t>arg</m:t>
          </m:r>
          <m:limLow>
            <m:e>
              <m:r>
                <m:rPr>
                  <m:sty m:val="p"/>
                </m:rPr>
                <m:t>min</m:t>
              </m:r>
            </m:e>
            <m:lim>
              <m:sSup>
                <m:e>
                  <m:r>
                    <m:rPr>
                      <m:scr m:val="script"/>
                      <m:sty m:val="p"/>
                    </m:rPr>
                    <m:t>F</m:t>
                  </m:r>
                </m:e>
                <m:sup>
                  <m:r>
                    <m:rPr>
                      <m:sty m:val="p"/>
                    </m:rPr>
                    <m:t>′</m:t>
                  </m:r>
                </m:sup>
              </m:sSup>
            </m:lim>
          </m:limLow>
          <m:nary>
            <m:naryPr>
              <m:chr m:val="∑"/>
              <m:limLoc m:val="undOvr"/>
              <m:subHide m:val="off"/>
              <m:supHide m:val="on"/>
            </m:naryPr>
            <m:sub>
              <m:r>
                <m:t>j</m:t>
              </m:r>
              <m:r>
                <m:rPr>
                  <m:sty m:val="p"/>
                </m:rPr>
                <m:t>∈</m:t>
              </m:r>
              <m:sSup>
                <m:e>
                  <m:r>
                    <m:rPr>
                      <m:scr m:val="script"/>
                      <m:sty m:val="p"/>
                    </m:rPr>
                    <m:t>F</m:t>
                  </m:r>
                </m:e>
                <m:sup>
                  <m:r>
                    <m:rPr>
                      <m:sty m:val="p"/>
                    </m:rPr>
                    <m:t>′</m:t>
                  </m:r>
                </m:sup>
              </m:sSup>
            </m:sub>
            <m:sup>
              <m:r>
                <m:t>​</m:t>
              </m:r>
            </m:sup>
            <m:e>
              <m:sSub>
                <m:e>
                  <m:r>
                    <m:rPr>
                      <m:sty m:val="p"/>
                    </m:rPr>
                    <m:t>V</m:t>
                  </m:r>
                  <m:r>
                    <m:rPr>
                      <m:sty m:val="p"/>
                    </m:rPr>
                    <m:t>a</m:t>
                  </m:r>
                  <m:r>
                    <m:rPr>
                      <m:sty m:val="p"/>
                    </m:rPr>
                    <m:t>r</m:t>
                  </m:r>
                </m:e>
                <m:sub>
                  <m:r>
                    <m:rPr>
                      <m:sty m:val="p"/>
                    </m:rPr>
                    <m:t>d</m:t>
                  </m:r>
                  <m:r>
                    <m:rPr>
                      <m:sty m:val="p"/>
                    </m:rPr>
                    <m:t>o</m:t>
                  </m:r>
                  <m:r>
                    <m:rPr>
                      <m:sty m:val="p"/>
                    </m:rPr>
                    <m:t>m</m:t>
                  </m:r>
                  <m:r>
                    <m:rPr>
                      <m:sty m:val="p"/>
                    </m:rPr>
                    <m:t>a</m:t>
                  </m:r>
                  <m:r>
                    <m:rPr>
                      <m:sty m:val="p"/>
                    </m:rPr>
                    <m:t>i</m:t>
                  </m:r>
                  <m:r>
                    <m:rPr>
                      <m:sty m:val="p"/>
                    </m:rPr>
                    <m:t>n</m:t>
                  </m:r>
                </m:sub>
              </m:sSub>
            </m:e>
          </m:nary>
          <m:r>
            <m:rPr>
              <m:sty m:val="p"/>
            </m:rPr>
            <m:t>(</m:t>
          </m:r>
          <m:sSub>
            <m:e>
              <m:r>
                <m:rPr>
                  <m:sty m:val="b"/>
                </m:rPr>
                <m:t>x</m:t>
              </m:r>
            </m:e>
            <m:sub>
              <m:r>
                <m:t>j</m:t>
              </m:r>
            </m:sub>
          </m:sSub>
          <m:r>
            <m:rPr>
              <m:sty m:val="p"/>
            </m:rPr>
            <m:t>)</m:t>
          </m:r>
          <m:r>
            <m:rPr>
              <m:sty m:val="p"/>
            </m:rPr>
            <m:t>+</m:t>
          </m:r>
          <m:r>
            <m:t>λ</m:t>
          </m:r>
          <m:r>
            <m:rPr>
              <m:sty m:val="p"/>
            </m:rPr>
            <m:t>|</m:t>
          </m:r>
          <m:sSup>
            <m:e>
              <m:r>
                <m:rPr>
                  <m:scr m:val="script"/>
                  <m:sty m:val="p"/>
                </m:rPr>
                <m:t>F</m:t>
              </m:r>
            </m:e>
            <m:sup>
              <m:r>
                <m:rPr>
                  <m:sty m:val="p"/>
                </m:rPr>
                <m:t>′</m:t>
              </m:r>
            </m:sup>
          </m:sSup>
          <m:r>
            <m:rPr>
              <m:sty m:val="p"/>
            </m:rPr>
            <m:t>|</m:t>
          </m:r>
          <m:r>
            <m:rPr>
              <m:sty m:val="p"/>
            </m:rPr>
            <m:t>.</m:t>
          </m:r>
        </m:oMath>
      </m:oMathPara>
    </w:p>
    <w:p>
      <w:pPr>
        <w:pStyle w:val="FirstParagraph"/>
      </w:pPr>
      <w:r>
        <w:t xml:space="preserve">This yields a compact and clinically consistent feature set shared across institutions.</w:t>
      </w:r>
    </w:p>
    <w:bookmarkEnd w:id="18"/>
    <w:bookmarkStart w:id="19" w:name="foundation-model-representation."/>
    <w:p>
      <w:pPr>
        <w:pStyle w:val="4"/>
      </w:pPr>
      <w:r>
        <w:t xml:space="preserve">(2) Foundation-model representation.</w:t>
      </w:r>
    </w:p>
    <w:p>
      <w:pPr>
        <w:pStyle w:val="FirstParagraph"/>
      </w:pPr>
      <w:r>
        <w:t xml:space="preserve">The pretrained TabPFN encoder</w:t>
      </w:r>
      <w:r>
        <w:t xml:space="preserve"> </w:t>
      </w:r>
      <m:oMath>
        <m:sSub>
          <m:e>
            <m:r>
              <m:rPr>
                <m:sty m:val="p"/>
              </m:rPr>
              <m:t>Φ</m:t>
            </m:r>
          </m:e>
          <m:sub>
            <m:r>
              <m:rPr>
                <m:sty m:val="p"/>
              </m:rPr>
              <m:t>F</m:t>
            </m:r>
            <m:r>
              <m:rPr>
                <m:sty m:val="p"/>
              </m:rPr>
              <m:t>M</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t>h</m:t>
            </m:r>
          </m:sup>
        </m:sSup>
      </m:oMath>
      <w:r>
        <w:t xml:space="preserve"> </w:t>
      </w:r>
      <w:r>
        <w:t xml:space="preserve">maps</w:t>
      </w:r>
      <w:r>
        <w:t xml:space="preserve"> </w:t>
      </w:r>
      <w:r>
        <w:t xml:space="preserve">the reduced features into a smooth latent space:</w:t>
      </w:r>
    </w:p>
    <w:p>
      <w:pPr>
        <w:pStyle w:val="a0"/>
      </w:pPr>
      <m:oMathPara>
        <m:oMathParaPr>
          <m:jc m:val="center"/>
        </m:oMathParaPr>
        <m:oMath>
          <m:sSub>
            <m:e>
              <m:r>
                <m:rPr>
                  <m:sty m:val="p"/>
                </m:rPr>
                <m:t>Φ</m:t>
              </m:r>
            </m:e>
            <m:sub>
              <m:r>
                <m:rPr>
                  <m:sty m:val="p"/>
                </m:rPr>
                <m:t>F</m:t>
              </m:r>
              <m:r>
                <m:rPr>
                  <m:sty m:val="p"/>
                </m:rPr>
                <m:t>M</m:t>
              </m:r>
            </m:sub>
          </m:sSub>
          <m:r>
            <m:rPr>
              <m:sty m:val="p"/>
            </m:rPr>
            <m:t>(</m:t>
          </m:r>
          <m:r>
            <m:rPr>
              <m:sty m:val="b"/>
            </m:rPr>
            <m:t>x</m:t>
          </m:r>
          <m:r>
            <m:rPr>
              <m:sty m:val="p"/>
            </m:rPr>
            <m:t>)</m:t>
          </m:r>
          <m:r>
            <m:rPr>
              <m:sty m:val="p"/>
            </m:rPr>
            <m:t>=</m:t>
          </m:r>
          <m:sSub>
            <m:e>
              <m:r>
                <m:rPr>
                  <m:sty m:val="p"/>
                </m:rPr>
                <m:t>T</m:t>
              </m:r>
              <m:r>
                <m:rPr>
                  <m:sty m:val="p"/>
                </m:rPr>
                <m:t>r</m:t>
              </m:r>
              <m:r>
                <m:rPr>
                  <m:sty m:val="p"/>
                </m:rPr>
                <m:t>a</m:t>
              </m:r>
              <m:r>
                <m:rPr>
                  <m:sty m:val="p"/>
                </m:rPr>
                <m:t>n</m:t>
              </m:r>
              <m:r>
                <m:rPr>
                  <m:sty m:val="p"/>
                </m:rPr>
                <m:t>s</m:t>
              </m:r>
              <m:r>
                <m:rPr>
                  <m:sty m:val="p"/>
                </m:rPr>
                <m:t>f</m:t>
              </m:r>
              <m:r>
                <m:rPr>
                  <m:sty m:val="p"/>
                </m:rPr>
                <m:t>o</m:t>
              </m:r>
              <m:r>
                <m:rPr>
                  <m:sty m:val="p"/>
                </m:rPr>
                <m:t>r</m:t>
              </m:r>
              <m:r>
                <m:rPr>
                  <m:sty m:val="p"/>
                </m:rPr>
                <m:t>m</m:t>
              </m:r>
              <m:r>
                <m:rPr>
                  <m:sty m:val="p"/>
                </m:rPr>
                <m:t>e</m:t>
              </m:r>
              <m:r>
                <m:rPr>
                  <m:sty m:val="p"/>
                </m:rPr>
                <m:t>r</m:t>
              </m:r>
            </m:e>
            <m:sub>
              <m:sSup>
                <m:e>
                  <m:r>
                    <m:t>θ</m:t>
                  </m:r>
                </m:e>
                <m:sup>
                  <m:r>
                    <m:rPr>
                      <m:sty m:val="p"/>
                    </m:rPr>
                    <m:t>*</m:t>
                  </m:r>
                </m:sup>
              </m:sSup>
            </m:sub>
          </m:sSub>
          <m:r>
            <m:rPr>
              <m:sty m:val="p"/>
            </m:rPr>
            <m:t>(</m:t>
          </m:r>
          <m:r>
            <m:rPr>
              <m:sty m:val="p"/>
            </m:rPr>
            <m:t>T</m:t>
          </m:r>
          <m:r>
            <m:rPr>
              <m:sty m:val="p"/>
            </m:rPr>
            <m:t>o</m:t>
          </m:r>
          <m:r>
            <m:rPr>
              <m:sty m:val="p"/>
            </m:rPr>
            <m:t>k</m:t>
          </m:r>
          <m:r>
            <m:rPr>
              <m:sty m:val="p"/>
            </m:rPr>
            <m:t>e</m:t>
          </m:r>
          <m:r>
            <m:rPr>
              <m:sty m:val="p"/>
            </m:rPr>
            <m:t>n</m:t>
          </m:r>
          <m:r>
            <m:rPr>
              <m:sty m:val="p"/>
            </m:rPr>
            <m:t>i</m:t>
          </m:r>
          <m:r>
            <m:rPr>
              <m:sty m:val="p"/>
            </m:rPr>
            <m:t>z</m:t>
          </m:r>
          <m:r>
            <m:rPr>
              <m:sty m:val="p"/>
            </m:rPr>
            <m:t>e</m:t>
          </m:r>
          <m:r>
            <m:rPr>
              <m:sty m:val="p"/>
            </m:rPr>
            <m:t>(</m:t>
          </m:r>
          <m:r>
            <m:rPr>
              <m:sty m:val="b"/>
            </m:rPr>
            <m:t>x</m:t>
          </m:r>
          <m:r>
            <m:rPr>
              <m:sty m:val="p"/>
            </m:rPr>
            <m:t>)</m:t>
          </m:r>
          <m:r>
            <m:rPr>
              <m:sty m:val="p"/>
            </m:rPr>
            <m:t>)</m:t>
          </m:r>
          <m:r>
            <m:rPr>
              <m:sty m:val="p"/>
            </m:rPr>
            <m:t>.</m:t>
          </m:r>
        </m:oMath>
      </m:oMathPara>
    </w:p>
    <w:p>
      <w:pPr>
        <w:pStyle w:val="FirstParagraph"/>
      </w:pPr>
      <w:r>
        <w:t xml:space="preserve">This step injects inductive priors learned from millions of synthetic tasks, yielding representations that generalize even when few labeled samples exist.</w:t>
      </w:r>
    </w:p>
    <w:bookmarkEnd w:id="19"/>
    <w:bookmarkStart w:id="20" w:name="domain-invariant-alignment-via-tca."/>
    <w:p>
      <w:pPr>
        <w:pStyle w:val="4"/>
      </w:pPr>
      <w:r>
        <w:t xml:space="preserve">(3) Domain-invariant alignment via TCA.</w:t>
      </w:r>
    </w:p>
    <w:p>
      <w:pPr>
        <w:pStyle w:val="FirstParagraph"/>
      </w:pPr>
      <w:r>
        <w:t xml:space="preserve">Transfer Component Analysis (TCA) learns a projection that reduces distribution discrepancies</w:t>
      </w:r>
      <w:r>
        <w:t xml:space="preserve"> </w:t>
      </w:r>
      <w:r>
        <w:t xml:space="preserve">between hospitals:</w:t>
      </w:r>
    </w:p>
    <w:p>
      <w:pPr>
        <w:pStyle w:val="a0"/>
      </w:pPr>
      <m:oMathPara>
        <m:oMathParaPr>
          <m:jc m:val="center"/>
        </m:oMathParaPr>
        <m:oMath>
          <m:limLow>
            <m:e>
              <m:r>
                <m:rPr>
                  <m:sty m:val="p"/>
                </m:rPr>
                <m:t>min</m:t>
              </m:r>
            </m:e>
            <m:lim>
              <m:r>
                <m:t>W</m:t>
              </m:r>
            </m:lim>
          </m:limLow>
          <m:r>
            <m:t> </m:t>
          </m:r>
          <m:r>
            <m:rPr>
              <m:sty m:val="p"/>
            </m:rPr>
            <m:t>t</m:t>
          </m:r>
          <m:r>
            <m:rPr>
              <m:sty m:val="p"/>
            </m:rPr>
            <m:t>r</m:t>
          </m:r>
          <m:r>
            <m:rPr>
              <m:sty m:val="p"/>
            </m:rPr>
            <m:t>(</m:t>
          </m:r>
          <m:sSup>
            <m:e>
              <m:r>
                <m:t>W</m:t>
              </m:r>
            </m:e>
            <m:sup>
              <m:r>
                <m:rPr>
                  <m:sty m:val="p"/>
                </m:rPr>
                <m:t>⊤</m:t>
              </m:r>
            </m:sup>
          </m:sSup>
          <m:r>
            <m:t>K</m:t>
          </m:r>
          <m:r>
            <m:t>L</m:t>
          </m:r>
          <m:sSup>
            <m:e>
              <m:r>
                <m:t>K</m:t>
              </m:r>
            </m:e>
            <m:sup>
              <m:r>
                <m:rPr>
                  <m:sty m:val="p"/>
                </m:rPr>
                <m:t>⊤</m:t>
              </m:r>
            </m:sup>
          </m:sSup>
          <m:r>
            <m:t>W</m:t>
          </m:r>
          <m:r>
            <m:rPr>
              <m:sty m:val="p"/>
            </m:rPr>
            <m:t>)</m:t>
          </m:r>
          <m:r>
            <m:rPr>
              <m:sty m:val="p"/>
            </m:rPr>
            <m:t>+</m:t>
          </m:r>
          <m:r>
            <m:t>μ</m:t>
          </m:r>
          <m:r>
            <m:t> </m:t>
          </m:r>
          <m:r>
            <m:rPr>
              <m:sty m:val="p"/>
            </m:rPr>
            <m:t>t</m:t>
          </m:r>
          <m:r>
            <m:rPr>
              <m:sty m:val="p"/>
            </m:rPr>
            <m:t>r</m:t>
          </m:r>
          <m:r>
            <m:rPr>
              <m:sty m:val="p"/>
            </m:rPr>
            <m:t>(</m:t>
          </m:r>
          <m:sSup>
            <m:e>
              <m:r>
                <m:t>W</m:t>
              </m:r>
            </m:e>
            <m:sup>
              <m:r>
                <m:rPr>
                  <m:sty m:val="p"/>
                </m:rPr>
                <m:t>⊤</m:t>
              </m:r>
            </m:sup>
          </m:sSup>
          <m:r>
            <m:t>K</m:t>
          </m:r>
          <m:r>
            <m:t>H</m:t>
          </m:r>
          <m:sSup>
            <m:e>
              <m:r>
                <m:t>K</m:t>
              </m:r>
            </m:e>
            <m:sup>
              <m:r>
                <m:rPr>
                  <m:sty m:val="p"/>
                </m:rPr>
                <m:t>⊤</m:t>
              </m:r>
            </m:sup>
          </m:sSup>
          <m:r>
            <m:t>W</m:t>
          </m:r>
          <m:r>
            <m:rPr>
              <m:sty m:val="p"/>
            </m:rPr>
            <m:t>)</m:t>
          </m:r>
          <m:r>
            <m:rPr>
              <m:sty m:val="p"/>
            </m:rPr>
            <m:t>,</m:t>
          </m:r>
        </m:oMath>
      </m:oMathPara>
    </w:p>
    <w:p>
      <w:pPr>
        <w:pStyle w:val="FirstParagraph"/>
      </w:pPr>
      <w:r>
        <w:t xml:space="preserve">where</w:t>
      </w:r>
      <w:r>
        <w:t xml:space="preserve"> </w:t>
      </w:r>
      <m:oMath>
        <m:r>
          <m:t>L</m:t>
        </m:r>
      </m:oMath>
      <w:r>
        <w:t xml:space="preserve"> </w:t>
      </w:r>
      <w:r>
        <w:t xml:space="preserve">encodes maximum mean discrepancy (MMD),</w:t>
      </w:r>
      <w:r>
        <w:t xml:space="preserve"> </w:t>
      </w:r>
      <m:oMath>
        <m:r>
          <m:t>H</m:t>
        </m:r>
      </m:oMath>
      <w:r>
        <w:t xml:space="preserve"> </w:t>
      </w:r>
      <w:r>
        <w:t xml:space="preserve">is a centering matrix, and</w:t>
      </w:r>
      <w:r>
        <w:t xml:space="preserve"> </w:t>
      </w:r>
      <m:oMath>
        <m:r>
          <m:t>K</m:t>
        </m:r>
      </m:oMath>
      <w:r>
        <w:t xml:space="preserve"> </w:t>
      </w:r>
      <w:r>
        <w:t xml:space="preserve">is a kernel matrix (linear kernel in our implementation). The aligned representation is</w:t>
      </w:r>
    </w:p>
    <w:p>
      <w:pPr>
        <w:pStyle w:val="a0"/>
      </w:pPr>
      <m:oMathPara>
        <m:oMathParaPr>
          <m:jc m:val="center"/>
        </m:oMathParaPr>
        <m:oMath>
          <m:r>
            <m:rPr>
              <m:sty m:val="b"/>
            </m:rPr>
            <m:t>z</m:t>
          </m:r>
          <m:r>
            <m:rPr>
              <m:sty m:val="p"/>
            </m:rPr>
            <m:t>=</m:t>
          </m:r>
          <m:sSup>
            <m:e>
              <m:r>
                <m:t>W</m:t>
              </m:r>
            </m:e>
            <m:sup>
              <m:r>
                <m:rPr>
                  <m:sty m:val="p"/>
                </m:rPr>
                <m:t>⊤</m:t>
              </m:r>
            </m:sup>
          </m:sSup>
          <m:r>
            <m:t>ϕ</m:t>
          </m:r>
          <m:r>
            <m:rPr>
              <m:sty m:val="p"/>
            </m:rPr>
            <m:t>(</m:t>
          </m:r>
          <m:r>
            <m:rPr>
              <m:sty m:val="b"/>
            </m:rPr>
            <m:t>x</m:t>
          </m:r>
          <m:r>
            <m:rPr>
              <m:sty m:val="p"/>
            </m:rPr>
            <m:t>)</m:t>
          </m:r>
          <m:r>
            <m:rPr>
              <m:sty m:val="p"/>
            </m:rPr>
            <m:t>,</m:t>
          </m:r>
          <m:r>
            <m:t>  </m:t>
          </m:r>
          <m:r>
            <m:t>ϕ</m:t>
          </m:r>
          <m:r>
            <m:rPr>
              <m:sty m:val="p"/>
            </m:rPr>
            <m:t>:</m:t>
          </m:r>
          <m:sSup>
            <m:e>
              <m:r>
                <m:rPr>
                  <m:scr m:val="double-struck"/>
                  <m:sty m:val="p"/>
                </m:rPr>
                <m:t>R</m:t>
              </m:r>
            </m:e>
            <m:sup>
              <m:r>
                <m:t>d</m:t>
              </m:r>
            </m:sup>
          </m:sSup>
          <m:r>
            <m:rPr>
              <m:sty m:val="p"/>
            </m:rPr>
            <m:t>→</m:t>
          </m:r>
          <m:sSup>
            <m:e>
              <m:r>
                <m:rPr>
                  <m:scr m:val="double-struck"/>
                  <m:sty m:val="p"/>
                </m:rPr>
                <m:t>R</m:t>
              </m:r>
            </m:e>
            <m:sup>
              <m:r>
                <m:t>k</m:t>
              </m:r>
            </m:sup>
          </m:sSup>
          <m:r>
            <m:rPr>
              <m:sty m:val="p"/>
            </m:rPr>
            <m:t>,</m:t>
          </m:r>
        </m:oMath>
      </m:oMathPara>
    </w:p>
    <w:p>
      <w:pPr>
        <w:pStyle w:val="FirstParagraph"/>
      </w:pPr>
      <w:r>
        <w:t xml:space="preserve">with</w:t>
      </w:r>
      <w:r>
        <w:t xml:space="preserve"> </w:t>
      </w:r>
      <m:oMath>
        <m:r>
          <m:t>k</m:t>
        </m:r>
      </m:oMath>
      <w:r>
        <w:t xml:space="preserve"> </w:t>
      </w:r>
      <w:r>
        <w:t xml:space="preserve">chosen automatically to preserve information while enabling effective alignment.</w:t>
      </w:r>
    </w:p>
    <w:bookmarkEnd w:id="20"/>
    <w:bookmarkStart w:id="25" w:name="X5a44a325e74ce0c954bcf7cf3000f97e974fd60"/>
    <w:p>
      <w:pPr>
        <w:pStyle w:val="4"/>
      </w:pPr>
      <w:r>
        <w:t xml:space="preserve">(4) Classification head with ensemble aggregation.</w:t>
      </w:r>
    </w:p>
    <w:p>
      <w:pPr>
        <w:pStyle w:val="FirstParagraph"/>
      </w:pPr>
      <w:r>
        <w:t xml:space="preserve">The final classifier</w:t>
      </w:r>
      <w:r>
        <w:t xml:space="preserve"> </w:t>
      </w:r>
      <m:oMath>
        <m:r>
          <m:t>h</m:t>
        </m:r>
        <m:r>
          <m:rPr>
            <m:sty m:val="p"/>
          </m:rPr>
          <m:t>:</m:t>
        </m:r>
        <m:sSup>
          <m:e>
            <m:r>
              <m:rPr>
                <m:scr m:val="double-struck"/>
                <m:sty m:val="p"/>
              </m:rPr>
              <m:t>R</m:t>
            </m:r>
          </m:e>
          <m:sup>
            <m:r>
              <m:t>k</m:t>
            </m:r>
          </m:sup>
        </m:sSup>
        <m:r>
          <m:rPr>
            <m:sty m:val="p"/>
          </m:rPr>
          <m:t>→</m:t>
        </m:r>
        <m:r>
          <m:rPr>
            <m:sty m:val="p"/>
          </m:rPr>
          <m:t>[</m:t>
        </m:r>
        <m:r>
          <m:t>0</m:t>
        </m:r>
        <m:r>
          <m:rPr>
            <m:sty m:val="p"/>
          </m:rPr>
          <m:t>,</m:t>
        </m:r>
        <m:r>
          <m:t>1</m:t>
        </m:r>
        <m:r>
          <m:rPr>
            <m:sty m:val="p"/>
          </m:rPr>
          <m:t>]</m:t>
        </m:r>
      </m:oMath>
      <w:r>
        <w:t xml:space="preserve"> </w:t>
      </w:r>
      <w:r>
        <w:t xml:space="preserve">operates on aligned features and aggregates</w:t>
      </w:r>
      <w:r>
        <w:t xml:space="preserve"> </w:t>
      </w:r>
      <w:r>
        <w:t xml:space="preserve">predictions across multiple preprocessing branches and random seeds:</w:t>
      </w:r>
    </w:p>
    <w:p>
      <w:pPr>
        <w:pStyle w:val="a0"/>
      </w:pPr>
      <m:oMathPara>
        <m:oMathParaPr>
          <m:jc m:val="center"/>
        </m:oMathParaPr>
        <m:oMath>
          <m:r>
            <m:t>f</m:t>
          </m:r>
          <m:r>
            <m:rPr>
              <m:sty m:val="p"/>
            </m:rPr>
            <m:t>(</m:t>
          </m:r>
          <m:r>
            <m:rPr>
              <m:sty m:val="b"/>
            </m:rP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h</m:t>
                  </m:r>
                </m:e>
                <m:sub>
                  <m:r>
                    <m:t>b</m:t>
                  </m:r>
                </m:sub>
              </m:sSub>
            </m:e>
          </m:nary>
          <m:r>
            <m:t>​</m:t>
          </m:r>
          <m:d>
            <m:dPr>
              <m:begChr m:val="("/>
              <m:sepChr m:val=""/>
              <m:endChr m:val=")"/>
              <m:grow/>
            </m:dPr>
            <m:e>
              <m:sSub>
                <m:e>
                  <m:r>
                    <m:rPr>
                      <m:scr m:val="script"/>
                      <m:sty m:val="p"/>
                    </m:rPr>
                    <m:t>A</m:t>
                  </m:r>
                </m:e>
                <m:sub>
                  <m:r>
                    <m:rPr>
                      <m:sty m:val="p"/>
                    </m:rPr>
                    <m:t>T</m:t>
                  </m:r>
                  <m:r>
                    <m:rPr>
                      <m:sty m:val="p"/>
                    </m:rPr>
                    <m:t>C</m:t>
                  </m:r>
                  <m:r>
                    <m:rPr>
                      <m:sty m:val="p"/>
                    </m:rPr>
                    <m:t>A</m:t>
                  </m:r>
                </m:sub>
              </m:sSub>
              <m:r>
                <m:rPr>
                  <m:sty m:val="p"/>
                </m:rPr>
                <m:t>(</m:t>
              </m:r>
              <m:sSubSup>
                <m:e>
                  <m:r>
                    <m:rPr>
                      <m:sty m:val="p"/>
                    </m:rPr>
                    <m:t>Φ</m:t>
                  </m:r>
                </m:e>
                <m:sub>
                  <m:r>
                    <m:rPr>
                      <m:sty m:val="p"/>
                    </m:rPr>
                    <m:t>F</m:t>
                  </m:r>
                  <m:r>
                    <m:rPr>
                      <m:sty m:val="p"/>
                    </m:rPr>
                    <m:t>M</m:t>
                  </m:r>
                </m:sub>
                <m:sup>
                  <m:r>
                    <m:rPr>
                      <m:sty m:val="p"/>
                    </m:rPr>
                    <m:t>(</m:t>
                  </m:r>
                  <m:r>
                    <m:t>b</m:t>
                  </m:r>
                  <m:r>
                    <m:rPr>
                      <m:sty m:val="p"/>
                    </m:rPr>
                    <m:t>)</m:t>
                  </m:r>
                </m:sup>
              </m:sSubSup>
              <m:r>
                <m:rPr>
                  <m:sty m:val="p"/>
                </m:rPr>
                <m:t>(</m:t>
              </m:r>
              <m:r>
                <m:rPr>
                  <m:sty m:val="b"/>
                </m:rPr>
                <m:t>x</m:t>
              </m:r>
              <m:r>
                <m:rPr>
                  <m:sty m:val="p"/>
                </m:rPr>
                <m:t>)</m:t>
              </m:r>
              <m:r>
                <m:rPr>
                  <m:sty m:val="p"/>
                </m:rPr>
                <m:t>)</m:t>
              </m:r>
            </m:e>
          </m:d>
          <m:r>
            <m:rPr>
              <m:sty m:val="p"/>
            </m:rPr>
            <m:t>.</m:t>
          </m:r>
        </m:oMath>
      </m:oMathPara>
    </w:p>
    <w:bookmarkStart w:id="24" w:name="fig:model_details"/>
    <w:p>
      <w:pPr>
        <w:pStyle w:val="CaptionedFigure"/>
      </w:pPr>
      <w:r>
        <w:drawing>
          <wp:inline>
            <wp:extent cx="5486400" cy="6908800"/>
            <wp:effectExtent b="0" l="0" r="0" t="0"/>
            <wp:docPr descr="Figure 1: The PANDA framework architecture. (a) Compositional pipeline: from original tabular data through ensemble training, prediction aggregation, class imbalance adjustment, to final classification output. (b) Multi-branch ensemble with B=4 preprocessing strategies, each generating S=8 ensemble members via different random seeds." title="" id="22" name="Picture"/>
            <a:graphic>
              <a:graphicData uri="http://schemas.openxmlformats.org/drawingml/2006/picture">
                <pic:pic>
                  <pic:nvPicPr>
                    <pic:cNvPr descr="Pre-trained Tabular Foundation Mode Pipeline_new.pdf" id="23" name="Picture"/>
                    <pic:cNvPicPr>
                      <a:picLocks noChangeArrowheads="1" noChangeAspect="1"/>
                    </pic:cNvPicPr>
                  </pic:nvPicPr>
                  <pic:blipFill>
                    <a:blip r:embed="rId21"/>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The PANDA framework architecture.</w:t>
      </w:r>
      <w:r>
        <w:t xml:space="preserve"> </w:t>
      </w:r>
      <w:r>
        <w:t xml:space="preserve">(a) Compositional pipeline: from original tabular data through ensemble training, prediction aggregation, class imbalance adjustment, to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w:t>
      </w:r>
      <w:r>
        <w:t xml:space="preserve"> </w:t>
      </w:r>
      <w:r>
        <w:t xml:space="preserve">each generating</w:t>
      </w:r>
      <w:r>
        <w:t xml:space="preserve"> </w:t>
      </w:r>
      <m:oMath>
        <m:r>
          <m:t>S</m:t>
        </m:r>
        <m:r>
          <m:rPr>
            <m:sty m:val="p"/>
          </m:rPr>
          <m:t>=</m:t>
        </m:r>
        <m:r>
          <m:t>8</m:t>
        </m:r>
      </m:oMath>
      <w:r>
        <w:t xml:space="preserve"> </w:t>
      </w:r>
      <w:r>
        <w:t xml:space="preserve">ensemble members via different random seeds.</w:t>
      </w:r>
    </w:p>
    <w:bookmarkEnd w:id="24"/>
    <w:bookmarkEnd w:id="25"/>
    <w:bookmarkEnd w:id="26"/>
    <w:bookmarkStart w:id="27" w:name="unified-objective"/>
    <w:p>
      <w:pPr>
        <w:pStyle w:val="2"/>
      </w:pPr>
      <w:r>
        <w:t xml:space="preserve">Unified Objective</w:t>
      </w:r>
    </w:p>
    <w:p>
      <w:pPr>
        <w:pStyle w:val="FirstParagraph"/>
      </w:pPr>
      <w:r>
        <w:t xml:space="preserve">The complete PANDA mapping is:</w:t>
      </w:r>
    </w:p>
    <w:p>
      <w:pPr>
        <w:pStyle w:val="a0"/>
      </w:pPr>
      <m:oMathPara>
        <m:oMathParaPr>
          <m:jc m:val="center"/>
        </m:oMathParaPr>
        <m:oMath>
          <m:r>
            <m:t>f</m:t>
          </m:r>
          <m:r>
            <m:rPr>
              <m:sty m:val="p"/>
            </m:rPr>
            <m:t>(</m:t>
          </m:r>
          <m:r>
            <m:rPr>
              <m:sty m:val="b"/>
            </m:rPr>
            <m:t>x</m:t>
          </m:r>
          <m:r>
            <m:rPr>
              <m:sty m:val="p"/>
            </m:rPr>
            <m:t>)</m:t>
          </m:r>
          <m:r>
            <m:rPr>
              <m:sty m:val="p"/>
            </m:rPr>
            <m:t>=</m:t>
          </m:r>
          <m:r>
            <m:t>h</m:t>
          </m:r>
          <m:r>
            <m:t>​</m:t>
          </m:r>
          <m:d>
            <m:dPr>
              <m:begChr m:val="("/>
              <m:sepChr m:val=""/>
              <m:endChr m:val=")"/>
              <m:grow/>
            </m:dPr>
            <m:e>
              <m:sSub>
                <m:e>
                  <m:r>
                    <m:rPr>
                      <m:scr m:val="script"/>
                      <m:sty m:val="p"/>
                    </m:rPr>
                    <m:t>A</m:t>
                  </m:r>
                </m:e>
                <m:sub>
                  <m:r>
                    <m:rPr>
                      <m:sty m:val="p"/>
                    </m:rPr>
                    <m:t>T</m:t>
                  </m:r>
                  <m:r>
                    <m:rPr>
                      <m:sty m:val="p"/>
                    </m:rPr>
                    <m:t>C</m:t>
                  </m:r>
                  <m:r>
                    <m:rPr>
                      <m:sty m:val="p"/>
                    </m:rPr>
                    <m:t>A</m:t>
                  </m:r>
                </m:sub>
              </m:sSub>
              <m:r>
                <m:t>​</m:t>
              </m:r>
              <m:d>
                <m:dPr>
                  <m:begChr m:val="("/>
                  <m:sepChr m:val=""/>
                  <m:endChr m:val=")"/>
                  <m:grow/>
                </m:dPr>
                <m:e>
                  <m:sSub>
                    <m:e>
                      <m:r>
                        <m:rPr>
                          <m:sty m:val="p"/>
                        </m:rPr>
                        <m:t>Φ</m:t>
                      </m:r>
                    </m:e>
                    <m:sub>
                      <m:r>
                        <m:rPr>
                          <m:sty m:val="p"/>
                        </m:rPr>
                        <m:t>F</m:t>
                      </m:r>
                      <m:r>
                        <m:rPr>
                          <m:sty m:val="p"/>
                        </m:rPr>
                        <m:t>M</m:t>
                      </m:r>
                    </m:sub>
                  </m:sSub>
                  <m:r>
                    <m:t>​</m:t>
                  </m:r>
                  <m:d>
                    <m:dPr>
                      <m:begChr m:val="("/>
                      <m:sepChr m:val=""/>
                      <m:endChr m:val=")"/>
                      <m:grow/>
                    </m:dPr>
                    <m:e>
                      <m:sSub>
                        <m:e>
                          <m:r>
                            <m:rPr>
                              <m:scr m:val="script"/>
                              <m:sty m:val="p"/>
                            </m:rPr>
                            <m:t>T</m:t>
                          </m:r>
                        </m:e>
                        <m:sub>
                          <m:r>
                            <m:rPr>
                              <m:sty m:val="p"/>
                            </m:rPr>
                            <m:t>R</m:t>
                          </m:r>
                          <m:r>
                            <m:rPr>
                              <m:sty m:val="p"/>
                            </m:rPr>
                            <m:t>F</m:t>
                          </m:r>
                          <m:r>
                            <m:rPr>
                              <m:sty m:val="p"/>
                            </m:rPr>
                            <m:t>E</m:t>
                          </m:r>
                        </m:sub>
                      </m:sSub>
                      <m:r>
                        <m:rPr>
                          <m:sty m:val="p"/>
                        </m:rPr>
                        <m:t>(</m:t>
                      </m:r>
                      <m:r>
                        <m:rPr>
                          <m:sty m:val="b"/>
                        </m:rPr>
                        <m:t>x</m:t>
                      </m:r>
                      <m:r>
                        <m:rPr>
                          <m:sty m:val="p"/>
                        </m:rPr>
                        <m:t>)</m:t>
                      </m:r>
                    </m:e>
                  </m:d>
                </m:e>
              </m:d>
            </m:e>
          </m:d>
          <m:r>
            <m:rPr>
              <m:sty m:val="p"/>
            </m:rPr>
            <m:t>.</m:t>
          </m:r>
        </m:oMath>
      </m:oMathPara>
    </w:p>
    <w:p>
      <w:pPr>
        <w:pStyle w:val="FirstParagraph"/>
      </w:pPr>
      <w:r>
        <w:t xml:space="preserve">The joint optimization objective minimizes source-domain classification loss while aligning source and</w:t>
      </w:r>
      <w:r>
        <w:t xml:space="preserve"> </w:t>
      </w:r>
      <w:r>
        <w:t xml:space="preserve">target distributions:</w:t>
      </w:r>
    </w:p>
    <w:p>
      <w:pPr>
        <w:pStyle w:val="a0"/>
      </w:pPr>
      <m:oMathPara>
        <m:oMathParaPr>
          <m:jc m:val="center"/>
        </m:oMathParaPr>
        <m:oMath>
          <m:limLow>
            <m:e>
              <m:r>
                <m:rPr>
                  <m:sty m:val="p"/>
                </m:rPr>
                <m:t>min</m:t>
              </m:r>
            </m:e>
            <m:lim>
              <m:r>
                <m:t>W</m:t>
              </m:r>
              <m:r>
                <m:rPr>
                  <m:sty m:val="p"/>
                </m:rPr>
                <m:t>,</m:t>
              </m:r>
              <m:r>
                <m:t>h</m:t>
              </m:r>
            </m:lim>
          </m:limLow>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ℓ</m:t>
              </m:r>
            </m:e>
          </m:nary>
          <m:r>
            <m:t>​</m:t>
          </m:r>
          <m:d>
            <m:dPr>
              <m:begChr m:val="("/>
              <m:sepChr m:val=""/>
              <m:endChr m:val=")"/>
              <m:grow/>
            </m:dPr>
            <m:e>
              <m:r>
                <m:t>h</m:t>
              </m:r>
              <m:r>
                <m:rPr>
                  <m:sty m:val="p"/>
                </m:rPr>
                <m:t>(</m:t>
              </m:r>
              <m:sSub>
                <m:e>
                  <m:r>
                    <m:rPr>
                      <m:scr m:val="script"/>
                      <m:sty m:val="p"/>
                    </m:rPr>
                    <m:t>A</m:t>
                  </m:r>
                </m:e>
                <m:sub>
                  <m:r>
                    <m:rPr>
                      <m:sty m:val="p"/>
                    </m:rPr>
                    <m:t>T</m:t>
                  </m:r>
                  <m:r>
                    <m:rPr>
                      <m:sty m:val="p"/>
                    </m:rPr>
                    <m:t>C</m:t>
                  </m:r>
                  <m:r>
                    <m:rPr>
                      <m:sty m:val="p"/>
                    </m:rPr>
                    <m:t>A</m:t>
                  </m:r>
                </m:sub>
              </m:sSub>
              <m:r>
                <m:rPr>
                  <m:sty m:val="p"/>
                </m:rPr>
                <m:t>(</m:t>
              </m:r>
              <m:sSub>
                <m:e>
                  <m:r>
                    <m:rPr>
                      <m:sty m:val="p"/>
                    </m:rPr>
                    <m:t>Φ</m:t>
                  </m:r>
                </m:e>
                <m:sub>
                  <m:r>
                    <m:rPr>
                      <m:sty m:val="p"/>
                    </m:rPr>
                    <m:t>F</m:t>
                  </m:r>
                  <m:r>
                    <m:rPr>
                      <m:sty m:val="p"/>
                    </m:rPr>
                    <m:t>M</m:t>
                  </m:r>
                </m:sub>
              </m:sSub>
              <m:r>
                <m:rPr>
                  <m:sty m:val="p"/>
                </m:rPr>
                <m:t>(</m:t>
              </m:r>
              <m:sSubSup>
                <m:e>
                  <m:r>
                    <m:rPr>
                      <m:sty m:val="b"/>
                    </m:rPr>
                    <m:t>x</m:t>
                  </m:r>
                </m:e>
                <m:sub>
                  <m:r>
                    <m:t>i</m:t>
                  </m:r>
                </m:sub>
                <m:sup>
                  <m:r>
                    <m:t>s</m:t>
                  </m:r>
                </m:sup>
              </m:sSubSup>
              <m:r>
                <m:rPr>
                  <m:sty m:val="p"/>
                </m:rPr>
                <m:t>)</m:t>
              </m:r>
              <m:r>
                <m:rPr>
                  <m:sty m:val="p"/>
                </m:rPr>
                <m:t>)</m:t>
              </m:r>
              <m:r>
                <m:rPr>
                  <m:sty m:val="p"/>
                </m:rPr>
                <m:t>)</m:t>
              </m:r>
              <m:r>
                <m:rPr>
                  <m:sty m:val="p"/>
                </m:rPr>
                <m:t>,</m:t>
              </m:r>
              <m:sSubSup>
                <m:e>
                  <m:r>
                    <m:t>y</m:t>
                  </m:r>
                </m:e>
                <m:sub>
                  <m:r>
                    <m:t>i</m:t>
                  </m:r>
                </m:sub>
                <m:sup>
                  <m:r>
                    <m:t>s</m:t>
                  </m:r>
                </m:sup>
              </m:sSubSup>
            </m:e>
          </m:d>
          <m:r>
            <m:rPr>
              <m:sty m:val="p"/>
            </m:rPr>
            <m:t>+</m:t>
          </m:r>
          <m:sSub>
            <m:e>
              <m:r>
                <m:t>λ</m:t>
              </m:r>
            </m:e>
            <m:sub>
              <m:r>
                <m:t>1</m:t>
              </m:r>
            </m:sub>
          </m:sSub>
          <m:sSub>
            <m:e>
              <m:r>
                <m:t>d</m:t>
              </m:r>
            </m:e>
            <m:sub>
              <m:r>
                <m:rPr>
                  <m:sty m:val="p"/>
                </m:rPr>
                <m:t>M</m:t>
              </m:r>
              <m:r>
                <m:rPr>
                  <m:sty m:val="p"/>
                </m:rPr>
                <m:t>M</m:t>
              </m:r>
              <m:r>
                <m:rPr>
                  <m:sty m:val="p"/>
                </m:rPr>
                <m:t>D</m:t>
              </m:r>
            </m:sub>
          </m:sSub>
          <m:r>
            <m:rPr>
              <m:sty m:val="p"/>
            </m:rPr>
            <m:t>(</m:t>
          </m:r>
          <m:sSub>
            <m:e>
              <m:r>
                <m:rPr>
                  <m:sty m:val="b"/>
                </m:rPr>
                <m:t>Z</m:t>
              </m:r>
            </m:e>
            <m:sub>
              <m:r>
                <m:t>s</m:t>
              </m:r>
            </m:sub>
          </m:sSub>
          <m:r>
            <m:rPr>
              <m:sty m:val="p"/>
            </m:rPr>
            <m:t>,</m:t>
          </m:r>
          <m:sSub>
            <m:e>
              <m:r>
                <m:rPr>
                  <m:sty m:val="b"/>
                </m:rPr>
                <m:t>Z</m:t>
              </m:r>
            </m:e>
            <m:sub>
              <m:r>
                <m:t>t</m:t>
              </m:r>
            </m:sub>
          </m:sSub>
          <m:r>
            <m:rPr>
              <m:sty m:val="p"/>
            </m:rPr>
            <m:t>)</m:t>
          </m:r>
          <m:r>
            <m:rPr>
              <m:sty m:val="p"/>
            </m:rPr>
            <m:t>,</m:t>
          </m:r>
        </m:oMath>
      </m:oMathPara>
    </w:p>
    <w:p>
      <w:pPr>
        <w:pStyle w:val="FirstParagraph"/>
      </w:pPr>
      <w:r>
        <w:t xml:space="preserve">where</w:t>
      </w:r>
      <w:r>
        <w:t xml:space="preserve"> </w:t>
      </w:r>
      <m:oMath>
        <m:sSub>
          <m:e>
            <m:r>
              <m:rPr>
                <m:sty m:val="b"/>
              </m:rPr>
              <m:t>Z</m:t>
            </m:r>
          </m:e>
          <m:sub>
            <m:r>
              <m:t>s</m:t>
            </m:r>
          </m:sub>
        </m:sSub>
        <m:r>
          <m:rPr>
            <m:sty m:val="p"/>
          </m:rPr>
          <m:t>=</m:t>
        </m:r>
        <m:sSub>
          <m:e>
            <m:r>
              <m:rPr>
                <m:scr m:val="script"/>
                <m:sty m:val="p"/>
              </m:rPr>
              <m:t>A</m:t>
            </m:r>
          </m:e>
          <m:sub>
            <m:r>
              <m:rPr>
                <m:sty m:val="p"/>
              </m:rPr>
              <m:t>T</m:t>
            </m:r>
            <m:r>
              <m:rPr>
                <m:sty m:val="p"/>
              </m:rPr>
              <m:t>C</m:t>
            </m:r>
            <m:r>
              <m:rPr>
                <m:sty m:val="p"/>
              </m:rPr>
              <m:t>A</m:t>
            </m:r>
          </m:sub>
        </m:sSub>
        <m:r>
          <m:rPr>
            <m:sty m:val="p"/>
          </m:rPr>
          <m:t>(</m:t>
        </m:r>
        <m:sSub>
          <m:e>
            <m:r>
              <m:rPr>
                <m:sty m:val="p"/>
              </m:rPr>
              <m:t>Φ</m:t>
            </m:r>
          </m:e>
          <m:sub>
            <m:r>
              <m:rPr>
                <m:sty m:val="p"/>
              </m:rPr>
              <m:t>F</m:t>
            </m:r>
            <m:r>
              <m:rPr>
                <m:sty m:val="p"/>
              </m:rPr>
              <m:t>M</m:t>
            </m:r>
          </m:sub>
        </m:sSub>
        <m:r>
          <m:rPr>
            <m:sty m:val="p"/>
          </m:rPr>
          <m:t>(</m:t>
        </m:r>
        <m:sSub>
          <m:e>
            <m:r>
              <m:rPr>
                <m:scr m:val="script"/>
                <m:sty m:val="p"/>
              </m:rPr>
              <m:t>D</m:t>
            </m:r>
          </m:e>
          <m:sub>
            <m:r>
              <m:t>s</m:t>
            </m:r>
          </m:sub>
        </m:sSub>
        <m:r>
          <m:rPr>
            <m:sty m:val="p"/>
          </m:rPr>
          <m:t>)</m:t>
        </m:r>
        <m:r>
          <m:rPr>
            <m:sty m:val="p"/>
          </m:rPr>
          <m:t>)</m:t>
        </m:r>
      </m:oMath>
      <w:r>
        <w:t xml:space="preserve"> </w:t>
      </w:r>
      <w:r>
        <w:t xml:space="preserve">and</w:t>
      </w:r>
      <w:r>
        <w:t xml:space="preserve"> </w:t>
      </w:r>
      <m:oMath>
        <m:sSub>
          <m:e>
            <m:r>
              <m:rPr>
                <m:sty m:val="b"/>
              </m:rPr>
              <m:t>Z</m:t>
            </m:r>
          </m:e>
          <m:sub>
            <m:r>
              <m:t>t</m:t>
            </m:r>
          </m:sub>
        </m:sSub>
        <m:r>
          <m:rPr>
            <m:sty m:val="p"/>
          </m:rPr>
          <m:t>=</m:t>
        </m:r>
        <m:sSub>
          <m:e>
            <m:r>
              <m:rPr>
                <m:scr m:val="script"/>
                <m:sty m:val="p"/>
              </m:rPr>
              <m:t>A</m:t>
            </m:r>
          </m:e>
          <m:sub>
            <m:r>
              <m:rPr>
                <m:sty m:val="p"/>
              </m:rPr>
              <m:t>T</m:t>
            </m:r>
            <m:r>
              <m:rPr>
                <m:sty m:val="p"/>
              </m:rPr>
              <m:t>C</m:t>
            </m:r>
            <m:r>
              <m:rPr>
                <m:sty m:val="p"/>
              </m:rPr>
              <m:t>A</m:t>
            </m:r>
          </m:sub>
        </m:sSub>
        <m:r>
          <m:rPr>
            <m:sty m:val="p"/>
          </m:rPr>
          <m:t>(</m:t>
        </m:r>
        <m:sSub>
          <m:e>
            <m:r>
              <m:rPr>
                <m:sty m:val="p"/>
              </m:rPr>
              <m:t>Φ</m:t>
            </m:r>
          </m:e>
          <m:sub>
            <m:r>
              <m:rPr>
                <m:sty m:val="p"/>
              </m:rPr>
              <m:t>F</m:t>
            </m:r>
            <m:r>
              <m:rPr>
                <m:sty m:val="p"/>
              </m:rPr>
              <m:t>M</m:t>
            </m:r>
          </m:sub>
        </m:sSub>
        <m:r>
          <m:rPr>
            <m:sty m:val="p"/>
          </m:rPr>
          <m:t>(</m:t>
        </m:r>
        <m:sSub>
          <m:e>
            <m:r>
              <m:rPr>
                <m:sty m:val="b"/>
              </m:rPr>
              <m:t>X</m:t>
            </m:r>
          </m:e>
          <m:sub>
            <m:r>
              <m:t>t</m:t>
            </m:r>
          </m:sub>
        </m:sSub>
        <m:r>
          <m:rPr>
            <m:sty m:val="p"/>
          </m:rPr>
          <m:t>)</m:t>
        </m:r>
        <m:r>
          <m:rPr>
            <m:sty m:val="p"/>
          </m:rPr>
          <m:t>)</m:t>
        </m:r>
      </m:oMath>
      <w:r>
        <w:t xml:space="preserve">.</w:t>
      </w:r>
    </w:p>
    <w:bookmarkEnd w:id="27"/>
    <w:bookmarkEnd w:id="28"/>
    <w:bookmarkStart w:id="43" w:name="sec:methods"/>
    <w:p>
      <w:pPr>
        <w:pStyle w:val="1"/>
      </w:pPr>
      <w:r>
        <w:t xml:space="preserve">Methods</w:t>
      </w:r>
    </w:p>
    <w:bookmarkStart w:id="29" w:name="X197225bb686a900d1f40f12cd3f48c77ece8247"/>
    <w:p>
      <w:pPr>
        <w:pStyle w:val="2"/>
      </w:pPr>
      <w:r>
        <w:t xml:space="preserve">Motivating Challenges and Methodological Response</w:t>
      </w:r>
    </w:p>
    <w:p>
      <w:pPr>
        <w:pStyle w:val="FirstParagraph"/>
      </w:pPr>
      <w:r>
        <w:t xml:space="preserve">Cross-hospital malignancy prediction poses interdependent obstacles that destabilize standard pipelines, and PANDA is shaped around those pain points. Small cohorts mean most hospitals contribute only a few hundred annotated patients, leaving deep networks hypersensitive to randomness and prone to overfitting. PANDA leans on a pre-trained tabular foundation model that performs in-context learning, reusing inductive biases from millions of synthetic tasks instead of trying to learn everything from scratch in a tiny clinical cohort.</w:t>
      </w:r>
    </w:p>
    <w:p>
      <w:pPr>
        <w:pStyle w:val="a0"/>
      </w:pPr>
      <w:r>
        <w:t xml:space="preserve">Pronounced distributional differences between hospitals sit on the next rung: divergent CT scanners, laboratory ranges, and demographics nudge covariates far enough to erode boundaries learned at one site. PANDA embeds Transfer Component Analysis (TCA) inside the latent space produced by the foundation model so alignment happens before classification, which seems to soften the covariate shift without discarding signal.</w:t>
      </w:r>
    </w:p>
    <w:p>
      <w:pPr>
        <w:pStyle w:val="a0"/>
      </w:pPr>
      <w:r>
        <w:t xml:space="preserve">Feature heterogeneity complicates things further. Institutions disagree on which variables they collect and how they encode them; missingness patterns differ as well. Training on every available variable bakes in site-specific artifacts, while tightening to the intersection risks losing signal. PANDA applies cross-domain recursive feature elimination to keep a compact subset of variables that stay predictive in both hospitals, making sure the downstream adaptation actually operates on features the sites share in practice.</w:t>
      </w:r>
    </w:p>
    <w:p>
      <w:pPr>
        <w:pStyle w:val="a0"/>
      </w:pPr>
      <w:r>
        <w:t xml:space="preserve">Class imbalance becomes especially visible in small datasets, where the number of malignant cases can differ sharply by hospital. Naïve models tend to collapse onto the majority class, a pattern we’ve seen more than once. Using class-balanced sampling and calibrated loss terms helps the minority signals stay present enough to maintain the sensitivity that screening workflows typically expect.</w:t>
      </w:r>
    </w:p>
    <w:p>
      <w:pPr>
        <w:pStyle w:val="a0"/>
      </w:pPr>
      <w:r>
        <w:t xml:space="preserve">Small samples also inflate variance: minor tweaks in preprocessing, feature ordering, or even the random seed can shift predictions more than one might like to admit. A multi-branch ensemble counters this by viewing each patient through several slightly different representations—shuffled feature orders, alternate encodings, and varied distribution transforms—and then pooling the results. The averaged probabilities, once temperature-scaled, tend to stay calibrated enough to support clinical thresholds rather than forcing everything into brittle hard labels.</w:t>
      </w:r>
    </w:p>
    <w:p>
      <w:pPr>
        <w:pStyle w:val="a0"/>
      </w:pPr>
      <w:r>
        <w:t xml:space="preserve">The pieces fit together as a challenge-driven architecture: each module targets a known failure mode in cross-hospital prediction instead of being bolted on for novelty.</w:t>
      </w:r>
    </w:p>
    <w:bookmarkEnd w:id="29"/>
    <w:bookmarkStart w:id="32" w:name="foundation-model-architecture"/>
    <w:p>
      <w:pPr>
        <w:pStyle w:val="2"/>
      </w:pPr>
      <w:r>
        <w:t xml:space="preserve">Foundation Model Architecture</w:t>
      </w:r>
    </w:p>
    <w:bookmarkStart w:id="30" w:name="tabpfn-backbone-details"/>
    <w:p>
      <w:pPr>
        <w:pStyle w:val="3"/>
      </w:pPr>
      <w:r>
        <w:t xml:space="preserve">TabPFN Backbone Details</w:t>
      </w:r>
    </w:p>
    <w:p>
      <w:pPr>
        <w:pStyle w:val="FirstParagraph"/>
      </w:pPr>
      <w:r>
        <w:t xml:space="preserve">TabPFN uses a 10-layer Transformer with four attention heads and 128-dimensional embeddings. Clinical samples are tokenized as</w:t>
      </w:r>
      <w:r>
        <w:t xml:space="preserve"> </w:t>
      </w:r>
      <m:oMath>
        <m:r>
          <m:rPr>
            <m:sty m:val="p"/>
          </m:rPr>
          <m:t>[</m:t>
        </m:r>
        <m:r>
          <m:rPr>
            <m:nor/>
            <m:sty m:val="p"/>
          </m:rPr>
          <m:t>CLS</m:t>
        </m:r>
        <m:r>
          <m:rPr>
            <m:sty m:val="p"/>
          </m:rPr>
          <m:t>,</m:t>
        </m:r>
        <m:sSub>
          <m:e>
            <m:r>
              <m:rPr>
                <m:sty m:val="b"/>
              </m:rPr>
              <m:t>x</m:t>
            </m:r>
          </m:e>
          <m:sub>
            <m:r>
              <m:t>1</m:t>
            </m:r>
          </m:sub>
        </m:sSub>
        <m:r>
          <m:rPr>
            <m:sty m:val="p"/>
          </m:rPr>
          <m:t>,</m:t>
        </m:r>
        <m:r>
          <m:rPr>
            <m:sty m:val="p"/>
          </m:rPr>
          <m:t>…</m:t>
        </m:r>
        <m:r>
          <m:rPr>
            <m:sty m:val="p"/>
          </m:rPr>
          <m:t>,</m:t>
        </m:r>
        <m:sSub>
          <m:e>
            <m:r>
              <m:rPr>
                <m:sty m:val="b"/>
              </m:rPr>
              <m:t>x</m:t>
            </m:r>
          </m:e>
          <m:sub>
            <m:r>
              <m:t>d</m:t>
            </m:r>
          </m:sub>
        </m:sSub>
        <m:r>
          <m:rPr>
            <m:sty m:val="p"/>
          </m:rPr>
          <m:t>,</m:t>
        </m:r>
        <m:r>
          <m:rPr>
            <m:nor/>
            <m:sty m:val="p"/>
          </m:rPr>
          <m:t>SEP</m:t>
        </m:r>
        <m:r>
          <m:rPr>
            <m:sty m:val="p"/>
          </m:rPr>
          <m:t>]</m:t>
        </m:r>
      </m:oMath>
      <w:r>
        <w:t xml:space="preserve"> </w:t>
      </w:r>
      <w:r>
        <w:t xml:space="preserve">with positional encodings to preserve ordering. Training instances and test queries are processed jointly in one forward pass, enabling in-context learning without gradient updates.</w:t>
      </w:r>
    </w:p>
    <w:bookmarkEnd w:id="30"/>
    <w:bookmarkStart w:id="31" w:name="synthetic-task-generation"/>
    <w:p>
      <w:pPr>
        <w:pStyle w:val="3"/>
      </w:pPr>
      <w:r>
        <w:t xml:space="preserve">Synthetic Task Generation</w:t>
      </w:r>
    </w:p>
    <w:p>
      <w:pPr>
        <w:pStyle w:val="FirstParagraph"/>
      </w:pPr>
      <w:r>
        <w:t xml:space="preserve">Pre-training draws diverse synthetic classification tasks from several function priors, including Gaussian processes, multilayer perceptrons, and ridge regression families. This variety teaches generalizable tabular reasoning patterns that appear to transfer to real-world medical classification tasks.</w:t>
      </w:r>
    </w:p>
    <w:bookmarkEnd w:id="31"/>
    <w:bookmarkEnd w:id="32"/>
    <w:bookmarkStart w:id="35" w:name="feature-selection-and-preprocessing"/>
    <w:p>
      <w:pPr>
        <w:pStyle w:val="2"/>
      </w:pPr>
      <w:r>
        <w:t xml:space="preserve">Feature Selection and Preprocessing</w:t>
      </w:r>
    </w:p>
    <w:bookmarkStart w:id="33" w:name="cross-domain-rfe-algorithm"/>
    <w:p>
      <w:pPr>
        <w:pStyle w:val="3"/>
      </w:pPr>
      <w:r>
        <w:t xml:space="preserve">Cross-Domain RFE Algorithm</w:t>
      </w:r>
    </w:p>
    <w:p>
      <w:pPr>
        <w:pStyle w:val="FirstParagraph"/>
      </w:pPr>
      <w:r>
        <w:t xml:space="preserve">We recursively eliminate features based on domain-invariant importance scores:</w:t>
      </w:r>
    </w:p>
    <w:p>
      <w:pPr>
        <w:pStyle w:val="a0"/>
      </w:pPr>
      <m:oMathPara>
        <m:oMathParaPr>
          <m:jc m:val="center"/>
        </m:oMathParaPr>
        <m:oMath>
          <m:r>
            <m:rPr>
              <m:nor/>
              <m:sty m:val="p"/>
            </m:rPr>
            <m:t>Importance</m:t>
          </m:r>
          <m:r>
            <m:rPr>
              <m:sty m:val="p"/>
            </m:rPr>
            <m:t>(</m:t>
          </m:r>
          <m:sSub>
            <m:e>
              <m:r>
                <m:rPr>
                  <m:sty m:val="b"/>
                </m:rPr>
                <m:t>x</m:t>
              </m:r>
            </m:e>
            <m:sub>
              <m:r>
                <m:t>j</m:t>
              </m:r>
            </m:sub>
          </m:sSub>
          <m:r>
            <m:rPr>
              <m:sty m:val="p"/>
            </m:rPr>
            <m:t>)</m:t>
          </m:r>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d>
                <m:dPr>
                  <m:begChr m:val="|"/>
                  <m:sepChr m:val=""/>
                  <m:endChr m:val="|"/>
                  <m:grow/>
                </m:dPr>
                <m:e>
                  <m:sSubSup>
                    <m:e>
                      <m:r>
                        <m:rPr>
                          <m:scr m:val="script"/>
                          <m:sty m:val="p"/>
                        </m:rPr>
                        <m:t>R</m:t>
                      </m:r>
                    </m:e>
                    <m:sub>
                      <m:r>
                        <m:t>s</m:t>
                      </m:r>
                    </m:sub>
                    <m:sup>
                      <m:r>
                        <m:rPr>
                          <m:sty m:val="p"/>
                        </m:rPr>
                        <m:t>(</m:t>
                      </m:r>
                      <m:r>
                        <m:t>m</m:t>
                      </m:r>
                      <m:r>
                        <m:rPr>
                          <m:sty m:val="p"/>
                        </m:rPr>
                        <m:t>)</m:t>
                      </m:r>
                    </m:sup>
                  </m:sSubSup>
                  <m:r>
                    <m:rPr>
                      <m:sty m:val="p"/>
                    </m:rPr>
                    <m:t>(</m:t>
                  </m:r>
                  <m:r>
                    <m:rPr>
                      <m:scr m:val="script"/>
                      <m:sty m:val="p"/>
                    </m:rPr>
                    <m:t>F</m:t>
                  </m:r>
                  <m:r>
                    <m:rPr>
                      <m:sty m:val="p"/>
                    </m:rPr>
                    <m:t>\</m:t>
                  </m:r>
                  <m:r>
                    <m:rPr>
                      <m:sty m:val="p"/>
                    </m:rPr>
                    <m:t>{</m:t>
                  </m:r>
                  <m:sSub>
                    <m:e>
                      <m:r>
                        <m:rPr>
                          <m:sty m:val="b"/>
                        </m:rPr>
                        <m:t>x</m:t>
                      </m:r>
                    </m:e>
                    <m:sub>
                      <m:r>
                        <m:t>j</m:t>
                      </m:r>
                    </m:sub>
                  </m:sSub>
                  <m:r>
                    <m:rPr>
                      <m:sty m:val="p"/>
                    </m:rPr>
                    <m:t>}</m:t>
                  </m:r>
                  <m:r>
                    <m:rPr>
                      <m:sty m:val="p"/>
                    </m:rPr>
                    <m:t>)</m:t>
                  </m:r>
                  <m:r>
                    <m:rPr>
                      <m:sty m:val="p"/>
                    </m:rPr>
                    <m:t>−</m:t>
                  </m:r>
                  <m:sSubSup>
                    <m:e>
                      <m:r>
                        <m:rPr>
                          <m:scr m:val="script"/>
                          <m:sty m:val="p"/>
                        </m:rPr>
                        <m:t>R</m:t>
                      </m:r>
                    </m:e>
                    <m:sub>
                      <m:r>
                        <m:t>s</m:t>
                      </m:r>
                    </m:sub>
                    <m:sup>
                      <m:r>
                        <m:rPr>
                          <m:sty m:val="p"/>
                        </m:rPr>
                        <m:t>(</m:t>
                      </m:r>
                      <m:r>
                        <m:t>m</m:t>
                      </m:r>
                      <m:r>
                        <m:rPr>
                          <m:sty m:val="p"/>
                        </m:rPr>
                        <m:t>)</m:t>
                      </m:r>
                    </m:sup>
                  </m:sSubSup>
                  <m:r>
                    <m:rPr>
                      <m:sty m:val="p"/>
                    </m:rPr>
                    <m:t>(</m:t>
                  </m:r>
                  <m:r>
                    <m:rPr>
                      <m:scr m:val="script"/>
                      <m:sty m:val="p"/>
                    </m:rPr>
                    <m:t>F</m:t>
                  </m:r>
                  <m:r>
                    <m:rPr>
                      <m:sty m:val="p"/>
                    </m:rPr>
                    <m:t>)</m:t>
                  </m:r>
                </m:e>
              </m:d>
            </m:e>
          </m:nary>
        </m:oMath>
      </m:oMathPara>
    </w:p>
    <w:p>
      <w:pPr>
        <w:pStyle w:val="FirstParagraph"/>
      </w:pPr>
      <w:r>
        <w:t xml:space="preserve">where</w:t>
      </w:r>
      <w:r>
        <w:t xml:space="preserve"> </w:t>
      </w:r>
      <m:oMath>
        <m:r>
          <m:t>M</m:t>
        </m:r>
        <m:r>
          <m:rPr>
            <m:sty m:val="p"/>
          </m:rPr>
          <m:t>=</m:t>
        </m:r>
        <m:r>
          <m:t>5</m:t>
        </m:r>
      </m:oMath>
      <w:r>
        <w:t xml:space="preserve"> </w:t>
      </w:r>
      <w:r>
        <w:t xml:space="preserve">permutation repeats evaluate feature stability. The RFE procedure first surfaced nine highly discriminative features. To enforce cross-institutional availability, one feature absent from the target domain (Dataset B) was removed, yielding a final set of</w:t>
      </w:r>
      <w:r>
        <w:t xml:space="preserve"> </w:t>
      </w:r>
      <m:oMath>
        <m:r>
          <m:rPr>
            <m:sty m:val="p"/>
          </m:rPr>
          <m:t>|</m:t>
        </m:r>
        <m:sSup>
          <m:e>
            <m:r>
              <m:rPr>
                <m:scr m:val="script"/>
                <m:sty m:val="p"/>
              </m:rPr>
              <m:t>F</m:t>
            </m:r>
          </m:e>
          <m:sup>
            <m:r>
              <m:rPr>
                <m:sty m:val="p"/>
              </m:rPr>
              <m:t>*</m:t>
            </m:r>
          </m:sup>
        </m:sSup>
        <m:r>
          <m:rPr>
            <m:sty m:val="p"/>
          </m:rPr>
          <m:t>|</m:t>
        </m:r>
        <m:r>
          <m:rPr>
            <m:sty m:val="p"/>
          </m:rPr>
          <m:t>=</m:t>
        </m:r>
        <m:r>
          <m:t>8</m:t>
        </m:r>
      </m:oMath>
      <w:r>
        <w:t xml:space="preserve"> </w:t>
      </w:r>
      <w:r>
        <w:t xml:space="preserve">clinical variables that both hospitals record.</w:t>
      </w:r>
    </w:p>
    <w:bookmarkEnd w:id="33"/>
    <w:bookmarkStart w:id="34" w:name="multi-branch-preprocessing-pipeline"/>
    <w:p>
      <w:pPr>
        <w:pStyle w:val="3"/>
      </w:pPr>
      <w:r>
        <w:t xml:space="preserve">Multi-Branch Preprocessing Pipeline</w:t>
      </w:r>
    </w:p>
    <w:p>
      <w:pPr>
        <w:pStyle w:val="FirstParagraph"/>
      </w:pPr>
      <w:r>
        <w:t xml:space="preserve">The 32-model ensemble comes from four simple branches: two keep the original or rotated feature order with plain numerical encodings, and two pair those orders with a quantile transform plus ordinal encoding. Each branch spits out eight runs with seeds 1–8, and a majority vote settles the label. Balanced-accuracy weights keep the malignant class from getting drowned out.</w:t>
      </w:r>
    </w:p>
    <w:bookmarkEnd w:id="34"/>
    <w:bookmarkEnd w:id="35"/>
    <w:bookmarkStart w:id="37" w:name="domain-adaptation-implementation"/>
    <w:p>
      <w:pPr>
        <w:pStyle w:val="2"/>
      </w:pPr>
      <w:r>
        <w:t xml:space="preserve">Domain Adaptation Implementation</w:t>
      </w:r>
    </w:p>
    <w:bookmarkStart w:id="36" w:name="tca-optimization"/>
    <w:p>
      <w:pPr>
        <w:pStyle w:val="3"/>
      </w:pPr>
      <w:r>
        <w:t xml:space="preserve">TCA Optimization</w:t>
      </w:r>
    </w:p>
    <w:p>
      <w:pPr>
        <w:pStyle w:val="FirstParagraph"/>
      </w:pPr>
      <w:r>
        <w:t xml:space="preserve">Transfer Component Analysis learns domain-invariant representations by solving:</w:t>
      </w:r>
    </w:p>
    <w:p>
      <w:pPr>
        <w:pStyle w:val="a0"/>
      </w:pPr>
      <m:oMathPara>
        <m:oMathParaPr>
          <m:jc m:val="center"/>
        </m:oMathParaPr>
        <m:oMath>
          <m:limLow>
            <m:e>
              <m:r>
                <m:rPr>
                  <m:sty m:val="p"/>
                </m:rPr>
                <m:t>min</m:t>
              </m:r>
            </m:e>
            <m:lim>
              <m:r>
                <m:rPr>
                  <m:sty m:val="b"/>
                </m:rPr>
                <m:t>W</m:t>
              </m:r>
            </m:lim>
          </m:limLow>
          <m:r>
            <m:rPr>
              <m:nor/>
              <m:sty m:val="p"/>
            </m:rPr>
            <m:t>tr</m:t>
          </m:r>
          <m:r>
            <m:rPr>
              <m:sty m:val="p"/>
            </m:rPr>
            <m:t>(</m:t>
          </m:r>
          <m:sSup>
            <m:e>
              <m:r>
                <m:rPr>
                  <m:sty m:val="b"/>
                </m:rPr>
                <m:t>W</m:t>
              </m:r>
            </m:e>
            <m:sup>
              <m:r>
                <m:rPr>
                  <m:sty m:val="p"/>
                </m:rPr>
                <m:t>⊤</m:t>
              </m:r>
            </m:sup>
          </m:sSup>
          <m:r>
            <m:rPr>
              <m:sty m:val="b"/>
            </m:rPr>
            <m:t>X</m:t>
          </m:r>
          <m:r>
            <m:rPr>
              <m:sty m:val="b"/>
            </m:rPr>
            <m:t>L</m:t>
          </m:r>
          <m:sSup>
            <m:e>
              <m:r>
                <m:rPr>
                  <m:sty m:val="b"/>
                </m:rPr>
                <m:t>X</m:t>
              </m:r>
            </m:e>
            <m:sup>
              <m:r>
                <m:rPr>
                  <m:sty m:val="p"/>
                </m:rPr>
                <m:t>⊤</m:t>
              </m:r>
            </m:sup>
          </m:sSup>
          <m:r>
            <m:rPr>
              <m:sty m:val="b"/>
            </m:rPr>
            <m:t>W</m:t>
          </m:r>
          <m:r>
            <m:rPr>
              <m:sty m:val="p"/>
            </m:rPr>
            <m:t>)</m:t>
          </m:r>
          <m:r>
            <m:rPr>
              <m:sty m:val="p"/>
            </m:rPr>
            <m:t>+</m:t>
          </m:r>
          <m:r>
            <m:t>μ</m:t>
          </m:r>
          <m:r>
            <m:rPr>
              <m:nor/>
              <m:sty m:val="p"/>
            </m:rPr>
            <m:t>tr</m:t>
          </m:r>
          <m:r>
            <m:rPr>
              <m:sty m:val="p"/>
            </m:rPr>
            <m:t>(</m:t>
          </m:r>
          <m:sSup>
            <m:e>
              <m:r>
                <m:rPr>
                  <m:sty m:val="b"/>
                </m:rPr>
                <m:t>W</m:t>
              </m:r>
            </m:e>
            <m:sup>
              <m:r>
                <m:rPr>
                  <m:sty m:val="p"/>
                </m:rPr>
                <m:t>⊤</m:t>
              </m:r>
            </m:sup>
          </m:sSup>
          <m:r>
            <m:rPr>
              <m:sty m:val="b"/>
            </m:rPr>
            <m:t>W</m:t>
          </m:r>
          <m:r>
            <m:rPr>
              <m:sty m:val="p"/>
            </m:rPr>
            <m:t>)</m:t>
          </m:r>
        </m:oMath>
      </m:oMathPara>
    </w:p>
    <w:p>
      <w:pPr>
        <w:pStyle w:val="FirstParagraph"/>
      </w:pPr>
      <w:r>
        <w:t xml:space="preserve">where</w:t>
      </w:r>
      <w:r>
        <w:t xml:space="preserve"> </w:t>
      </w:r>
      <m:oMath>
        <m:r>
          <m:rPr>
            <m:sty m:val="b"/>
          </m:rPr>
          <m:t>L</m:t>
        </m:r>
      </m:oMath>
      <w:r>
        <w:t xml:space="preserve"> </w:t>
      </w:r>
      <w:r>
        <w:t xml:space="preserve">is the MMD kernel matrix with entries</w:t>
      </w:r>
      <w:r>
        <w:t xml:space="preserve"> </w:t>
      </w:r>
      <m:oMath>
        <m:sSub>
          <m:e>
            <m:r>
              <m:t>L</m:t>
            </m:r>
          </m:e>
          <m:sub>
            <m:r>
              <m:t>i</m:t>
            </m:r>
            <m:r>
              <m:t>j</m:t>
            </m:r>
          </m:sub>
        </m:sSub>
        <m:r>
          <m:rPr>
            <m:sty m:val="p"/>
          </m:rPr>
          <m:t>=</m:t>
        </m:r>
        <m:sSub>
          <m:e>
            <m:r>
              <m:t>K</m:t>
            </m:r>
          </m:e>
          <m:sub>
            <m:r>
              <m:t>i</m:t>
            </m:r>
            <m:r>
              <m:t>j</m:t>
            </m:r>
          </m:sub>
        </m:sSub>
        <m:r>
          <m:rPr>
            <m:sty m:val="p"/>
          </m:rPr>
          <m:t>/</m:t>
        </m:r>
        <m:r>
          <m:rPr>
            <m:sty m:val="p"/>
          </m:rPr>
          <m:t>(</m:t>
        </m:r>
        <m:sSubSup>
          <m:e>
            <m:r>
              <m:t>n</m:t>
            </m:r>
          </m:e>
          <m:sub>
            <m:r>
              <m:t>s</m:t>
            </m:r>
          </m:sub>
          <m:sup>
            <m:r>
              <m:t>2</m:t>
            </m:r>
          </m:sup>
        </m:sSubSup>
        <m:r>
          <m:rPr>
            <m:sty m:val="p"/>
          </m:rPr>
          <m:t>)</m:t>
        </m:r>
        <m:r>
          <m:rPr>
            <m:sty m:val="p"/>
          </m:rPr>
          <m:t>+</m:t>
        </m:r>
        <m:sSub>
          <m:e>
            <m:r>
              <m:t>K</m:t>
            </m:r>
          </m:e>
          <m:sub>
            <m:r>
              <m:t>i</m:t>
            </m:r>
            <m:r>
              <m:t>j</m:t>
            </m:r>
          </m:sub>
        </m:sSub>
        <m:r>
          <m:rPr>
            <m:sty m:val="p"/>
          </m:rPr>
          <m:t>/</m:t>
        </m:r>
        <m:r>
          <m:rPr>
            <m:sty m:val="p"/>
          </m:rPr>
          <m:t>(</m:t>
        </m:r>
        <m:sSubSup>
          <m:e>
            <m:r>
              <m:t>n</m:t>
            </m:r>
          </m:e>
          <m:sub>
            <m:r>
              <m:t>t</m:t>
            </m:r>
          </m:sub>
          <m:sup>
            <m:r>
              <m:t>2</m:t>
            </m:r>
          </m:sup>
        </m:sSubSup>
        <m:r>
          <m:rPr>
            <m:sty m:val="p"/>
          </m:rPr>
          <m:t>)</m:t>
        </m:r>
        <m:r>
          <m:rPr>
            <m:sty m:val="p"/>
          </m:rPr>
          <m:t>−</m:t>
        </m:r>
        <m:r>
          <m:t>2</m:t>
        </m:r>
        <m:sSub>
          <m:e>
            <m:r>
              <m:t>K</m:t>
            </m:r>
          </m:e>
          <m:sub>
            <m:r>
              <m:t>i</m:t>
            </m:r>
            <m:r>
              <m:t>j</m:t>
            </m:r>
          </m:sub>
        </m:sSub>
        <m:r>
          <m:rPr>
            <m:sty m:val="p"/>
          </m:rPr>
          <m:t>/</m:t>
        </m:r>
        <m:r>
          <m:rPr>
            <m:sty m:val="p"/>
          </m:rPr>
          <m:t>(</m:t>
        </m:r>
        <m:sSub>
          <m:e>
            <m:r>
              <m:t>n</m:t>
            </m:r>
          </m:e>
          <m:sub>
            <m:r>
              <m:t>s</m:t>
            </m:r>
          </m:sub>
        </m:sSub>
        <m:sSub>
          <m:e>
            <m:r>
              <m:t>n</m:t>
            </m:r>
          </m:e>
          <m:sub>
            <m:r>
              <m:t>t</m:t>
            </m:r>
          </m:sub>
        </m:sSub>
        <m:r>
          <m:rPr>
            <m:sty m:val="p"/>
          </m:rPr>
          <m:t>)</m:t>
        </m:r>
      </m:oMath>
      <w:r>
        <w:t xml:space="preserve">. The kernel matrix</w:t>
      </w:r>
      <w:r>
        <w:t xml:space="preserve"> </w:t>
      </w:r>
      <m:oMath>
        <m:r>
          <m:t>K</m:t>
        </m:r>
      </m:oMath>
      <w:r>
        <w:t xml:space="preserve"> </w:t>
      </w:r>
      <w:r>
        <w:t xml:space="preserve">adopts Gaussian RBF kernels with bandwidth</w:t>
      </w:r>
      <w:r>
        <w:t xml:space="preserve"> </w:t>
      </w:r>
      <m:oMath>
        <m:r>
          <m:t>σ</m:t>
        </m:r>
      </m:oMath>
      <w:r>
        <w:t xml:space="preserve"> </w:t>
      </w:r>
      <w:r>
        <w:t xml:space="preserve">set via the median heuristic.</w:t>
      </w:r>
    </w:p>
    <w:p>
      <w:pPr>
        <w:pStyle w:val="a0"/>
      </w:pPr>
      <w:r>
        <w:t xml:space="preserve">The alignment step preserves discriminative information while reducing domain discrepancy:</w:t>
      </w:r>
    </w:p>
    <w:p>
      <w:pPr>
        <w:pStyle w:val="a0"/>
      </w:pPr>
      <m:oMathPara>
        <m:oMathParaPr>
          <m:jc m:val="center"/>
        </m:oMathParaPr>
        <m:oMath>
          <m:r>
            <m:rPr>
              <m:sty m:val="b"/>
            </m:rPr>
            <m:t>z</m:t>
          </m:r>
          <m:r>
            <m:rPr>
              <m:sty m:val="p"/>
            </m:rPr>
            <m:t>=</m:t>
          </m:r>
          <m:sSup>
            <m:e>
              <m:r>
                <m:rPr>
                  <m:sty m:val="b"/>
                </m:rPr>
                <m:t>W</m:t>
              </m:r>
            </m:e>
            <m:sup>
              <m:r>
                <m:rPr>
                  <m:sty m:val="p"/>
                </m:rPr>
                <m:t>⊤</m:t>
              </m:r>
            </m:sup>
          </m:sSup>
          <m:r>
            <m:t>ϕ</m:t>
          </m:r>
          <m:r>
            <m:rPr>
              <m:sty m:val="p"/>
            </m:rPr>
            <m:t>(</m:t>
          </m:r>
          <m:r>
            <m:rPr>
              <m:sty m:val="b"/>
            </m:rPr>
            <m:t>x</m:t>
          </m:r>
          <m:r>
            <m:rPr>
              <m:sty m:val="p"/>
            </m:rPr>
            <m:t>)</m:t>
          </m:r>
          <m:r>
            <m:rPr>
              <m:sty m:val="p"/>
            </m:rPr>
            <m:t>,</m:t>
          </m:r>
          <m:r>
            <m:t> </m:t>
          </m:r>
          <m:r>
            <m:t>ϕ</m:t>
          </m:r>
          <m:r>
            <m:rPr>
              <m:sty m:val="p"/>
            </m:rPr>
            <m:t>:</m:t>
          </m:r>
          <m:sSup>
            <m:e>
              <m:r>
                <m:rPr>
                  <m:scr m:val="double-struck"/>
                  <m:sty m:val="p"/>
                </m:rPr>
                <m:t>R</m:t>
              </m:r>
            </m:e>
            <m:sup>
              <m:r>
                <m:t>d</m:t>
              </m:r>
            </m:sup>
          </m:sSup>
          <m:r>
            <m:rPr>
              <m:sty m:val="p"/>
            </m:rPr>
            <m:t>→</m:t>
          </m:r>
          <m:sSup>
            <m:e>
              <m:r>
                <m:rPr>
                  <m:scr m:val="double-struck"/>
                  <m:sty m:val="p"/>
                </m:rPr>
                <m:t>R</m:t>
              </m:r>
            </m:e>
            <m:sup>
              <m:r>
                <m:t>h</m:t>
              </m:r>
            </m:sup>
          </m:sSup>
        </m:oMath>
      </m:oMathPara>
    </w:p>
    <w:p>
      <w:pPr>
        <w:pStyle w:val="FirstParagraph"/>
      </w:pPr>
      <w:r>
        <w:t xml:space="preserve">where latent dimensionality</w:t>
      </w:r>
      <w:r>
        <w:t xml:space="preserve"> </w:t>
      </w:r>
      <m:oMath>
        <m:r>
          <m:t>h</m:t>
        </m:r>
        <m:r>
          <m:rPr>
            <m:sty m:val="p"/>
          </m:rPr>
          <m:t>=</m:t>
        </m:r>
        <m:r>
          <m:t>15</m:t>
        </m:r>
      </m:oMath>
      <w:r>
        <w:t xml:space="preserve"> </w:t>
      </w:r>
      <w:r>
        <w:t xml:space="preserve">balances information preservation with alignment effectiveness.</w:t>
      </w:r>
    </w:p>
    <w:bookmarkEnd w:id="36"/>
    <w:bookmarkEnd w:id="37"/>
    <w:bookmarkStart w:id="39" w:name="ethics-statement-and-data-collection"/>
    <w:p>
      <w:pPr>
        <w:pStyle w:val="2"/>
      </w:pPr>
      <w:r>
        <w:t xml:space="preserve">Ethics Statement and Data Collection</w:t>
      </w:r>
    </w:p>
    <w:p>
      <w:pPr>
        <w:pStyle w:val="FirstParagraph"/>
      </w:pPr>
      <w:r>
        <w:t xml:space="preserve">This study received Institutional Review Board approval from Sun Yat-sen University Cancer Center (Guangzhou, China) and Henan Tumor Hospital (Zhengzhou, China) and followed the Declaration of Helsinki. Patient data were retrospectively extracted from electronic medical records and fully de-identified before analysis. Written informed consent for research use of clinical information was obtained from all patients with solitary pulmonary nodules (SPNs) at admission, and no identifiable personal data were retained.</w:t>
      </w:r>
    </w:p>
    <w:p>
      <w:pPr>
        <w:pStyle w:val="a0"/>
      </w:pPr>
      <w:r>
        <w:t xml:space="preserve">The training cohort (Cohort A,</w:t>
      </w:r>
      <w:r>
        <w:t xml:space="preserve"> </w:t>
      </w:r>
      <m:oMath>
        <m:r>
          <m:t>n</m:t>
        </m:r>
        <m:r>
          <m:rPr>
            <m:sty m:val="p"/>
          </m:rPr>
          <m:t>=</m:t>
        </m:r>
        <m:r>
          <m:t>295</m:t>
        </m:r>
      </m:oMath>
      <w:r>
        <w:t xml:space="preserve">) originated from Sun Yat-sen University Cancer Center between January 2011 and December 2016. The external test cohort (Cohort B,</w:t>
      </w:r>
      <w:r>
        <w:t xml:space="preserve"> </w:t>
      </w:r>
      <m:oMath>
        <m:r>
          <m:t>n</m:t>
        </m:r>
        <m:r>
          <m:rPr>
            <m:sty m:val="p"/>
          </m:rPr>
          <m:t>=</m:t>
        </m:r>
        <m:r>
          <m:t>190</m:t>
        </m:r>
      </m:oMath>
      <w:r>
        <w:t xml:space="preserve">) was collected at Henan Tumor Hospital. All participants provided written informed consent for scientific use of their clinical data at the time of admission.</w:t>
      </w:r>
    </w:p>
    <w:bookmarkStart w:id="38" w:name="data-variables-and-measurements"/>
    <w:p>
      <w:pPr>
        <w:pStyle w:val="3"/>
      </w:pPr>
      <w:r>
        <w:t xml:space="preserve">Data Variables and Measurements</w:t>
      </w:r>
    </w:p>
    <w:p>
      <w:pPr>
        <w:pStyle w:val="FirstParagraph"/>
      </w:pPr>
      <w:r>
        <w:t xml:space="preserve">Collected variables included demographics (age, sex, height, weight, body mass index), smoking history, family cancer history, and symptoms (fever, cough, hemoptysis, chest pain). Radiologic descriptors of SPNs covered anatomical location (lung side and lobe), nodule diameter and area, calcification, cavity, spiculation, pleural thickening, and adhesion. Laboratory data comprised hematologic and biochemical indices such as white blood cell count (WBC), neutrophil-to-lymphocyte ratio (NLR), platelet-to-lymphocyte ratio (PLR), albumin/globulin ratio (AGR), liver and renal function markers, and tumor biomarkers including CEA, Cyfra21-1, and NSE.</w:t>
      </w:r>
    </w:p>
    <w:bookmarkEnd w:id="38"/>
    <w:bookmarkEnd w:id="39"/>
    <w:bookmarkStart w:id="42" w:name="experimental-procedures"/>
    <w:p>
      <w:pPr>
        <w:pStyle w:val="2"/>
      </w:pPr>
      <w:r>
        <w:t xml:space="preserve">Experimental Procedures</w:t>
      </w:r>
    </w:p>
    <w:bookmarkStart w:id="40" w:name="cross-validation-protocol"/>
    <w:p>
      <w:pPr>
        <w:pStyle w:val="3"/>
      </w:pPr>
      <w:r>
        <w:t xml:space="preserve">Cross-Validation Protocol</w:t>
      </w:r>
    </w:p>
    <w:p>
      <w:pPr>
        <w:pStyle w:val="FirstParagraph"/>
      </w:pPr>
      <w:r>
        <w:t xml:space="preserve">For internal validation, we applied 10-fold cross-validation on Cohort A. The dataset was randomly split into 10 equal parts with class balance preserved. Each fold served once as validation while the remaining nine folds trained the model. This cycle was repeated 10 times with different random seeds to strengthen robustness of performance estimates.</w:t>
      </w:r>
    </w:p>
    <w:bookmarkEnd w:id="40"/>
    <w:bookmarkStart w:id="41" w:name="baseline-methods"/>
    <w:p>
      <w:pPr>
        <w:pStyle w:val="3"/>
      </w:pPr>
      <w:r>
        <w:t xml:space="preserve">Baseline Methods</w:t>
      </w:r>
    </w:p>
    <w:p>
      <w:pPr>
        <w:pStyle w:val="FirstParagraph"/>
      </w:pPr>
      <w:r>
        <w:t xml:space="preserve">For comparison, we included a few familiar baselines:</w:t>
      </w:r>
    </w:p>
    <w:p>
      <w:pPr>
        <w:numPr>
          <w:ilvl w:val="0"/>
          <w:numId w:val="1001"/>
        </w:numPr>
      </w:pPr>
      <w:r>
        <w:t xml:space="preserve">Decision Tree (CART) </w:t>
      </w:r>
      <w:r>
        <w:t xml:space="preserve">[</w:t>
      </w:r>
      <w:hyperlink w:anchor="ref-breiman1984classification">
        <w:r>
          <w:rPr>
            <w:rStyle w:val="af"/>
          </w:rPr>
          <w:t xml:space="preserve">26</w:t>
        </w:r>
      </w:hyperlink>
      <w:r>
        <w:t xml:space="preserve">]</w:t>
      </w:r>
    </w:p>
    <w:p>
      <w:pPr>
        <w:numPr>
          <w:ilvl w:val="0"/>
          <w:numId w:val="1001"/>
        </w:numPr>
      </w:pPr>
      <w:r>
        <w:t xml:space="preserve">Gradient Boosting Decision Tree </w:t>
      </w:r>
      <w:r>
        <w:t xml:space="preserve">[</w:t>
      </w:r>
      <w:hyperlink w:anchor="ref-friedman2001greedy">
        <w:r>
          <w:rPr>
            <w:rStyle w:val="af"/>
          </w:rPr>
          <w:t xml:space="preserve">27</w:t>
        </w:r>
      </w:hyperlink>
      <w:r>
        <w:t xml:space="preserve">]</w:t>
      </w:r>
    </w:p>
    <w:p>
      <w:pPr>
        <w:numPr>
          <w:ilvl w:val="0"/>
          <w:numId w:val="1001"/>
        </w:numPr>
      </w:pPr>
      <w:r>
        <w:t xml:space="preserve">Random Forest </w:t>
      </w:r>
      <w:r>
        <w:t xml:space="preserve">[</w:t>
      </w:r>
      <w:hyperlink w:anchor="ref-breiman2001random">
        <w:r>
          <w:rPr>
            <w:rStyle w:val="af"/>
          </w:rPr>
          <w:t xml:space="preserve">28</w:t>
        </w:r>
      </w:hyperlink>
      <w:r>
        <w:t xml:space="preserve">]</w:t>
      </w:r>
    </w:p>
    <w:p>
      <w:pPr>
        <w:numPr>
          <w:ilvl w:val="0"/>
          <w:numId w:val="1001"/>
        </w:numPr>
      </w:pPr>
      <w:r>
        <w:t xml:space="preserve">XGBoost </w:t>
      </w:r>
      <w:r>
        <w:t xml:space="preserve">[</w:t>
      </w:r>
      <w:hyperlink w:anchor="ref-chen2016xgboost">
        <w:r>
          <w:rPr>
            <w:rStyle w:val="af"/>
          </w:rPr>
          <w:t xml:space="preserve">11</w:t>
        </w:r>
      </w:hyperlink>
      <w:r>
        <w:t xml:space="preserve">]</w:t>
      </w:r>
    </w:p>
    <w:p>
      <w:pPr>
        <w:numPr>
          <w:ilvl w:val="0"/>
          <w:numId w:val="1001"/>
        </w:numPr>
      </w:pPr>
      <w:r>
        <w:t xml:space="preserve">Support Vector Machine </w:t>
      </w:r>
      <w:r>
        <w:t xml:space="preserve">[</w:t>
      </w:r>
      <w:hyperlink w:anchor="ref-cortes1995support">
        <w:r>
          <w:rPr>
            <w:rStyle w:val="af"/>
          </w:rPr>
          <w:t xml:space="preserve">29</w:t>
        </w:r>
      </w:hyperlink>
      <w:r>
        <w:t xml:space="preserve">]</w:t>
      </w:r>
    </w:p>
    <w:p>
      <w:pPr>
        <w:numPr>
          <w:ilvl w:val="0"/>
          <w:numId w:val="1001"/>
        </w:numPr>
      </w:pPr>
      <w:r>
        <w:t xml:space="preserve">LASSO Logistic Regression for nodule risk </w:t>
      </w:r>
      <w:r>
        <w:t xml:space="preserve">[</w:t>
      </w:r>
      <w:hyperlink w:anchor="ref-he2021novel">
        <w:r>
          <w:rPr>
            <w:rStyle w:val="af"/>
          </w:rPr>
          <w:t xml:space="preserve">30</w:t>
        </w:r>
      </w:hyperlink>
      <w:r>
        <w:t xml:space="preserve">]</w:t>
      </w:r>
    </w:p>
    <w:p>
      <w:pPr>
        <w:numPr>
          <w:ilvl w:val="0"/>
          <w:numId w:val="1001"/>
        </w:numPr>
      </w:pPr>
      <w:r>
        <w:t xml:space="preserve">Clinical scores (Mayo Clinic, PKUPH) </w:t>
      </w:r>
      <w:r>
        <w:t xml:space="preserve">[</w:t>
      </w:r>
      <w:hyperlink w:anchor="ref-swensen1997chest">
        <w:r>
          <w:rPr>
            <w:rStyle w:val="af"/>
          </w:rPr>
          <w:t xml:space="preserve">1</w:t>
        </w:r>
      </w:hyperlink>
      <w:r>
        <w:t xml:space="preserve">,</w:t>
      </w:r>
      <w:hyperlink w:anchor="ref-perandini_solid_2016">
        <w:r>
          <w:rPr>
            <w:rStyle w:val="af"/>
          </w:rPr>
          <w:t xml:space="preserve">31</w:t>
        </w:r>
      </w:hyperlink>
      <w:r>
        <w:t xml:space="preserve">]</w:t>
      </w:r>
    </w:p>
    <w:bookmarkEnd w:id="41"/>
    <w:bookmarkEnd w:id="42"/>
    <w:bookmarkEnd w:id="43"/>
    <w:bookmarkStart w:id="50" w:name="sec:analysis"/>
    <w:p>
      <w:pPr>
        <w:pStyle w:val="1"/>
      </w:pPr>
      <w:r>
        <w:t xml:space="preserve">Analysis</w:t>
      </w:r>
    </w:p>
    <w:p>
      <w:pPr>
        <w:pStyle w:val="FirstParagraph"/>
      </w:pPr>
      <w:r>
        <w:t xml:space="preserve">We trace how PANDA deals with the main sources of failure in cross-site medical AI. Each component is tied to a specific hurdle rather than bolted on for convenience, and the mechanics show up in both the math and the observed gains.</w:t>
      </w:r>
    </w:p>
    <w:bookmarkStart w:id="44" w:name="Xe980253b74d78bebc8dafcb42af99f4abf1841d"/>
    <w:p>
      <w:pPr>
        <w:pStyle w:val="2"/>
      </w:pPr>
      <w:r>
        <w:t xml:space="preserve">In-Context Learning for Small-Sample Robustness</w:t>
      </w:r>
    </w:p>
    <w:p>
      <w:pPr>
        <w:pStyle w:val="FirstParagraph"/>
      </w:pPr>
      <w:r>
        <w:t xml:space="preserve">Deep models tend to overfit on small cohorts (e.g.,</w:t>
      </w:r>
      <w:r>
        <w:t xml:space="preserve"> </w:t>
      </w:r>
      <m:oMath>
        <m:sSub>
          <m:e>
            <m:r>
              <m:t>n</m:t>
            </m:r>
          </m:e>
          <m:sub>
            <m:r>
              <m:t>s</m:t>
            </m:r>
          </m:sub>
        </m:sSub>
        <m:r>
          <m:rPr>
            <m:sty m:val="p"/>
          </m:rPr>
          <m:t>=</m:t>
        </m:r>
        <m:r>
          <m:t>295</m:t>
        </m:r>
      </m:oMath>
      <w:r>
        <w:t xml:space="preserve">) and swing wildly with minor perturbations. PANDA avoids heavy re-training by casting classification as in-context learning. The TabPFN backbone uses a</w:t>
      </w:r>
      <w:r>
        <w:t xml:space="preserve"> </w:t>
      </w:r>
      <w:r>
        <w:rPr>
          <w:i/>
          <w:iCs/>
        </w:rPr>
        <w:t xml:space="preserve">Per-Feature Transformer Architecture</w:t>
      </w:r>
      <w:r>
        <w:t xml:space="preserve">, treating each input</w:t>
      </w:r>
      <w:r>
        <w:t xml:space="preserve"> </w:t>
      </w: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r>
          <m:rPr>
            <m:sty m:val="p"/>
          </m:rPr>
          <m:t>∈</m:t>
        </m:r>
        <m:sSup>
          <m:e>
            <m:r>
              <m:rPr>
                <m:scr m:val="double-struck"/>
                <m:sty m:val="p"/>
              </m:rPr>
              <m:t>R</m:t>
            </m:r>
          </m:e>
          <m:sup>
            <m:r>
              <m:t>d</m:t>
            </m:r>
          </m:sup>
        </m:sSup>
      </m:oMath>
      <w:r>
        <w:t xml:space="preserve"> </w:t>
      </w:r>
      <w:r>
        <w:t xml:space="preserve">as a token sequence:</w:t>
      </w:r>
    </w:p>
    <w:p>
      <w:pPr>
        <w:pStyle w:val="a0"/>
      </w:pPr>
      <m:oMathPara>
        <m:oMathParaPr>
          <m:jc m:val="center"/>
        </m:oMathParaPr>
        <m:oMath>
          <m:sSub>
            <m:e>
              <m:r>
                <m:rPr>
                  <m:sty m:val="b"/>
                </m:rPr>
                <m:t>e</m:t>
              </m:r>
            </m:e>
            <m:sub>
              <m:r>
                <m:t>i</m:t>
              </m:r>
            </m:sub>
          </m:sSub>
          <m:r>
            <m:rPr>
              <m:sty m:val="p"/>
            </m:rPr>
            <m:t>=</m:t>
          </m:r>
          <m:r>
            <m:rPr>
              <m:nor/>
              <m:sty m:val="p"/>
            </m:rPr>
            <m:t>Embed</m:t>
          </m:r>
          <m:r>
            <m:rPr>
              <m:sty m:val="p"/>
            </m:rPr>
            <m:t>(</m:t>
          </m:r>
          <m:sSub>
            <m:e>
              <m:r>
                <m:t>x</m:t>
              </m:r>
            </m:e>
            <m:sub>
              <m:r>
                <m:t>i</m:t>
              </m:r>
            </m:sub>
          </m:sSub>
          <m:r>
            <m:rPr>
              <m:sty m:val="p"/>
            </m:rPr>
            <m:t>)</m:t>
          </m:r>
          <m:r>
            <m:rPr>
              <m:sty m:val="p"/>
            </m:rPr>
            <m:t>+</m:t>
          </m:r>
          <m:sSub>
            <m:e>
              <m:r>
                <m:rPr>
                  <m:sty m:val="b"/>
                </m:rPr>
                <m:t>p</m:t>
              </m:r>
            </m:e>
            <m:sub>
              <m:r>
                <m:t>i</m:t>
              </m:r>
            </m:sub>
          </m:sSub>
          <m:r>
            <m:rPr>
              <m:sty m:val="p"/>
            </m:rPr>
            <m:t>,</m:t>
          </m:r>
          <m:r>
            <m:t> </m:t>
          </m:r>
          <m:r>
            <m:t>i</m:t>
          </m:r>
          <m:r>
            <m:rPr>
              <m:sty m:val="p"/>
            </m:rPr>
            <m:t>=</m:t>
          </m:r>
          <m:r>
            <m:t>1</m:t>
          </m:r>
          <m:r>
            <m:rPr>
              <m:sty m:val="p"/>
            </m:rPr>
            <m:t>,</m:t>
          </m:r>
          <m:r>
            <m:rPr>
              <m:sty m:val="p"/>
            </m:rPr>
            <m:t>…</m:t>
          </m:r>
          <m:r>
            <m:rPr>
              <m:sty m:val="p"/>
            </m:rPr>
            <m:t>,</m:t>
          </m:r>
          <m:r>
            <m:t>d</m:t>
          </m:r>
        </m:oMath>
      </m:oMathPara>
    </w:p>
    <w:p>
      <w:pPr>
        <w:pStyle w:val="FirstParagraph"/>
      </w:pPr>
      <w:r>
        <w:t xml:space="preserve">where</w:t>
      </w:r>
      <w:r>
        <w:t xml:space="preserve"> </w:t>
      </w:r>
      <m:oMath>
        <m:r>
          <m:rPr>
            <m:nor/>
            <m:sty m:val="p"/>
          </m:rPr>
          <m:t>Embed</m:t>
        </m:r>
        <m:r>
          <m:rPr>
            <m:sty m:val="p"/>
          </m:rPr>
          <m:t>(</m:t>
        </m:r>
        <m:r>
          <m:rPr>
            <m:sty m:val="p"/>
          </m:rPr>
          <m:t>⋅</m:t>
        </m:r>
        <m:r>
          <m:rPr>
            <m:sty m:val="p"/>
          </m:rPr>
          <m:t>)</m:t>
        </m:r>
        <m:r>
          <m:rPr>
            <m:sty m:val="p"/>
          </m:rPr>
          <m:t>:</m:t>
        </m:r>
        <m:r>
          <m:rPr>
            <m:scr m:val="double-struck"/>
            <m:sty m:val="p"/>
          </m:rPr>
          <m:t>R</m:t>
        </m:r>
        <m:r>
          <m:rPr>
            <m:sty m:val="p"/>
          </m:rPr>
          <m:t>→</m:t>
        </m:r>
        <m:sSup>
          <m:e>
            <m:r>
              <m:rPr>
                <m:scr m:val="double-struck"/>
                <m:sty m:val="p"/>
              </m:rPr>
              <m:t>R</m:t>
            </m:r>
          </m:e>
          <m:sup>
            <m:sSub>
              <m:e>
                <m:r>
                  <m:t>d</m:t>
                </m:r>
              </m:e>
              <m:sub>
                <m:r>
                  <m:rPr>
                    <m:nor/>
                    <m:sty m:val="p"/>
                  </m:rPr>
                  <m:t>model</m:t>
                </m:r>
              </m:sub>
            </m:sSub>
          </m:sup>
        </m:sSup>
      </m:oMath>
      <w:r>
        <w:t xml:space="preserve"> </w:t>
      </w:r>
      <w:r>
        <w:t xml:space="preserve">maps features to a</w:t>
      </w:r>
      <w:r>
        <w:t xml:space="preserve"> </w:t>
      </w:r>
      <m:oMath>
        <m:sSub>
          <m:e>
            <m:r>
              <m:t>d</m:t>
            </m:r>
          </m:e>
          <m:sub>
            <m:r>
              <m:rPr>
                <m:nor/>
                <m:sty m:val="p"/>
              </m:rPr>
              <m:t>model</m:t>
            </m:r>
          </m:sub>
        </m:sSub>
      </m:oMath>
      <w:r>
        <w:t xml:space="preserve">-dimensional space. This embedded sequence</w:t>
      </w:r>
      <w:r>
        <w:t xml:space="preserve"> </w:t>
      </w:r>
      <m:oMath>
        <m:r>
          <m:rPr>
            <m:sty m:val="b"/>
          </m:rPr>
          <m:t>E</m:t>
        </m:r>
        <m:r>
          <m:rPr>
            <m:sty m:val="p"/>
          </m:rPr>
          <m:t>=</m:t>
        </m:r>
        <m:r>
          <m:rPr>
            <m:sty m:val="p"/>
          </m:rPr>
          <m:t>[</m:t>
        </m:r>
        <m:sSub>
          <m:e>
            <m:r>
              <m:rPr>
                <m:sty m:val="b"/>
              </m:rPr>
              <m:t>e</m:t>
            </m:r>
          </m:e>
          <m:sub>
            <m:r>
              <m:t>1</m:t>
            </m:r>
          </m:sub>
        </m:sSub>
        <m:r>
          <m:rPr>
            <m:sty m:val="p"/>
          </m:rPr>
          <m:t>,</m:t>
        </m:r>
        <m:r>
          <m:rPr>
            <m:sty m:val="p"/>
          </m:rPr>
          <m:t>…</m:t>
        </m:r>
        <m:r>
          <m:rPr>
            <m:sty m:val="p"/>
          </m:rPr>
          <m:t>,</m:t>
        </m:r>
        <m:sSub>
          <m:e>
            <m:r>
              <m:rPr>
                <m:sty m:val="b"/>
              </m:rPr>
              <m:t>e</m:t>
            </m:r>
          </m:e>
          <m:sub>
            <m:r>
              <m:t>d</m:t>
            </m:r>
          </m:sub>
        </m:sSub>
        <m:r>
          <m:rPr>
            <m:sty m:val="p"/>
          </m:rPr>
          <m:t>]</m:t>
        </m:r>
      </m:oMath>
      <w:r>
        <w:t xml:space="preserve"> </w:t>
      </w:r>
      <w:r>
        <w:t xml:space="preserve">is processed through a 12-layer Transformer encoder:</w:t>
      </w:r>
    </w:p>
    <w:p>
      <w:pPr>
        <w:pStyle w:val="a0"/>
      </w:pPr>
      <m:oMathPara>
        <m:oMathParaPr>
          <m:jc m:val="center"/>
        </m:oMathParaPr>
        <m:oMath>
          <m:sSup>
            <m:e>
              <m:r>
                <m:rPr>
                  <m:sty m:val="b"/>
                </m:rPr>
                <m:t>H</m:t>
              </m:r>
            </m:e>
            <m:sup>
              <m:r>
                <m:rPr>
                  <m:sty m:val="p"/>
                </m:rPr>
                <m:t>(</m:t>
              </m:r>
              <m:r>
                <m:t>ℓ</m:t>
              </m:r>
              <m:r>
                <m:rPr>
                  <m:sty m:val="p"/>
                </m:rPr>
                <m:t>)</m:t>
              </m:r>
            </m:sup>
          </m:sSup>
          <m:r>
            <m:rPr>
              <m:sty m:val="p"/>
            </m:rPr>
            <m:t>=</m:t>
          </m:r>
          <m:r>
            <m:rPr>
              <m:nor/>
              <m:sty m:val="p"/>
            </m:rPr>
            <m:t>LayerNorm</m:t>
          </m:r>
          <m:r>
            <m:rPr>
              <m:sty m:val="p"/>
            </m:rPr>
            <m:t>(</m:t>
          </m:r>
          <m:r>
            <m:rPr>
              <m:nor/>
              <m:sty m:val="p"/>
            </m:rPr>
            <m:t>MultiHead</m:t>
          </m:r>
          <m:r>
            <m:rPr>
              <m:sty m:val="p"/>
            </m:rPr>
            <m:t>(</m:t>
          </m:r>
          <m:sSup>
            <m:e>
              <m:r>
                <m:rPr>
                  <m:sty m:val="b"/>
                </m:rPr>
                <m:t>H</m:t>
              </m:r>
            </m:e>
            <m:sup>
              <m:r>
                <m:rPr>
                  <m:sty m:val="p"/>
                </m:rPr>
                <m:t>(</m:t>
              </m:r>
              <m:r>
                <m:t>ℓ</m:t>
              </m:r>
              <m:r>
                <m:rPr>
                  <m:sty m:val="p"/>
                </m:rPr>
                <m:t>−</m:t>
              </m:r>
              <m:r>
                <m:t>1</m:t>
              </m:r>
              <m:r>
                <m:rPr>
                  <m:sty m:val="p"/>
                </m:rPr>
                <m:t>)</m:t>
              </m:r>
            </m:sup>
          </m:sSup>
          <m:r>
            <m:rPr>
              <m:sty m:val="p"/>
            </m:rPr>
            <m:t>)</m:t>
          </m:r>
          <m:r>
            <m:rPr>
              <m:sty m:val="p"/>
            </m:rPr>
            <m:t>+</m:t>
          </m:r>
          <m:sSup>
            <m:e>
              <m:r>
                <m:rPr>
                  <m:sty m:val="b"/>
                </m:rPr>
                <m:t>H</m:t>
              </m:r>
            </m:e>
            <m:sup>
              <m:r>
                <m:rPr>
                  <m:sty m:val="p"/>
                </m:rPr>
                <m:t>(</m:t>
              </m:r>
              <m:r>
                <m:t>ℓ</m:t>
              </m:r>
              <m:r>
                <m:rPr>
                  <m:sty m:val="p"/>
                </m:rPr>
                <m:t>−</m:t>
              </m:r>
              <m:r>
                <m:t>1</m:t>
              </m:r>
              <m:r>
                <m:rPr>
                  <m:sty m:val="p"/>
                </m:rPr>
                <m:t>)</m:t>
              </m:r>
            </m:sup>
          </m:sSup>
          <m:r>
            <m:rPr>
              <m:sty m:val="p"/>
            </m:rPr>
            <m:t>)</m:t>
          </m:r>
        </m:oMath>
      </m:oMathPara>
    </w:p>
    <w:p>
      <w:pPr>
        <w:pStyle w:val="FirstParagraph"/>
      </w:pPr>
      <m:oMathPara>
        <m:oMathParaPr>
          <m:jc m:val="center"/>
        </m:oMathParaPr>
        <m:oMath>
          <m:sSup>
            <m:e>
              <m:r>
                <m:rPr>
                  <m:sty m:val="b"/>
                </m:rPr>
                <m:t>H</m:t>
              </m:r>
            </m:e>
            <m:sup>
              <m:r>
                <m:rPr>
                  <m:sty m:val="p"/>
                </m:rPr>
                <m:t>(</m:t>
              </m:r>
              <m:r>
                <m:t>ℓ</m:t>
              </m:r>
              <m:r>
                <m:rPr>
                  <m:sty m:val="p"/>
                </m:rPr>
                <m:t>+</m:t>
              </m:r>
              <m:r>
                <m:t>1</m:t>
              </m:r>
              <m:r>
                <m:rPr>
                  <m:sty m:val="p"/>
                </m:rPr>
                <m:t>)</m:t>
              </m:r>
            </m:sup>
          </m:sSup>
          <m:r>
            <m:rPr>
              <m:sty m:val="p"/>
            </m:rPr>
            <m:t>=</m:t>
          </m:r>
          <m:r>
            <m:rPr>
              <m:nor/>
              <m:sty m:val="p"/>
            </m:rPr>
            <m:t>LayerNorm</m:t>
          </m:r>
          <m:r>
            <m:rPr>
              <m:sty m:val="p"/>
            </m:rPr>
            <m:t>(</m:t>
          </m:r>
          <m:r>
            <m:rPr>
              <m:nor/>
              <m:sty m:val="p"/>
            </m:rPr>
            <m:t>FFN</m:t>
          </m:r>
          <m:r>
            <m:rPr>
              <m:sty m:val="p"/>
            </m:rPr>
            <m:t>(</m:t>
          </m:r>
          <m:sSup>
            <m:e>
              <m:r>
                <m:rPr>
                  <m:sty m:val="b"/>
                </m:rPr>
                <m:t>H</m:t>
              </m:r>
            </m:e>
            <m:sup>
              <m:r>
                <m:rPr>
                  <m:sty m:val="p"/>
                </m:rPr>
                <m:t>(</m:t>
              </m:r>
              <m:r>
                <m:t>ℓ</m:t>
              </m:r>
              <m:r>
                <m:rPr>
                  <m:sty m:val="p"/>
                </m:rPr>
                <m:t>)</m:t>
              </m:r>
            </m:sup>
          </m:sSup>
          <m:r>
            <m:rPr>
              <m:sty m:val="p"/>
            </m:rPr>
            <m:t>)</m:t>
          </m:r>
          <m:r>
            <m:rPr>
              <m:sty m:val="p"/>
            </m:rPr>
            <m:t>+</m:t>
          </m:r>
          <m:sSup>
            <m:e>
              <m:r>
                <m:rPr>
                  <m:sty m:val="b"/>
                </m:rPr>
                <m:t>H</m:t>
              </m:r>
            </m:e>
            <m:sup>
              <m:r>
                <m:rPr>
                  <m:sty m:val="p"/>
                </m:rPr>
                <m:t>(</m:t>
              </m:r>
              <m:r>
                <m:t>ℓ</m:t>
              </m:r>
              <m:r>
                <m:rPr>
                  <m:sty m:val="p"/>
                </m:rPr>
                <m:t>)</m:t>
              </m:r>
            </m:sup>
          </m:sSup>
          <m:r>
            <m:rPr>
              <m:sty m:val="p"/>
            </m:rPr>
            <m:t>)</m:t>
          </m:r>
        </m:oMath>
      </m:oMathPara>
    </w:p>
    <w:p>
      <w:pPr>
        <w:pStyle w:val="FirstParagraph"/>
      </w:pPr>
      <w:r>
        <w:t xml:space="preserve">where</w:t>
      </w:r>
      <w:r>
        <w:t xml:space="preserve"> </w:t>
      </w:r>
      <m:oMath>
        <m:sSup>
          <m:e>
            <m:r>
              <m:rPr>
                <m:sty m:val="b"/>
              </m:rPr>
              <m:t>H</m:t>
            </m:r>
          </m:e>
          <m:sup>
            <m:r>
              <m:rPr>
                <m:sty m:val="p"/>
              </m:rPr>
              <m:t>(</m:t>
            </m:r>
            <m:r>
              <m:t>0</m:t>
            </m:r>
            <m:r>
              <m:rPr>
                <m:sty m:val="p"/>
              </m:rPr>
              <m:t>)</m:t>
            </m:r>
          </m:sup>
        </m:sSup>
        <m:r>
          <m:rPr>
            <m:sty m:val="p"/>
          </m:rPr>
          <m:t>=</m:t>
        </m:r>
        <m:r>
          <m:rPr>
            <m:sty m:val="b"/>
          </m:rPr>
          <m:t>E</m:t>
        </m:r>
      </m:oMath>
      <w:r>
        <w:t xml:space="preserve">. To circumvent data scarcity, the model is pre-trained using a stochastic task generator that synthesizes classification problems from diverse function priors. For each batch, we sample a prior family and hyperparameters:</w:t>
      </w:r>
    </w:p>
    <w:p>
      <w:pPr>
        <w:pStyle w:val="a0"/>
      </w:pPr>
      <m:oMathPara>
        <m:oMathParaPr>
          <m:jc m:val="center"/>
        </m:oMathParaPr>
        <m:oMath>
          <m:r>
            <m:t>r</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rPr>
              <m:sty m:val="b"/>
            </m:rPr>
            <m:t>π</m:t>
          </m:r>
          <m:r>
            <m:rPr>
              <m:sty m:val="p"/>
            </m:rPr>
            <m:t>)</m:t>
          </m:r>
          <m:r>
            <m:rPr>
              <m:sty m:val="p"/>
            </m:rPr>
            <m:t>,</m:t>
          </m:r>
          <m:r>
            <m:t>  </m:t>
          </m:r>
          <m:r>
            <m:rPr>
              <m:sty m:val="b"/>
            </m:rPr>
            <m:t>θ</m:t>
          </m:r>
          <m:r>
            <m:rPr>
              <m:sty m:val="p"/>
            </m:rPr>
            <m:t>∼</m:t>
          </m:r>
          <m:r>
            <m:t>p</m:t>
          </m:r>
          <m:r>
            <m:rPr>
              <m:sty m:val="p"/>
            </m:rPr>
            <m:t>(</m:t>
          </m:r>
          <m:r>
            <m:rPr>
              <m:sty m:val="b"/>
            </m:rPr>
            <m:t>θ</m:t>
          </m:r>
          <m:r>
            <m:rPr>
              <m:sty m:val="p"/>
            </m:rPr>
            <m:t>∣</m:t>
          </m:r>
          <m:r>
            <m:t>r</m:t>
          </m:r>
          <m:r>
            <m:rPr>
              <m:sty m:val="p"/>
            </m:rPr>
            <m:t>)</m:t>
          </m:r>
          <m:r>
            <m:rPr>
              <m:sty m:val="p"/>
            </m:rPr>
            <m:t>,</m:t>
          </m:r>
        </m:oMath>
      </m:oMathPara>
    </w:p>
    <w:p>
      <w:pPr>
        <w:pStyle w:val="FirstParagraph"/>
      </w:pPr>
      <w:r>
        <w:t xml:space="preserve">where</w:t>
      </w:r>
      <w:r>
        <w:t xml:space="preserve"> </w:t>
      </w:r>
      <m:oMath>
        <m:r>
          <m:t>r</m:t>
        </m:r>
        <m:r>
          <m:rPr>
            <m:sty m:val="p"/>
          </m:rPr>
          <m:t>∈</m:t>
        </m:r>
        <m:r>
          <m:rPr>
            <m:sty m:val="p"/>
          </m:rPr>
          <m:t>{</m:t>
        </m:r>
        <m:r>
          <m:rPr>
            <m:nor/>
            <m:sty m:val="p"/>
          </m:rPr>
          <m:t>gp</m:t>
        </m:r>
        <m:r>
          <m:rPr>
            <m:sty m:val="p"/>
          </m:rPr>
          <m:t>,</m:t>
        </m:r>
        <m:r>
          <m:rPr>
            <m:nor/>
            <m:sty m:val="p"/>
          </m:rPr>
          <m:t>mlp</m:t>
        </m:r>
        <m:r>
          <m:rPr>
            <m:sty m:val="p"/>
          </m:rPr>
          <m:t>,</m:t>
        </m:r>
        <m:r>
          <m:rPr>
            <m:nor/>
            <m:sty m:val="p"/>
          </m:rPr>
          <m:t>ridge</m:t>
        </m:r>
        <m:r>
          <m:rPr>
            <m:sty m:val="p"/>
          </m:rPr>
          <m:t>,</m:t>
        </m:r>
        <m:r>
          <m:rPr>
            <m:nor/>
            <m:sty m:val="p"/>
          </m:rPr>
          <m:t>mix_gp}</m:t>
        </m:r>
      </m:oMath>
      <w:r>
        <w:t xml:space="preserve">. Inputs are sampled independently from a factorized base distribution and optionally transformed:</w:t>
      </w:r>
    </w:p>
    <w:p>
      <w:pPr>
        <w:pStyle w:val="a0"/>
      </w:pPr>
      <m:oMathPara>
        <m:oMathParaPr>
          <m:jc m:val="center"/>
        </m:oMathParaPr>
        <m:oMath>
          <m:sSub>
            <m:e>
              <m:r>
                <m:rPr>
                  <m:sty m:val="b"/>
                </m:rPr>
                <m:t>x</m:t>
              </m:r>
            </m:e>
            <m:sub>
              <m:r>
                <m:t>t</m:t>
              </m:r>
            </m:sub>
          </m:sSub>
          <m:r>
            <m:rPr>
              <m:sty m:val="p"/>
            </m:rPr>
            <m:t>∼</m:t>
          </m:r>
          <m:sSub>
            <m:e>
              <m:r>
                <m:t>p</m:t>
              </m:r>
            </m:e>
            <m:sub>
              <m:r>
                <m:rPr>
                  <m:nor/>
                  <m:sty m:val="p"/>
                </m:rPr>
                <m:t>base</m:t>
              </m:r>
            </m:sub>
          </m:sSub>
          <m:r>
            <m:rPr>
              <m:sty m:val="p"/>
            </m:rPr>
            <m:t>(</m:t>
          </m:r>
          <m:r>
            <m:rPr>
              <m:sty m:val="b"/>
            </m:rPr>
            <m:t>x</m:t>
          </m:r>
          <m:r>
            <m:rPr>
              <m:sty m:val="p"/>
            </m:rPr>
            <m:t>)</m:t>
          </m:r>
          <m:r>
            <m:rPr>
              <m:sty m:val="p"/>
            </m:rPr>
            <m:t>,</m:t>
          </m:r>
          <m:r>
            <m:t>  </m:t>
          </m:r>
          <m:sSub>
            <m:e>
              <m:acc>
                <m:accPr>
                  <m:chr m:val="̃"/>
                </m:accPr>
                <m:e>
                  <m:r>
                    <m:rPr>
                      <m:sty m:val="b"/>
                    </m:rPr>
                    <m:t>x</m:t>
                  </m:r>
                </m:e>
              </m:acc>
            </m:e>
            <m:sub>
              <m:r>
                <m:t>t</m:t>
              </m:r>
            </m:sub>
          </m:sSub>
          <m:r>
            <m:rPr>
              <m:sty m:val="p"/>
            </m:rPr>
            <m:t>=</m:t>
          </m:r>
          <m:sSub>
            <m:e>
              <m:r>
                <m:t>ψ</m:t>
              </m:r>
            </m:e>
            <m:sub>
              <m:r>
                <m:rPr>
                  <m:sty m:val="b"/>
                </m:rPr>
                <m:t>θ</m:t>
              </m:r>
            </m:sub>
          </m:sSub>
          <m:r>
            <m:rPr>
              <m:sty m:val="p"/>
            </m:rPr>
            <m:t>(</m:t>
          </m:r>
          <m:sSub>
            <m:e>
              <m:r>
                <m:rPr>
                  <m:sty m:val="b"/>
                </m:rPr>
                <m:t>x</m:t>
              </m:r>
            </m:e>
            <m:sub>
              <m:r>
                <m:t>t</m:t>
              </m:r>
            </m:sub>
          </m:sSub>
          <m:r>
            <m:rPr>
              <m:sty m:val="p"/>
            </m:rPr>
            <m:t>)</m:t>
          </m:r>
        </m:oMath>
      </m:oMathPara>
    </w:p>
    <w:p>
      <w:pPr>
        <w:pStyle w:val="FirstParagraph"/>
      </w:pPr>
      <w:r>
        <w:t xml:space="preserve">During inference, the model performs in-context learning by processing the entire sequence of context examples</w:t>
      </w:r>
      <w:r>
        <w:t xml:space="preserve"> </w:t>
      </w:r>
      <m:oMath>
        <m:sSub>
          <m:e>
            <m:r>
              <m:rPr>
                <m:scr m:val="script"/>
                <m:sty m:val="p"/>
              </m:rPr>
              <m:t>D</m:t>
            </m:r>
          </m:e>
          <m:sub>
            <m:r>
              <m:rPr>
                <m:nor/>
                <m:sty m:val="p"/>
              </m:rPr>
              <m:t>ctx</m:t>
            </m:r>
          </m:sub>
        </m:sSub>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sSub>
              <m:e>
                <m:r>
                  <m:t>n</m:t>
                </m:r>
              </m:e>
              <m:sub>
                <m:r>
                  <m:rPr>
                    <m:nor/>
                    <m:sty m:val="p"/>
                  </m:rPr>
                  <m:t>ctx</m:t>
                </m:r>
              </m:sub>
            </m:sSub>
          </m:sup>
        </m:sSubSup>
      </m:oMath>
      <w:r>
        <w:t xml:space="preserve"> </w:t>
      </w:r>
      <w:r>
        <w:t xml:space="preserve">and query inputs</w:t>
      </w:r>
      <w:r>
        <w:t xml:space="preserve"> </w:t>
      </w:r>
      <m:oMath>
        <m:sSub>
          <m:e>
            <m:r>
              <m:rPr>
                <m:sty m:val="b"/>
              </m:rPr>
              <m:t>x</m:t>
            </m:r>
          </m:e>
          <m:sub>
            <m:r>
              <m:rPr>
                <m:nor/>
                <m:sty m:val="p"/>
              </m:rPr>
              <m:t>query</m:t>
            </m:r>
          </m:sub>
        </m:sSub>
      </m:oMath>
      <w:r>
        <w:t xml:space="preserve">:</w:t>
      </w:r>
    </w:p>
    <w:p>
      <w:pPr>
        <w:pStyle w:val="a0"/>
      </w:pPr>
      <m:oMathPara>
        <m:oMathParaPr>
          <m:jc m:val="center"/>
        </m:oMathParaPr>
        <m:oMath>
          <m:r>
            <m:rPr>
              <m:sty m:val="b"/>
            </m:rPr>
            <m:t>z</m:t>
          </m:r>
          <m:r>
            <m:rPr>
              <m:sty m:val="p"/>
            </m:rPr>
            <m:t>=</m:t>
          </m:r>
          <m:r>
            <m:rPr>
              <m:sty m:val="p"/>
            </m:rPr>
            <m:t>[</m:t>
          </m:r>
          <m:sSub>
            <m:e>
              <m:r>
                <m:rPr>
                  <m:sty m:val="b"/>
                </m:rPr>
                <m:t>x</m:t>
              </m:r>
            </m:e>
            <m:sub>
              <m:r>
                <m:t>1</m:t>
              </m:r>
            </m:sub>
          </m:sSub>
          <m:r>
            <m:rPr>
              <m:sty m:val="p"/>
            </m:rPr>
            <m:t>,</m:t>
          </m:r>
          <m:sSub>
            <m:e>
              <m:r>
                <m:t>y</m:t>
              </m:r>
            </m:e>
            <m:sub>
              <m:r>
                <m:t>1</m:t>
              </m:r>
            </m:sub>
          </m:sSub>
          <m:r>
            <m:rPr>
              <m:sty m:val="p"/>
            </m:rPr>
            <m:t>,</m:t>
          </m:r>
          <m:r>
            <m:rPr>
              <m:sty m:val="p"/>
            </m:rPr>
            <m:t>…</m:t>
          </m:r>
          <m:r>
            <m:rPr>
              <m:sty m:val="p"/>
            </m:rPr>
            <m:t>,</m:t>
          </m:r>
          <m:sSub>
            <m:e>
              <m:r>
                <m:rPr>
                  <m:sty m:val="b"/>
                </m:rPr>
                <m:t>x</m:t>
              </m:r>
            </m:e>
            <m:sub>
              <m:sSub>
                <m:e>
                  <m:r>
                    <m:t>n</m:t>
                  </m:r>
                </m:e>
                <m:sub>
                  <m:r>
                    <m:rPr>
                      <m:nor/>
                      <m:sty m:val="p"/>
                    </m:rPr>
                    <m:t>ctx</m:t>
                  </m:r>
                </m:sub>
              </m:sSub>
            </m:sub>
          </m:sSub>
          <m:r>
            <m:rPr>
              <m:sty m:val="p"/>
            </m:rPr>
            <m:t>,</m:t>
          </m:r>
          <m:sSub>
            <m:e>
              <m:r>
                <m:t>y</m:t>
              </m:r>
            </m:e>
            <m:sub>
              <m:sSub>
                <m:e>
                  <m:r>
                    <m:t>n</m:t>
                  </m:r>
                </m:e>
                <m:sub>
                  <m:r>
                    <m:rPr>
                      <m:nor/>
                      <m:sty m:val="p"/>
                    </m:rPr>
                    <m:t>ctx</m:t>
                  </m:r>
                </m:sub>
              </m:sSub>
            </m:sub>
          </m:sSub>
          <m:r>
            <m:rPr>
              <m:sty m:val="p"/>
            </m:rPr>
            <m:t>,</m:t>
          </m:r>
          <m:sSub>
            <m:e>
              <m:r>
                <m:rPr>
                  <m:sty m:val="b"/>
                </m:rPr>
                <m:t>x</m:t>
              </m:r>
            </m:e>
            <m:sub>
              <m:r>
                <m:rPr>
                  <m:nor/>
                  <m:sty m:val="p"/>
                </m:rPr>
                <m:t>query</m:t>
              </m:r>
            </m:sub>
          </m:sSub>
          <m:r>
            <m:rPr>
              <m:sty m:val="p"/>
            </m:rPr>
            <m:t>]</m:t>
          </m:r>
        </m:oMath>
      </m:oMathPara>
    </w:p>
    <w:p>
      <w:pPr>
        <w:pStyle w:val="FirstParagraph"/>
      </w:pPr>
      <w:r>
        <w:t xml:space="preserve">The prediction minimizes the in-context loss over query positions (averaged over a batch of size</w:t>
      </w:r>
      <w:r>
        <w:t xml:space="preserve"> </w:t>
      </w:r>
      <m:oMath>
        <m:r>
          <m:t>B</m:t>
        </m:r>
      </m:oMath>
      <w:r>
        <w:t xml:space="preserve">):</w:t>
      </w:r>
    </w:p>
    <w:p>
      <w:pPr>
        <w:pStyle w:val="a0"/>
      </w:pPr>
      <m:oMathPara>
        <m:oMathParaPr>
          <m:jc m:val="center"/>
        </m:oMathParaPr>
        <m:oMath>
          <m:sSub>
            <m:e>
              <m:r>
                <m:rPr>
                  <m:scr m:val="script"/>
                  <m:sty m:val="p"/>
                </m:rPr>
                <m:t>L</m:t>
              </m:r>
            </m:e>
            <m:sub>
              <m:r>
                <m:rPr>
                  <m:nor/>
                  <m:sty m:val="p"/>
                </m:rPr>
                <m:t>ICL</m:t>
              </m:r>
            </m:sub>
          </m:sSub>
          <m:r>
            <m:rPr>
              <m:sty m:val="p"/>
            </m:rPr>
            <m:t>=</m:t>
          </m:r>
          <m:f>
            <m:fPr>
              <m:type m:val="bar"/>
            </m:fPr>
            <m:num>
              <m:r>
                <m:t>1</m:t>
              </m:r>
            </m:num>
            <m:den>
              <m:r>
                <m:t>B</m:t>
              </m:r>
            </m:den>
          </m:f>
          <m:nary>
            <m:naryPr>
              <m:chr m:val="∑"/>
              <m:limLoc m:val="undOvr"/>
              <m:subHide m:val="off"/>
              <m:supHide m:val="off"/>
            </m:naryPr>
            <m:sub>
              <m:r>
                <m:t>i</m:t>
              </m:r>
              <m:r>
                <m:rPr>
                  <m:sty m:val="p"/>
                </m:rPr>
                <m:t>=</m:t>
              </m:r>
              <m:r>
                <m:t>1</m:t>
              </m:r>
            </m:sub>
            <m:sup>
              <m:r>
                <m:t>B</m:t>
              </m:r>
            </m:sup>
            <m:e>
              <m:nary>
                <m:naryPr>
                  <m:chr m:val="∑"/>
                  <m:limLoc m:val="undOvr"/>
                  <m:subHide m:val="off"/>
                  <m:supHide m:val="off"/>
                </m:naryPr>
                <m:sub>
                  <m:r>
                    <m:t>t</m:t>
                  </m:r>
                  <m:r>
                    <m:rPr>
                      <m:sty m:val="p"/>
                    </m:rPr>
                    <m:t>=</m:t>
                  </m:r>
                  <m:sSub>
                    <m:e>
                      <m:r>
                        <m:t>n</m:t>
                      </m:r>
                    </m:e>
                    <m:sub>
                      <m:r>
                        <m:rPr>
                          <m:nor/>
                          <m:sty m:val="p"/>
                        </m:rPr>
                        <m:t>ctx</m:t>
                      </m:r>
                    </m:sub>
                  </m:sSub>
                  <m:r>
                    <m:rPr>
                      <m:sty m:val="p"/>
                    </m:rPr>
                    <m:t>+</m:t>
                  </m:r>
                  <m:r>
                    <m:t>1</m:t>
                  </m:r>
                </m:sub>
                <m:sup>
                  <m:r>
                    <m:t>T</m:t>
                  </m:r>
                </m:sup>
                <m:e>
                  <m:r>
                    <m:t>ℓ</m:t>
                  </m:r>
                </m:e>
              </m:nary>
            </m:e>
          </m:nary>
          <m:r>
            <m:rPr>
              <m:sty m:val="p"/>
            </m:rPr>
            <m:t>(</m:t>
          </m:r>
          <m:sSub>
            <m:e>
              <m:r>
                <m:t>f</m:t>
              </m:r>
            </m:e>
            <m:sub>
              <m:r>
                <m:rPr>
                  <m:sty m:val="p"/>
                </m:rPr>
                <m:t>Θ</m:t>
              </m:r>
            </m:sub>
          </m:sSub>
          <m:r>
            <m:rPr>
              <m:sty m:val="p"/>
            </m:rPr>
            <m:t>(</m:t>
          </m:r>
          <m:sSub>
            <m:e>
              <m:r>
                <m:rPr>
                  <m:sty m:val="b"/>
                </m:rPr>
                <m:t>z</m:t>
              </m:r>
            </m:e>
            <m:sub>
              <m:r>
                <m:t>1</m:t>
              </m:r>
              <m:r>
                <m:rPr>
                  <m:sty m:val="p"/>
                </m:rPr>
                <m:t>:</m:t>
              </m:r>
              <m:r>
                <m:t>t</m:t>
              </m:r>
              <m:r>
                <m:rPr>
                  <m:sty m:val="p"/>
                </m:rPr>
                <m:t>−</m:t>
              </m:r>
              <m:r>
                <m:t>1</m:t>
              </m:r>
            </m:sub>
          </m:sSub>
          <m:r>
            <m:rPr>
              <m:sty m:val="p"/>
            </m:rPr>
            <m:t>)</m:t>
          </m:r>
          <m:r>
            <m:rPr>
              <m:sty m:val="p"/>
            </m:rPr>
            <m:t>,</m:t>
          </m:r>
          <m:sSub>
            <m:e>
              <m:r>
                <m:t>y</m:t>
              </m:r>
            </m:e>
            <m:sub>
              <m:r>
                <m:t>t</m:t>
              </m:r>
            </m:sub>
          </m:sSub>
          <m:r>
            <m:rPr>
              <m:sty m:val="p"/>
            </m:rPr>
            <m:t>)</m:t>
          </m:r>
        </m:oMath>
      </m:oMathPara>
    </w:p>
    <w:p>
      <w:pPr>
        <w:pStyle w:val="FirstParagraph"/>
      </w:pPr>
      <w:r>
        <w:t xml:space="preserve">The pre-trained priors act as regularizers, helping the model interpolate in sparse regions where conventional models often fail to learn stable boundaries.</w:t>
      </w:r>
    </w:p>
    <w:bookmarkEnd w:id="44"/>
    <w:bookmarkStart w:id="45" w:name="mitigating-distributional-heterogeneity"/>
    <w:p>
      <w:pPr>
        <w:pStyle w:val="2"/>
      </w:pPr>
      <w:r>
        <w:t xml:space="preserve">Mitigating Distributional Heterogeneity</w:t>
      </w:r>
    </w:p>
    <w:p>
      <w:pPr>
        <w:pStyle w:val="FirstParagraph"/>
      </w:pPr>
      <w:r>
        <w:t xml:space="preserve">Performance usually drops when moving across hospitals because of small shifts in encoding and feature distributions. A dual preprocessing strategy tackles positional bias and distribution mismatch. To reduce ordering bias in the Transformer input, each ensemble member applies a cyclical permutation to the features:</w:t>
      </w:r>
    </w:p>
    <w:p>
      <w:pPr>
        <w:pStyle w:val="a0"/>
      </w:pPr>
      <m:oMathPara>
        <m:oMathParaPr>
          <m:jc m:val="center"/>
        </m:oMathParaPr>
        <m:oMath>
          <m:sSubSup>
            <m:e>
              <m:r>
                <m:rPr>
                  <m:sty m:val="b"/>
                </m:rPr>
                <m:t>x</m:t>
              </m:r>
            </m:e>
            <m:sub>
              <m:r>
                <m:rPr>
                  <m:nor/>
                  <m:sty m:val="p"/>
                </m:rPr>
                <m:t>rotated</m:t>
              </m:r>
            </m:sub>
            <m:sup>
              <m:r>
                <m:rPr>
                  <m:sty m:val="p"/>
                </m:rPr>
                <m:t>(</m:t>
              </m:r>
              <m:r>
                <m:t>m</m:t>
              </m:r>
              <m:r>
                <m:rPr>
                  <m:sty m:val="p"/>
                </m:rPr>
                <m:t>)</m:t>
              </m:r>
            </m:sup>
          </m:sSubSup>
          <m:r>
            <m:rPr>
              <m:sty m:val="p"/>
            </m:rPr>
            <m:t>=</m:t>
          </m:r>
          <m:r>
            <m:rPr>
              <m:nor/>
              <m:sty m:val="p"/>
            </m:rPr>
            <m:t>rotate</m:t>
          </m:r>
          <m:r>
            <m:rPr>
              <m:sty m:val="p"/>
            </m:rPr>
            <m:t>(</m:t>
          </m:r>
          <m:r>
            <m:rPr>
              <m:sty m:val="b"/>
            </m:rPr>
            <m:t>x</m:t>
          </m:r>
          <m:r>
            <m:rPr>
              <m:sty m:val="p"/>
            </m:rPr>
            <m:t>,</m:t>
          </m:r>
          <m:r>
            <m:t>m</m:t>
          </m:r>
          <m:r>
            <m:rPr>
              <m:sty m:val="p"/>
            </m:rPr>
            <m:t>)</m:t>
          </m:r>
          <m:r>
            <m:rPr>
              <m:sty m:val="p"/>
            </m:rPr>
            <m:t>=</m:t>
          </m:r>
          <m:r>
            <m:rPr>
              <m:sty m:val="p"/>
            </m:rPr>
            <m:t>[</m:t>
          </m:r>
          <m:sSub>
            <m:e>
              <m:r>
                <m:t>x</m:t>
              </m:r>
            </m:e>
            <m:sub>
              <m:r>
                <m:rPr>
                  <m:sty m:val="p"/>
                </m:rPr>
                <m:t>(</m:t>
              </m:r>
              <m:r>
                <m:t>m</m:t>
              </m:r>
              <m:r>
                <m:rPr>
                  <m:sty m:val="p"/>
                </m:rPr>
                <m:t>)</m:t>
              </m:r>
              <m:r>
                <m:t> </m:t>
              </m:r>
              <m:r>
                <m:rPr>
                  <m:sty m:val="p"/>
                </m:rPr>
                <m:t>mod</m:t>
              </m:r>
              <m:r>
                <m:t> </m:t>
              </m:r>
              <m:r>
                <m:t>d</m:t>
              </m:r>
            </m:sub>
          </m:sSub>
          <m:r>
            <m:rPr>
              <m:sty m:val="p"/>
            </m:rPr>
            <m:t>,</m:t>
          </m:r>
          <m:sSub>
            <m:e>
              <m:r>
                <m:t>x</m:t>
              </m:r>
            </m:e>
            <m:sub>
              <m:r>
                <m:rPr>
                  <m:sty m:val="p"/>
                </m:rPr>
                <m:t>(</m:t>
              </m:r>
              <m:r>
                <m:t>m</m:t>
              </m:r>
              <m:r>
                <m:rPr>
                  <m:sty m:val="p"/>
                </m:rPr>
                <m:t>+</m:t>
              </m:r>
              <m:r>
                <m:t>1</m:t>
              </m:r>
              <m:r>
                <m:rPr>
                  <m:sty m:val="p"/>
                </m:rPr>
                <m:t>)</m:t>
              </m:r>
              <m:r>
                <m:t> </m:t>
              </m:r>
              <m:r>
                <m:rPr>
                  <m:sty m:val="p"/>
                </m:rPr>
                <m:t>mod</m:t>
              </m:r>
              <m:r>
                <m:t> </m:t>
              </m:r>
              <m:r>
                <m:t>d</m:t>
              </m:r>
            </m:sub>
          </m:sSub>
          <m:r>
            <m:rPr>
              <m:sty m:val="p"/>
            </m:rPr>
            <m:t>,</m:t>
          </m:r>
          <m:r>
            <m:rPr>
              <m:sty m:val="p"/>
            </m:rPr>
            <m:t>…</m:t>
          </m:r>
          <m:r>
            <m:rPr>
              <m:sty m:val="p"/>
            </m:rPr>
            <m:t>,</m:t>
          </m:r>
          <m:sSub>
            <m:e>
              <m:r>
                <m:t>x</m:t>
              </m:r>
            </m:e>
            <m:sub>
              <m:r>
                <m:rPr>
                  <m:sty m:val="p"/>
                </m:rPr>
                <m:t>(</m:t>
              </m:r>
              <m:r>
                <m:t>m</m:t>
              </m:r>
              <m:r>
                <m:rPr>
                  <m:sty m:val="p"/>
                </m:rPr>
                <m:t>+</m:t>
              </m:r>
              <m:r>
                <m:t>d</m:t>
              </m:r>
              <m:r>
                <m:rPr>
                  <m:sty m:val="p"/>
                </m:rPr>
                <m:t>−</m:t>
              </m:r>
              <m:r>
                <m:t>1</m:t>
              </m:r>
              <m:r>
                <m:rPr>
                  <m:sty m:val="p"/>
                </m:rPr>
                <m:t>)</m:t>
              </m:r>
              <m:r>
                <m:t> </m:t>
              </m:r>
              <m:r>
                <m:rPr>
                  <m:sty m:val="p"/>
                </m:rPr>
                <m:t>mod</m:t>
              </m:r>
              <m:r>
                <m:t> </m:t>
              </m:r>
              <m:r>
                <m:t>d</m:t>
              </m:r>
            </m:sub>
          </m:sSub>
          <m:r>
            <m:rPr>
              <m:sty m:val="p"/>
            </m:rPr>
            <m:t>]</m:t>
          </m:r>
        </m:oMath>
      </m:oMathPara>
    </w:p>
    <w:p>
      <w:pPr>
        <w:pStyle w:val="FirstParagraph"/>
      </w:pPr>
      <w:r>
        <w:t xml:space="preserve">with rotation offsets generated deterministically for each ensemble member</w:t>
      </w:r>
      <w:r>
        <w:t xml:space="preserve"> </w:t>
      </w:r>
      <m:oMath>
        <m:r>
          <m:t>m</m:t>
        </m:r>
        <m:r>
          <m:rPr>
            <m:sty m:val="p"/>
          </m:rPr>
          <m:t>∈</m:t>
        </m:r>
        <m:r>
          <m:rPr>
            <m:sty m:val="p"/>
          </m:rPr>
          <m:t>[</m:t>
        </m:r>
        <m:r>
          <m:t>0</m:t>
        </m:r>
        <m:r>
          <m:rPr>
            <m:sty m:val="p"/>
          </m:rPr>
          <m:t>,</m:t>
        </m:r>
        <m:r>
          <m:t>N</m:t>
        </m:r>
        <m:r>
          <m:rPr>
            <m:sty m:val="p"/>
          </m:rPr>
          <m:t>−</m:t>
        </m:r>
        <m:r>
          <m:t>1</m:t>
        </m:r>
        <m:r>
          <m:rPr>
            <m:sty m:val="p"/>
          </m:rPr>
          <m:t>]</m:t>
        </m:r>
      </m:oMath>
      <w:r>
        <w:t xml:space="preserve">. In parallel, we employ</w:t>
      </w:r>
      <w:r>
        <w:t xml:space="preserve"> </w:t>
      </w:r>
      <w:r>
        <w:rPr>
          <w:i/>
          <w:iCs/>
        </w:rPr>
        <w:t xml:space="preserve">Adaptive Feature Transformation</w:t>
      </w:r>
      <w:r>
        <w:t xml:space="preserve"> </w:t>
      </w:r>
      <w:r>
        <w:t xml:space="preserve">to bridge distributional gaps. The</w:t>
      </w:r>
      <w:r>
        <w:t xml:space="preserve"> </w:t>
      </w:r>
      <w:r>
        <w:rPr>
          <w:b/>
          <w:bCs/>
        </w:rPr>
        <w:t xml:space="preserve">Enhanced Feature Transformation</w:t>
      </w:r>
      <w:r>
        <w:t xml:space="preserve"> </w:t>
      </w:r>
      <w:r>
        <w:t xml:space="preserve">performs a quantile transform followed by dimensionality expansion:</w:t>
      </w:r>
    </w:p>
    <w:p>
      <w:pPr>
        <w:pStyle w:val="a0"/>
      </w:pPr>
      <m:oMathPara>
        <m:oMathParaPr>
          <m:jc m:val="center"/>
        </m:oMathParaPr>
        <m:oMath>
          <m:sSub>
            <m:e>
              <m:r>
                <m:rPr>
                  <m:sty m:val="b"/>
                </m:rPr>
                <m:t>x</m:t>
              </m:r>
            </m:e>
            <m:sub>
              <m:r>
                <m:rPr>
                  <m:nor/>
                  <m:sty m:val="p"/>
                </m:rPr>
                <m:t>quantile</m:t>
              </m:r>
            </m:sub>
          </m:sSub>
          <m:r>
            <m:rPr>
              <m:sty m:val="p"/>
            </m:rPr>
            <m:t>=</m:t>
          </m:r>
          <m:r>
            <m:rPr>
              <m:nor/>
              <m:sty m:val="p"/>
            </m:rPr>
            <m:t>QuantileTransformer</m:t>
          </m:r>
          <m:r>
            <m:rPr>
              <m:sty m:val="p"/>
            </m:rPr>
            <m:t>(</m:t>
          </m:r>
          <m:r>
            <m:rPr>
              <m:sty m:val="b"/>
            </m:rPr>
            <m:t>x</m:t>
          </m:r>
          <m:r>
            <m:rPr>
              <m:sty m:val="p"/>
            </m:rPr>
            <m:t>,</m:t>
          </m:r>
          <m:sSub>
            <m:e>
              <m:r>
                <m:t>n</m:t>
              </m:r>
            </m:e>
            <m:sub>
              <m:r>
                <m:rPr>
                  <m:nor/>
                  <m:sty m:val="p"/>
                </m:rPr>
                <m:t>quantiles</m:t>
              </m:r>
            </m:sub>
          </m:sSub>
          <m:r>
            <m:rPr>
              <m:sty m:val="p"/>
            </m:rPr>
            <m:t>=</m:t>
          </m:r>
          <m:r>
            <m:rPr>
              <m:sty m:val="p"/>
            </m:rPr>
            <m:t>max</m:t>
          </m:r>
          <m:r>
            <m:rPr>
              <m:sty m:val="p"/>
            </m:rPr>
            <m:t>(</m:t>
          </m:r>
          <m:r>
            <m:rPr>
              <m:sty m:val="p"/>
            </m:rPr>
            <m:t>⌊</m:t>
          </m:r>
          <m:sSub>
            <m:e>
              <m:r>
                <m:t>n</m:t>
              </m:r>
            </m:e>
            <m:sub>
              <m:r>
                <m:rPr>
                  <m:nor/>
                  <m:sty m:val="p"/>
                </m:rPr>
                <m:t>samples</m:t>
              </m:r>
            </m:sub>
          </m:sSub>
          <m:r>
            <m:rPr>
              <m:sty m:val="p"/>
            </m:rPr>
            <m:t>/</m:t>
          </m:r>
          <m:r>
            <m:t>10</m:t>
          </m:r>
          <m:r>
            <m:rPr>
              <m:sty m:val="p"/>
            </m:rPr>
            <m:t>⌋</m:t>
          </m:r>
          <m:r>
            <m:rPr>
              <m:sty m:val="p"/>
            </m:rPr>
            <m:t>,</m:t>
          </m:r>
          <m:r>
            <m:t>2</m:t>
          </m:r>
          <m:r>
            <m:rPr>
              <m:sty m:val="p"/>
            </m:rPr>
            <m:t>)</m:t>
          </m:r>
          <m:r>
            <m:rPr>
              <m:sty m:val="p"/>
            </m:rPr>
            <m:t>)</m:t>
          </m:r>
        </m:oMath>
      </m:oMathPara>
    </w:p>
    <w:p>
      <w:pPr>
        <w:pStyle w:val="FirstParagraph"/>
      </w:pPr>
      <m:oMathPara>
        <m:oMathParaPr>
          <m:jc m:val="center"/>
        </m:oMathParaPr>
        <m:oMath>
          <m:sSub>
            <m:e>
              <m:r>
                <m:rPr>
                  <m:sty m:val="b"/>
                </m:rPr>
                <m:t>X</m:t>
              </m:r>
            </m:e>
            <m:sub>
              <m:r>
                <m:rPr>
                  <m:nor/>
                  <m:sty m:val="p"/>
                </m:rPr>
                <m:t>expanded</m:t>
              </m:r>
            </m:sub>
          </m:sSub>
          <m:r>
            <m:rPr>
              <m:sty m:val="p"/>
            </m:rPr>
            <m:t>=</m:t>
          </m:r>
          <m:r>
            <m:rPr>
              <m:nor/>
              <m:sty m:val="p"/>
            </m:rPr>
            <m:t>SVD</m:t>
          </m:r>
          <m:r>
            <m:rPr>
              <m:sty m:val="p"/>
            </m:rPr>
            <m:t>(</m:t>
          </m:r>
          <m:sSub>
            <m:e>
              <m:r>
                <m:rPr>
                  <m:sty m:val="b"/>
                </m:rPr>
                <m:t>X</m:t>
              </m:r>
            </m:e>
            <m:sub>
              <m:r>
                <m:rPr>
                  <m:nor/>
                  <m:sty m:val="p"/>
                </m:rPr>
                <m:t>quantile</m:t>
              </m:r>
            </m:sub>
          </m:sSub>
          <m:r>
            <m:rPr>
              <m:sty m:val="p"/>
            </m:rPr>
            <m:t>,</m:t>
          </m:r>
          <m:sSub>
            <m:e>
              <m:r>
                <m:t>n</m:t>
              </m:r>
            </m:e>
            <m:sub>
              <m:r>
                <m:rPr>
                  <m:nor/>
                  <m:sty m:val="p"/>
                </m:rPr>
                <m:t>components</m:t>
              </m:r>
            </m:sub>
          </m:sSub>
          <m:r>
            <m:rPr>
              <m:sty m:val="p"/>
            </m:rPr>
            <m:t>=</m:t>
          </m:r>
          <m:r>
            <m:rPr>
              <m:sty m:val="p"/>
            </m:rPr>
            <m:t>min</m:t>
          </m:r>
          <m:r>
            <m:rPr>
              <m:sty m:val="p"/>
            </m:rPr>
            <m:t>(</m:t>
          </m:r>
          <m:r>
            <m:t>4</m:t>
          </m:r>
          <m:r>
            <m:rPr>
              <m:sty m:val="p"/>
            </m:rPr>
            <m:t>,</m:t>
          </m:r>
          <m:r>
            <m:t>d</m:t>
          </m:r>
          <m:r>
            <m:rPr>
              <m:sty m:val="p"/>
            </m:rPr>
            <m:t>)</m:t>
          </m:r>
          <m:r>
            <m:rPr>
              <m:sty m:val="p"/>
            </m:rPr>
            <m:t>)</m:t>
          </m:r>
        </m:oMath>
      </m:oMathPara>
    </w:p>
    <w:p>
      <w:pPr>
        <w:pStyle w:val="FirstParagraph"/>
      </w:pPr>
      <w:r>
        <w:t xml:space="preserve">yielding a final representation</w:t>
      </w:r>
      <w:r>
        <w:t xml:space="preserve"> </w:t>
      </w:r>
      <m:oMath>
        <m:sSub>
          <m:e>
            <m:r>
              <m:rPr>
                <m:sty m:val="b"/>
              </m:rPr>
              <m:t>x</m:t>
            </m:r>
          </m:e>
          <m:sub>
            <m:r>
              <m:rPr>
                <m:nor/>
                <m:sty m:val="p"/>
              </m:rPr>
              <m:t>final</m:t>
            </m:r>
          </m:sub>
        </m:sSub>
        <m:r>
          <m:rPr>
            <m:sty m:val="p"/>
          </m:rPr>
          <m:t>=</m:t>
        </m:r>
        <m:r>
          <m:rPr>
            <m:sty m:val="p"/>
          </m:rPr>
          <m:t>[</m:t>
        </m:r>
        <m:sSub>
          <m:e>
            <m:r>
              <m:rPr>
                <m:sty m:val="b"/>
              </m:rPr>
              <m:t>x</m:t>
            </m:r>
          </m:e>
          <m:sub>
            <m:r>
              <m:rPr>
                <m:nor/>
                <m:sty m:val="p"/>
              </m:rPr>
              <m:t>original</m:t>
            </m:r>
          </m:sub>
        </m:sSub>
        <m:r>
          <m:rPr>
            <m:sty m:val="p"/>
          </m:rPr>
          <m:t>;</m:t>
        </m:r>
        <m:sSub>
          <m:e>
            <m:r>
              <m:rPr>
                <m:sty m:val="b"/>
              </m:rPr>
              <m:t>x</m:t>
            </m:r>
          </m:e>
          <m:sub>
            <m:r>
              <m:rPr>
                <m:nor/>
                <m:sty m:val="p"/>
              </m:rPr>
              <m:t>quantile</m:t>
            </m:r>
          </m:sub>
        </m:sSub>
        <m:r>
          <m:rPr>
            <m:sty m:val="p"/>
          </m:rPr>
          <m:t>;</m:t>
        </m:r>
        <m:sSub>
          <m:e>
            <m:r>
              <m:rPr>
                <m:sty m:val="b"/>
              </m:rPr>
              <m:t>x</m:t>
            </m:r>
          </m:e>
          <m:sub>
            <m:r>
              <m:rPr>
                <m:nor/>
                <m:sty m:val="p"/>
              </m:rPr>
              <m:t>SVD</m:t>
            </m:r>
          </m:sub>
        </m:sSub>
        <m:r>
          <m:rPr>
            <m:sty m:val="p"/>
          </m:rPr>
          <m:t>]</m:t>
        </m:r>
      </m:oMath>
      <w:r>
        <w:t xml:space="preserve">. A complementary</w:t>
      </w:r>
      <w:r>
        <w:t xml:space="preserve"> </w:t>
      </w:r>
      <w:r>
        <w:rPr>
          <w:b/>
          <w:bCs/>
        </w:rPr>
        <w:t xml:space="preserve">Preserved Feature Transformation</w:t>
      </w:r>
      <w:r>
        <w:t xml:space="preserve"> </w:t>
      </w:r>
      <w:r>
        <w:t xml:space="preserve">keeps the raw feature distribution:</w:t>
      </w:r>
    </w:p>
    <w:p>
      <w:pPr>
        <w:pStyle w:val="a0"/>
      </w:pPr>
      <m:oMathPara>
        <m:oMathParaPr>
          <m:jc m:val="center"/>
        </m:oMathParaPr>
        <m:oMath>
          <m:sSub>
            <m:e>
              <m:r>
                <m:rPr>
                  <m:sty m:val="b"/>
                </m:rPr>
                <m:t>x</m:t>
              </m:r>
            </m:e>
            <m:sub>
              <m:r>
                <m:rPr>
                  <m:nor/>
                  <m:sty m:val="p"/>
                </m:rPr>
                <m:t>preserved</m:t>
              </m:r>
            </m:sub>
          </m:sSub>
          <m:r>
            <m:rPr>
              <m:sty m:val="p"/>
            </m:rPr>
            <m:t>=</m:t>
          </m:r>
          <m:sSub>
            <m:e>
              <m:r>
                <m:rPr>
                  <m:sty m:val="b"/>
                </m:rPr>
                <m:t>x</m:t>
              </m:r>
            </m:e>
            <m:sub>
              <m:r>
                <m:rPr>
                  <m:nor/>
                  <m:sty m:val="p"/>
                </m:rPr>
                <m:t>original</m:t>
              </m:r>
            </m:sub>
          </m:sSub>
        </m:oMath>
      </m:oMathPara>
    </w:p>
    <w:p>
      <w:pPr>
        <w:pStyle w:val="FirstParagraph"/>
      </w:pPr>
      <w:r>
        <w:t xml:space="preserve">Categorical variables are processed using</w:t>
      </w:r>
      <w:r>
        <w:t xml:space="preserve"> </w:t>
      </w:r>
      <w:r>
        <w:rPr>
          <w:i/>
          <w:iCs/>
        </w:rPr>
        <w:t xml:space="preserve">Intelligent Categorical Encoding</w:t>
      </w:r>
      <w:r>
        <w:t xml:space="preserve">:</w:t>
      </w:r>
    </w:p>
    <w:p>
      <w:pPr>
        <w:pStyle w:val="a0"/>
      </w:pPr>
      <m:oMathPara>
        <m:oMathParaPr>
          <m:jc m:val="center"/>
        </m:oMathParaPr>
        <m:oMath>
          <m:r>
            <m:rPr>
              <m:nor/>
              <m:sty m:val="p"/>
            </m:rPr>
            <m:t>encode</m:t>
          </m:r>
          <m:r>
            <m:rPr>
              <m:sty m:val="p"/>
            </m:rPr>
            <m:t>(</m:t>
          </m:r>
          <m:sSub>
            <m:e>
              <m:r>
                <m:t>x</m:t>
              </m:r>
            </m:e>
            <m:sub>
              <m:r>
                <m:t>i</m:t>
              </m:r>
              <m:r>
                <m:t>j</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ϕ</m:t>
                        </m:r>
                      </m:e>
                      <m:sub>
                        <m:r>
                          <m:t>j</m:t>
                        </m:r>
                      </m:sub>
                    </m:sSub>
                    <m:r>
                      <m:rPr>
                        <m:sty m:val="p"/>
                      </m:rPr>
                      <m:t>(</m:t>
                    </m:r>
                    <m:sSub>
                      <m:e>
                        <m:r>
                          <m:t>x</m:t>
                        </m:r>
                      </m:e>
                      <m:sub>
                        <m:r>
                          <m:t>i</m:t>
                        </m:r>
                        <m:r>
                          <m:t>j</m:t>
                        </m:r>
                      </m:sub>
                    </m:sSub>
                    <m:r>
                      <m:rPr>
                        <m:sty m:val="p"/>
                      </m:rPr>
                      <m:t>)</m:t>
                    </m:r>
                  </m:e>
                  <m:e>
                    <m:r>
                      <m:rPr>
                        <m:nor/>
                        <m:sty m:val="p"/>
                      </m:rPr>
                      <m:t>if feature </m:t>
                    </m:r>
                    <m:r>
                      <m:t>j</m:t>
                    </m:r>
                    <m:r>
                      <m:rPr>
                        <m:nor/>
                        <m:sty m:val="p"/>
                      </m:rPr>
                      <m:t> has frequently occurring categories</m:t>
                    </m:r>
                  </m:e>
                </m:mr>
                <m:mr>
                  <m:e>
                    <m:sSub>
                      <m:e>
                        <m:r>
                          <m:t>x</m:t>
                        </m:r>
                      </m:e>
                      <m:sub>
                        <m:r>
                          <m:t>i</m:t>
                        </m:r>
                        <m:r>
                          <m:t>j</m:t>
                        </m:r>
                      </m:sub>
                    </m:sSub>
                  </m:e>
                  <m:e>
                    <m:r>
                      <m:rPr>
                        <m:nor/>
                        <m:sty m:val="p"/>
                      </m:rPr>
                      <m:t>otherwise</m:t>
                    </m:r>
                  </m:e>
                </m:mr>
              </m:m>
            </m:e>
          </m:d>
        </m:oMath>
      </m:oMathPara>
    </w:p>
    <w:p>
      <w:pPr>
        <w:pStyle w:val="FirstParagraph"/>
      </w:pPr>
      <w:r>
        <w:t xml:space="preserve">where</w:t>
      </w:r>
      <w:r>
        <w:t xml:space="preserve"> </w:t>
      </w:r>
      <m:oMath>
        <m:sSub>
          <m:e>
            <m:r>
              <m:t>ϕ</m:t>
            </m:r>
          </m:e>
          <m:sub>
            <m:r>
              <m:t>j</m:t>
            </m:r>
          </m:sub>
        </m:sSub>
        <m:r>
          <m:rPr>
            <m:sty m:val="p"/>
          </m:rPr>
          <m:t>=</m:t>
        </m:r>
        <m:r>
          <m:t>π</m:t>
        </m:r>
        <m:r>
          <m:rPr>
            <m:sty m:val="p"/>
          </m:rPr>
          <m:t>(</m:t>
        </m:r>
        <m:r>
          <m:rPr>
            <m:sty m:val="p"/>
          </m:rPr>
          <m:t>{</m:t>
        </m:r>
        <m:r>
          <m:t>0</m:t>
        </m:r>
        <m:r>
          <m:rPr>
            <m:sty m:val="p"/>
          </m:rPr>
          <m:t>,</m:t>
        </m:r>
        <m:r>
          <m:t>1</m:t>
        </m:r>
        <m:r>
          <m:rPr>
            <m:sty m:val="p"/>
          </m:rPr>
          <m:t>,</m:t>
        </m:r>
        <m:r>
          <m:rPr>
            <m:sty m:val="p"/>
          </m:rPr>
          <m:t>…</m:t>
        </m:r>
        <m:r>
          <m:rPr>
            <m:sty m:val="p"/>
          </m:rPr>
          <m:t>,</m:t>
        </m:r>
        <m:r>
          <m:rPr>
            <m:sty m:val="p"/>
          </m:rPr>
          <m:t>|</m:t>
        </m:r>
        <m:sSub>
          <m:e>
            <m:r>
              <m:t>U</m:t>
            </m:r>
          </m:e>
          <m:sub>
            <m:r>
              <m:t>j</m:t>
            </m:r>
          </m:sub>
        </m:sSub>
        <m:r>
          <m:rPr>
            <m:sty m:val="p"/>
          </m:rPr>
          <m:t>|</m:t>
        </m:r>
        <m:r>
          <m:rPr>
            <m:sty m:val="p"/>
          </m:rPr>
          <m:t>−</m:t>
        </m:r>
        <m:r>
          <m:t>1</m:t>
        </m:r>
        <m:r>
          <m:rPr>
            <m:sty m:val="p"/>
          </m:rPr>
          <m:t>}</m:t>
        </m:r>
        <m:r>
          <m:rPr>
            <m:sty m:val="p"/>
          </m:rPr>
          <m:t>)</m:t>
        </m:r>
      </m:oMath>
      <w:r>
        <w:t xml:space="preserve"> </w:t>
      </w:r>
      <w:r>
        <w:t xml:space="preserve">employs randomized integer assignment. Alternatively, the</w:t>
      </w:r>
      <w:r>
        <w:t xml:space="preserve"> </w:t>
      </w:r>
      <w:r>
        <w:rPr>
          <w:b/>
          <w:bCs/>
        </w:rPr>
        <w:t xml:space="preserve">Numeric Treatment Strategy</w:t>
      </w:r>
      <w:r>
        <w:t xml:space="preserve"> </w:t>
      </w:r>
      <w:r>
        <w:t xml:space="preserve">treats categorical features as continuous:</w:t>
      </w:r>
    </w:p>
    <w:p>
      <w:pPr>
        <w:pStyle w:val="a0"/>
      </w:pPr>
      <m:oMathPara>
        <m:oMathParaPr>
          <m:jc m:val="center"/>
        </m:oMathParaPr>
        <m:oMath>
          <m:r>
            <m:rPr>
              <m:nor/>
              <m:sty m:val="p"/>
            </m:rPr>
            <m:t>encode</m:t>
          </m:r>
          <m:r>
            <m:rPr>
              <m:sty m:val="p"/>
            </m:rPr>
            <m:t>(</m:t>
          </m:r>
          <m:sSub>
            <m:e>
              <m:r>
                <m:t>x</m:t>
              </m:r>
            </m:e>
            <m:sub>
              <m:r>
                <m:t>i</m:t>
              </m:r>
              <m:r>
                <m:t>j</m:t>
              </m:r>
            </m:sub>
          </m:sSub>
          <m:r>
            <m:rPr>
              <m:sty m:val="p"/>
            </m:rPr>
            <m:t>)</m:t>
          </m:r>
          <m:r>
            <m:rPr>
              <m:sty m:val="p"/>
            </m:rPr>
            <m:t>=</m:t>
          </m:r>
          <m:r>
            <m:rPr>
              <m:nor/>
              <m:sty m:val="p"/>
            </m:rPr>
            <m:t>float</m:t>
          </m:r>
          <m:r>
            <m:rPr>
              <m:sty m:val="p"/>
            </m:rPr>
            <m:t>(</m:t>
          </m:r>
          <m:sSub>
            <m:e>
              <m:r>
                <m:t>x</m:t>
              </m:r>
            </m:e>
            <m:sub>
              <m:r>
                <m:t>i</m:t>
              </m:r>
              <m:r>
                <m:t>j</m:t>
              </m:r>
            </m:sub>
          </m:sSub>
          <m:r>
            <m:rPr>
              <m:sty m:val="p"/>
            </m:rPr>
            <m:t>)</m:t>
          </m:r>
        </m:oMath>
      </m:oMathPara>
    </w:p>
    <w:p>
      <w:pPr>
        <w:pStyle w:val="FirstParagraph"/>
      </w:pPr>
      <w:r>
        <w:t xml:space="preserve">Providing multiple</w:t>
      </w:r>
      <w:r>
        <w:t xml:space="preserve"> </w:t>
      </w:r>
      <w:r>
        <w:t xml:space="preserve">“views”</w:t>
      </w:r>
      <w:r>
        <w:t xml:space="preserve"> </w:t>
      </w:r>
      <w:r>
        <w:t xml:space="preserve">of the data lets the model marginalize hospital-specific artifacts and focus on the clinical signal.</w:t>
      </w:r>
    </w:p>
    <w:bookmarkEnd w:id="45"/>
    <w:bookmarkStart w:id="46" w:name="addressing-feature-inconsistency"/>
    <w:p>
      <w:pPr>
        <w:pStyle w:val="2"/>
      </w:pPr>
      <w:r>
        <w:t xml:space="preserve">Addressing Feature Inconsistency</w:t>
      </w:r>
    </w:p>
    <w:p>
      <w:pPr>
        <w:pStyle w:val="FirstParagraph"/>
      </w:pPr>
      <w:r>
        <w:t xml:space="preserve">Noisy or missing variables across cohorts make careful selection essential, and RFE offers a fairly transparent way to handle it. The workflow is straightforward:</w:t>
      </w:r>
    </w:p>
    <w:p>
      <w:pPr>
        <w:numPr>
          <w:ilvl w:val="0"/>
          <w:numId w:val="1002"/>
        </w:numPr>
      </w:pPr>
      <w:r>
        <w:t xml:space="preserve">Train the Pre-trained Tabular Foundation Model</w:t>
      </w:r>
      <w:r>
        <w:t xml:space="preserve"> </w:t>
      </w:r>
      <m:oMath>
        <m:sSubSup>
          <m:e>
            <m:r>
              <m:t>f</m:t>
            </m:r>
          </m:e>
          <m:sub>
            <m:r>
              <m:rPr>
                <m:sty m:val="p"/>
              </m:rPr>
              <m:t>Θ</m:t>
            </m:r>
          </m:sub>
          <m:sup>
            <m:r>
              <m:rPr>
                <m:sty m:val="p"/>
              </m:rPr>
              <m:t>(</m:t>
            </m:r>
            <m:r>
              <m:t>t</m:t>
            </m:r>
            <m:r>
              <m:rPr>
                <m:sty m:val="p"/>
              </m:rPr>
              <m:t>)</m:t>
            </m:r>
          </m:sup>
        </m:sSubSup>
      </m:oMath>
      <w:r>
        <w:t xml:space="preserve"> </w:t>
      </w:r>
      <w:r>
        <w:t xml:space="preserve">on the current feature subset</w:t>
      </w:r>
      <w:r>
        <w:t xml:space="preserve"> </w:t>
      </w:r>
      <m:oMath>
        <m:sSup>
          <m:e>
            <m:r>
              <m:rPr>
                <m:scr m:val="script"/>
                <m:sty m:val="p"/>
              </m:rPr>
              <m:t>F</m:t>
            </m:r>
          </m:e>
          <m:sup>
            <m:r>
              <m:rPr>
                <m:sty m:val="p"/>
              </m:rPr>
              <m:t>(</m:t>
            </m:r>
            <m:r>
              <m:t>t</m:t>
            </m:r>
            <m:r>
              <m:rPr>
                <m:sty m:val="p"/>
              </m:rPr>
              <m:t>)</m:t>
            </m:r>
          </m:sup>
        </m:sSup>
      </m:oMath>
      <w:r>
        <w:t xml:space="preserve">.</w:t>
      </w:r>
    </w:p>
    <w:p>
      <w:pPr>
        <w:numPr>
          <w:ilvl w:val="0"/>
          <w:numId w:val="1002"/>
        </w:numPr>
      </w:pPr>
      <w:r>
        <w:t xml:space="preserve">Estimate importance scores</w:t>
      </w:r>
      <w:r>
        <w:t xml:space="preserve"> </w:t>
      </w:r>
      <m:oMath>
        <m:sSup>
          <m:e>
            <m:r>
              <m:rPr>
                <m:sty m:val="b"/>
              </m:rPr>
              <m:t>I</m:t>
            </m:r>
          </m:e>
          <m:sup>
            <m:r>
              <m:rPr>
                <m:sty m:val="p"/>
              </m:rPr>
              <m:t>(</m:t>
            </m:r>
            <m:r>
              <m:t>t</m:t>
            </m:r>
            <m:r>
              <m:rPr>
                <m:sty m:val="p"/>
              </m:rPr>
              <m:t>)</m:t>
            </m:r>
          </m:sup>
        </m:sSup>
        <m:r>
          <m:rPr>
            <m:sty m:val="p"/>
          </m:rPr>
          <m:t>=</m:t>
        </m:r>
        <m:r>
          <m:rPr>
            <m:sty m:val="p"/>
          </m:rPr>
          <m:t>[</m:t>
        </m:r>
        <m:sSubSup>
          <m:e>
            <m:r>
              <m:t>I</m:t>
            </m:r>
          </m:e>
          <m:sub>
            <m:r>
              <m:t>1</m:t>
            </m:r>
          </m:sub>
          <m:sup>
            <m:r>
              <m:rPr>
                <m:sty m:val="p"/>
              </m:rPr>
              <m:t>(</m:t>
            </m:r>
            <m:r>
              <m:t>t</m:t>
            </m:r>
            <m:r>
              <m:rPr>
                <m:sty m:val="p"/>
              </m:rPr>
              <m:t>)</m:t>
            </m:r>
          </m:sup>
        </m:sSubSup>
        <m:r>
          <m:rPr>
            <m:sty m:val="p"/>
          </m:rPr>
          <m:t>,</m:t>
        </m:r>
        <m:sSubSup>
          <m:e>
            <m:r>
              <m:t>I</m:t>
            </m:r>
          </m:e>
          <m:sub>
            <m:r>
              <m:t>2</m:t>
            </m:r>
          </m:sub>
          <m:sup>
            <m:r>
              <m:rPr>
                <m:sty m:val="p"/>
              </m:rPr>
              <m:t>(</m:t>
            </m:r>
            <m:r>
              <m:t>t</m:t>
            </m:r>
            <m:r>
              <m:rPr>
                <m:sty m:val="p"/>
              </m:rPr>
              <m:t>)</m:t>
            </m:r>
          </m:sup>
        </m:sSubSup>
        <m:r>
          <m:rPr>
            <m:sty m:val="p"/>
          </m:rPr>
          <m:t>,</m:t>
        </m:r>
        <m:r>
          <m:rPr>
            <m:sty m:val="p"/>
          </m:rPr>
          <m:t>…</m:t>
        </m:r>
        <m:r>
          <m:rPr>
            <m:sty m:val="p"/>
          </m:rPr>
          <m:t>,</m:t>
        </m:r>
        <m:sSubSup>
          <m:e>
            <m:r>
              <m:t>I</m:t>
            </m:r>
          </m:e>
          <m:sub>
            <m:r>
              <m:rPr>
                <m:sty m:val="p"/>
              </m:rPr>
              <m:t>|</m:t>
            </m:r>
            <m:sSup>
              <m:e>
                <m:r>
                  <m:rPr>
                    <m:scr m:val="script"/>
                    <m:sty m:val="p"/>
                  </m:rPr>
                  <m:t>F</m:t>
                </m:r>
              </m:e>
              <m:sup>
                <m:r>
                  <m:rPr>
                    <m:sty m:val="p"/>
                  </m:rPr>
                  <m:t>(</m:t>
                </m:r>
                <m:r>
                  <m:t>t</m:t>
                </m:r>
                <m:r>
                  <m:rPr>
                    <m:sty m:val="p"/>
                  </m:rPr>
                  <m:t>)</m:t>
                </m:r>
              </m:sup>
            </m:sSup>
            <m:r>
              <m:rPr>
                <m:sty m:val="p"/>
              </m:rPr>
              <m:t>|</m:t>
            </m:r>
          </m:sub>
          <m:sup>
            <m:r>
              <m:rPr>
                <m:sty m:val="p"/>
              </m:rPr>
              <m:t>(</m:t>
            </m:r>
            <m:r>
              <m:t>t</m:t>
            </m:r>
            <m:r>
              <m:rPr>
                <m:sty m:val="p"/>
              </m:rPr>
              <m:t>)</m:t>
            </m:r>
          </m:sup>
        </m:sSubSup>
        <m:r>
          <m:rPr>
            <m:sty m:val="p"/>
          </m:rPr>
          <m:t>]</m:t>
        </m:r>
      </m:oMath>
      <w:r>
        <w:t xml:space="preserve"> </w:t>
      </w:r>
      <w:r>
        <w:t xml:space="preserve">using permutation-based evaluation.</w:t>
      </w:r>
    </w:p>
    <w:p>
      <w:pPr>
        <w:numPr>
          <w:ilvl w:val="0"/>
          <w:numId w:val="1002"/>
        </w:numPr>
      </w:pPr>
      <w:r>
        <w:t xml:space="preserve">Remove the feature with the smallest score:</w:t>
      </w:r>
      <w:r>
        <w:br/>
      </w:r>
      <m:oMath>
        <m:sSup>
          <m:e>
            <m:r>
              <m:rPr>
                <m:scr m:val="script"/>
                <m:sty m:val="p"/>
              </m:rPr>
              <m:t>F</m:t>
            </m:r>
          </m:e>
          <m:sup>
            <m:r>
              <m:rPr>
                <m:sty m:val="p"/>
              </m:rPr>
              <m:t>(</m:t>
            </m:r>
            <m:r>
              <m:t>t</m:t>
            </m:r>
            <m:r>
              <m:rPr>
                <m:sty m:val="p"/>
              </m:rPr>
              <m:t>+</m:t>
            </m:r>
            <m:r>
              <m:t>1</m:t>
            </m:r>
            <m:r>
              <m:rPr>
                <m:sty m:val="p"/>
              </m:rPr>
              <m:t>)</m:t>
            </m:r>
          </m:sup>
        </m:sSup>
        <m:r>
          <m:rPr>
            <m:sty m:val="p"/>
          </m:rPr>
          <m:t>←</m:t>
        </m:r>
        <m:sSup>
          <m:e>
            <m:r>
              <m:rPr>
                <m:scr m:val="script"/>
                <m:sty m:val="p"/>
              </m:rPr>
              <m:t>F</m:t>
            </m:r>
          </m:e>
          <m:sup>
            <m:r>
              <m:rPr>
                <m:sty m:val="p"/>
              </m:rPr>
              <m:t>(</m:t>
            </m:r>
            <m:r>
              <m:t>t</m:t>
            </m:r>
            <m:r>
              <m:rPr>
                <m:sty m:val="p"/>
              </m:rPr>
              <m:t>)</m:t>
            </m:r>
          </m:sup>
        </m:sSup>
        <m:r>
          <m:rPr>
            <m:sty m:val="p"/>
          </m:rPr>
          <m:t>\</m:t>
        </m:r>
        <m:r>
          <m:rPr>
            <m:sty m:val="p"/>
          </m:rPr>
          <m:t>{</m:t>
        </m:r>
        <m:r>
          <m:rPr>
            <m:sty m:val="p"/>
          </m:rPr>
          <m:t>arg</m:t>
        </m:r>
        <m:sSub>
          <m:e>
            <m:r>
              <m:rPr>
                <m:sty m:val="p"/>
              </m:rPr>
              <m:t>min</m:t>
            </m:r>
          </m:e>
          <m:sub>
            <m:r>
              <m:t>j</m:t>
            </m:r>
          </m:sub>
        </m:sSub>
        <m:sSubSup>
          <m:e>
            <m:r>
              <m:t>I</m:t>
            </m:r>
          </m:e>
          <m:sub>
            <m:r>
              <m:t>j</m:t>
            </m:r>
          </m:sub>
          <m:sup>
            <m:r>
              <m:rPr>
                <m:sty m:val="p"/>
              </m:rPr>
              <m:t>(</m:t>
            </m:r>
            <m:r>
              <m:t>t</m:t>
            </m:r>
            <m:r>
              <m:rPr>
                <m:sty m:val="p"/>
              </m:rPr>
              <m:t>)</m:t>
            </m:r>
          </m:sup>
        </m:sSubSup>
        <m:r>
          <m:rPr>
            <m:sty m:val="p"/>
          </m:rPr>
          <m:t>}</m:t>
        </m:r>
      </m:oMath>
      <w:r>
        <w:t xml:space="preserve">.</w:t>
      </w:r>
    </w:p>
    <w:p>
      <w:pPr>
        <w:numPr>
          <w:ilvl w:val="0"/>
          <w:numId w:val="1002"/>
        </w:numPr>
      </w:pPr>
      <w:r>
        <w:t xml:space="preserve">Repeat until the subset reaches the target size</w:t>
      </w:r>
      <w:r>
        <w:t xml:space="preserve"> </w:t>
      </w:r>
      <m:oMath>
        <m:r>
          <m:rPr>
            <m:sty m:val="p"/>
          </m:rPr>
          <m:t>|</m:t>
        </m:r>
        <m:sSup>
          <m:e>
            <m:r>
              <m:rPr>
                <m:scr m:val="script"/>
                <m:sty m:val="p"/>
              </m:rPr>
              <m:t>F</m:t>
            </m:r>
          </m:e>
          <m:sup>
            <m:r>
              <m:rPr>
                <m:sty m:val="p"/>
              </m:rPr>
              <m:t>(</m:t>
            </m:r>
            <m:r>
              <m:t>t</m:t>
            </m:r>
            <m:r>
              <m:rPr>
                <m:sty m:val="p"/>
              </m:rPr>
              <m:t>+</m:t>
            </m:r>
            <m:r>
              <m:t>1</m:t>
            </m:r>
            <m:r>
              <m:rPr>
                <m:sty m:val="p"/>
              </m:rPr>
              <m:t>)</m:t>
            </m:r>
          </m:sup>
        </m:sSup>
        <m:r>
          <m:rPr>
            <m:sty m:val="p"/>
          </m:rPr>
          <m:t>|</m:t>
        </m:r>
        <m:r>
          <m:rPr>
            <m:sty m:val="p"/>
          </m:rPr>
          <m:t>=</m:t>
        </m:r>
        <m:r>
          <m:t>k</m:t>
        </m:r>
      </m:oMath>
      <w:r>
        <w:t xml:space="preserve">.</w:t>
      </w:r>
    </w:p>
    <w:p>
      <w:pPr>
        <w:pStyle w:val="FirstParagraph"/>
      </w:pPr>
      <w:r>
        <w:t xml:space="preserve">Feature importance here is defined by how much performance drops when a variable is randomly shuffled:</w:t>
      </w:r>
    </w:p>
    <w:p>
      <w:pPr>
        <w:pStyle w:val="a0"/>
      </w:pPr>
      <m:oMathPara>
        <m:oMathParaPr>
          <m:jc m:val="center"/>
        </m:oMathParaPr>
        <m:oMath>
          <m:sSub>
            <m:e>
              <m:r>
                <m:t>I</m:t>
              </m:r>
            </m:e>
            <m:sub>
              <m:r>
                <m:t>j</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d>
                <m:dPr>
                  <m:begChr m:val="["/>
                  <m:sepChr m:val=""/>
                  <m:endChr m:val="]"/>
                  <m:grow/>
                </m:dPr>
                <m:e>
                  <m:r>
                    <m:rPr>
                      <m:sty m:val="p"/>
                    </m:rPr>
                    <m:t>A</m:t>
                  </m:r>
                  <m:r>
                    <m:rPr>
                      <m:sty m:val="p"/>
                    </m:rPr>
                    <m:t>U</m:t>
                  </m:r>
                  <m:r>
                    <m:rPr>
                      <m:sty m:val="p"/>
                    </m:rPr>
                    <m:t>C</m:t>
                  </m:r>
                  <m:r>
                    <m:rPr>
                      <m:sty m:val="p"/>
                    </m:rPr>
                    <m:t>(</m:t>
                  </m:r>
                  <m:sSub>
                    <m:e>
                      <m:r>
                        <m:t>f</m:t>
                      </m:r>
                    </m:e>
                    <m:sub>
                      <m:r>
                        <m:rPr>
                          <m:sty m:val="p"/>
                        </m:rPr>
                        <m:t>Θ</m:t>
                      </m:r>
                    </m:sub>
                  </m:sSub>
                  <m:r>
                    <m:rPr>
                      <m:sty m:val="p"/>
                    </m:rPr>
                    <m:t>,</m:t>
                  </m:r>
                  <m:r>
                    <m:rPr>
                      <m:scr m:val="script"/>
                      <m:sty m:val="p"/>
                    </m:rPr>
                    <m:t>D</m:t>
                  </m:r>
                  <m:r>
                    <m:rPr>
                      <m:sty m:val="p"/>
                    </m:rPr>
                    <m:t>)</m:t>
                  </m:r>
                  <m:r>
                    <m:rPr>
                      <m:sty m:val="p"/>
                    </m:rPr>
                    <m:t>−</m:t>
                  </m:r>
                  <m:r>
                    <m:rPr>
                      <m:sty m:val="p"/>
                    </m:rPr>
                    <m:t>A</m:t>
                  </m:r>
                  <m:r>
                    <m:rPr>
                      <m:sty m:val="p"/>
                    </m:rPr>
                    <m:t>U</m:t>
                  </m:r>
                  <m:r>
                    <m:rPr>
                      <m:sty m:val="p"/>
                    </m:rPr>
                    <m:t>C</m:t>
                  </m:r>
                  <m:r>
                    <m:rPr>
                      <m:sty m:val="p"/>
                    </m:rPr>
                    <m:t>(</m:t>
                  </m:r>
                  <m:sSub>
                    <m:e>
                      <m:r>
                        <m:t>f</m:t>
                      </m:r>
                    </m:e>
                    <m:sub>
                      <m:r>
                        <m:rPr>
                          <m:sty m:val="p"/>
                        </m:rPr>
                        <m:t>Θ</m:t>
                      </m:r>
                    </m:sub>
                  </m:sSub>
                  <m:r>
                    <m:rPr>
                      <m:sty m:val="p"/>
                    </m:rPr>
                    <m:t>,</m:t>
                  </m:r>
                  <m:sSubSup>
                    <m:e>
                      <m:r>
                        <m:rPr>
                          <m:scr m:val="script"/>
                          <m:sty m:val="p"/>
                        </m:rPr>
                        <m:t>D</m:t>
                      </m:r>
                    </m:e>
                    <m:sub>
                      <m:r>
                        <m:rPr>
                          <m:nor/>
                          <m:sty m:val="p"/>
                        </m:rPr>
                        <m:t>perm</m:t>
                      </m:r>
                      <m:r>
                        <m:rPr>
                          <m:sty m:val="p"/>
                        </m:rPr>
                        <m:t>(</m:t>
                      </m:r>
                      <m:r>
                        <m:t>j</m:t>
                      </m:r>
                      <m:r>
                        <m:rPr>
                          <m:sty m:val="p"/>
                        </m:rPr>
                        <m:t>)</m:t>
                      </m:r>
                    </m:sub>
                    <m:sup>
                      <m:r>
                        <m:rPr>
                          <m:sty m:val="p"/>
                        </m:rPr>
                        <m:t>(</m:t>
                      </m:r>
                      <m:r>
                        <m:t>r</m:t>
                      </m:r>
                      <m:r>
                        <m:rPr>
                          <m:sty m:val="p"/>
                        </m:rPr>
                        <m:t>)</m:t>
                      </m:r>
                    </m:sup>
                  </m:sSubSup>
                  <m:r>
                    <m:rPr>
                      <m:sty m:val="p"/>
                    </m:rPr>
                    <m:t>)</m:t>
                  </m:r>
                </m:e>
              </m:d>
            </m:e>
          </m:nary>
          <m:r>
            <m:rPr>
              <m:sty m:val="p"/>
            </m:rPr>
            <m:t>.</m:t>
          </m:r>
        </m:oMath>
      </m:oMathPara>
    </w:p>
    <w:p>
      <w:pPr>
        <w:pStyle w:val="FirstParagraph"/>
      </w:pPr>
      <w:r>
        <w:t xml:space="preserve">To determine the optimal feature subset, we optimize a comprehensive cost-effectiveness index:</w:t>
      </w:r>
    </w:p>
    <w:p>
      <w:pPr>
        <w:pStyle w:val="a0"/>
      </w:pPr>
      <m:oMathPara>
        <m:oMathParaPr>
          <m:jc m:val="center"/>
        </m:oMathParaPr>
        <m:oMath>
          <m:r>
            <m:rPr>
              <m:nor/>
              <m:sty m:val="p"/>
            </m:rPr>
            <m:t>CostEffectiveness</m:t>
          </m:r>
          <m:r>
            <m:rPr>
              <m:sty m:val="p"/>
            </m:rPr>
            <m:t>(</m:t>
          </m:r>
          <m:r>
            <m:t>k</m:t>
          </m:r>
          <m:r>
            <m:rPr>
              <m:sty m:val="p"/>
            </m:rPr>
            <m:t>)</m:t>
          </m:r>
          <m:r>
            <m:rPr>
              <m:sty m:val="p"/>
            </m:rPr>
            <m:t>=</m:t>
          </m:r>
          <m:sSub>
            <m:e>
              <m:r>
                <m:t>w</m:t>
              </m:r>
            </m:e>
            <m:sub>
              <m:r>
                <m:t>1</m:t>
              </m:r>
            </m:sub>
          </m:sSub>
          <m:r>
            <m:rPr>
              <m:sty m:val="p"/>
            </m:rPr>
            <m:t>⋅</m:t>
          </m:r>
          <m:sSub>
            <m:e>
              <m:r>
                <m:t>S</m:t>
              </m:r>
            </m:e>
            <m:sub>
              <m:r>
                <m:rPr>
                  <m:nor/>
                  <m:sty m:val="p"/>
                </m:rPr>
                <m:t>perf</m:t>
              </m:r>
            </m:sub>
          </m:sSub>
          <m:r>
            <m:rPr>
              <m:sty m:val="p"/>
            </m:rPr>
            <m:t>(</m:t>
          </m:r>
          <m:r>
            <m:t>k</m:t>
          </m:r>
          <m:r>
            <m:rPr>
              <m:sty m:val="p"/>
            </m:rPr>
            <m:t>)</m:t>
          </m:r>
          <m:r>
            <m:rPr>
              <m:sty m:val="p"/>
            </m:rPr>
            <m:t>+</m:t>
          </m:r>
          <m:sSub>
            <m:e>
              <m:r>
                <m:t>w</m:t>
              </m:r>
            </m:e>
            <m:sub>
              <m:r>
                <m:t>2</m:t>
              </m:r>
            </m:sub>
          </m:sSub>
          <m:r>
            <m:rPr>
              <m:sty m:val="p"/>
            </m:rPr>
            <m:t>⋅</m:t>
          </m:r>
          <m:sSub>
            <m:e>
              <m:r>
                <m:t>S</m:t>
              </m:r>
            </m:e>
            <m:sub>
              <m:r>
                <m:rPr>
                  <m:nor/>
                  <m:sty m:val="p"/>
                </m:rPr>
                <m:t>eff</m:t>
              </m:r>
            </m:sub>
          </m:sSub>
          <m:r>
            <m:rPr>
              <m:sty m:val="p"/>
            </m:rPr>
            <m:t>(</m:t>
          </m:r>
          <m:r>
            <m:t>k</m:t>
          </m:r>
          <m:r>
            <m:rPr>
              <m:sty m:val="p"/>
            </m:rPr>
            <m:t>)</m:t>
          </m:r>
          <m:r>
            <m:rPr>
              <m:sty m:val="p"/>
            </m:rPr>
            <m:t>+</m:t>
          </m:r>
          <m:sSub>
            <m:e>
              <m:r>
                <m:t>w</m:t>
              </m:r>
            </m:e>
            <m:sub>
              <m:r>
                <m:t>3</m:t>
              </m:r>
            </m:sub>
          </m:sSub>
          <m:r>
            <m:rPr>
              <m:sty m:val="p"/>
            </m:rPr>
            <m:t>⋅</m:t>
          </m:r>
          <m:sSub>
            <m:e>
              <m:r>
                <m:t>S</m:t>
              </m:r>
            </m:e>
            <m:sub>
              <m:r>
                <m:rPr>
                  <m:nor/>
                  <m:sty m:val="p"/>
                </m:rPr>
                <m:t>stab</m:t>
              </m:r>
            </m:sub>
          </m:sSub>
          <m:r>
            <m:rPr>
              <m:sty m:val="p"/>
            </m:rPr>
            <m:t>(</m:t>
          </m:r>
          <m:r>
            <m:t>k</m:t>
          </m:r>
          <m:r>
            <m:rPr>
              <m:sty m:val="p"/>
            </m:rPr>
            <m:t>)</m:t>
          </m:r>
          <m:r>
            <m:rPr>
              <m:sty m:val="p"/>
            </m:rPr>
            <m:t>+</m:t>
          </m:r>
          <m:sSub>
            <m:e>
              <m:r>
                <m:t>w</m:t>
              </m:r>
            </m:e>
            <m:sub>
              <m:r>
                <m:t>4</m:t>
              </m:r>
            </m:sub>
          </m:sSub>
          <m:r>
            <m:rPr>
              <m:sty m:val="p"/>
            </m:rPr>
            <m:t>⋅</m:t>
          </m:r>
          <m:sSub>
            <m:e>
              <m:r>
                <m:t>S</m:t>
              </m:r>
            </m:e>
            <m:sub>
              <m:r>
                <m:rPr>
                  <m:nor/>
                  <m:sty m:val="p"/>
                </m:rPr>
                <m:t>simp</m:t>
              </m:r>
            </m:sub>
          </m:sSub>
          <m:r>
            <m:rPr>
              <m:sty m:val="p"/>
            </m:rPr>
            <m:t>(</m:t>
          </m:r>
          <m:r>
            <m:t>k</m:t>
          </m:r>
          <m:r>
            <m:rPr>
              <m:sty m:val="p"/>
            </m:rPr>
            <m:t>)</m:t>
          </m:r>
        </m:oMath>
      </m:oMathPara>
    </w:p>
    <w:p>
      <w:pPr>
        <w:pStyle w:val="FirstParagraph"/>
      </w:pPr>
      <w:r>
        <w:t xml:space="preserve">where the component scores are normalized as follows:</w:t>
      </w:r>
    </w:p>
    <w:p>
      <w:pPr>
        <w:numPr>
          <w:ilvl w:val="0"/>
          <w:numId w:val="1003"/>
        </w:numPr>
      </w:pPr>
      <w:r>
        <w:rPr>
          <w:b/>
          <w:bCs/>
        </w:rPr>
        <w:t xml:space="preserve">Performance Score</w:t>
      </w:r>
      <w:r>
        <w:t xml:space="preserve">:</w:t>
      </w:r>
    </w:p>
    <w:p>
      <w:pPr>
        <w:pStyle w:val="a0"/>
      </w:pPr>
      <m:oMathPara>
        <m:oMathParaPr>
          <m:jc m:val="center"/>
        </m:oMathParaPr>
        <m:oMath>
          <m:sSub>
            <m:e>
              <m:r>
                <m:t>S</m:t>
              </m:r>
            </m:e>
            <m:sub>
              <m:r>
                <m:rPr>
                  <m:nor/>
                  <m:sty m:val="p"/>
                </m:rPr>
                <m:t>perf</m:t>
              </m:r>
            </m:sub>
          </m:sSub>
          <m:r>
            <m:rPr>
              <m:sty m:val="p"/>
            </m:rPr>
            <m:t>(</m:t>
          </m:r>
          <m:r>
            <m:t>k</m:t>
          </m:r>
          <m:r>
            <m:rPr>
              <m:sty m:val="p"/>
            </m:rPr>
            <m:t>)</m:t>
          </m:r>
          <m:r>
            <m:rPr>
              <m:sty m:val="p"/>
            </m:rPr>
            <m:t>=</m:t>
          </m:r>
          <m:r>
            <m:t>0.5</m:t>
          </m:r>
          <m:r>
            <m:rPr>
              <m:sty m:val="p"/>
            </m:rPr>
            <m:t>⋅</m:t>
          </m:r>
          <m:r>
            <m:rPr>
              <m:nor/>
              <m:sty m:val="p"/>
            </m:rPr>
            <m:t>AUC</m:t>
          </m:r>
          <m:r>
            <m:rPr>
              <m:sty m:val="p"/>
            </m:rPr>
            <m:t>(</m:t>
          </m:r>
          <m:r>
            <m:t>k</m:t>
          </m:r>
          <m:r>
            <m:rPr>
              <m:sty m:val="p"/>
            </m:rPr>
            <m:t>)</m:t>
          </m:r>
          <m:r>
            <m:rPr>
              <m:sty m:val="p"/>
            </m:rPr>
            <m:t>+</m:t>
          </m:r>
          <m:r>
            <m:t>0.3</m:t>
          </m:r>
          <m:r>
            <m:rPr>
              <m:sty m:val="p"/>
            </m:rPr>
            <m:t>⋅</m:t>
          </m:r>
          <m:r>
            <m:rPr>
              <m:nor/>
              <m:sty m:val="p"/>
            </m:rPr>
            <m:t>Accuracy</m:t>
          </m:r>
          <m:r>
            <m:rPr>
              <m:sty m:val="p"/>
            </m:rPr>
            <m:t>(</m:t>
          </m:r>
          <m:r>
            <m:t>k</m:t>
          </m:r>
          <m:r>
            <m:rPr>
              <m:sty m:val="p"/>
            </m:rPr>
            <m:t>)</m:t>
          </m:r>
          <m:r>
            <m:rPr>
              <m:sty m:val="p"/>
            </m:rPr>
            <m:t>+</m:t>
          </m:r>
          <m:r>
            <m:t>0.2</m:t>
          </m:r>
          <m:r>
            <m:rPr>
              <m:sty m:val="p"/>
            </m:rPr>
            <m:t>⋅</m:t>
          </m:r>
          <m:r>
            <m:rPr>
              <m:nor/>
              <m:sty m:val="p"/>
            </m:rPr>
            <m:t>F1</m:t>
          </m:r>
          <m:r>
            <m:rPr>
              <m:sty m:val="p"/>
            </m:rPr>
            <m:t>(</m:t>
          </m:r>
          <m:r>
            <m:t>k</m:t>
          </m:r>
          <m:r>
            <m:rPr>
              <m:sty m:val="p"/>
            </m:rPr>
            <m:t>)</m:t>
          </m:r>
        </m:oMath>
      </m:oMathPara>
    </w:p>
    <w:p>
      <w:pPr>
        <w:numPr>
          <w:ilvl w:val="0"/>
          <w:numId w:val="1003"/>
        </w:numPr>
      </w:pPr>
      <w:r>
        <w:rPr>
          <w:b/>
          <w:bCs/>
        </w:rPr>
        <w:t xml:space="preserve">Efficiency Score</w:t>
      </w:r>
      <w:r>
        <w:t xml:space="preserve">:</w:t>
      </w:r>
    </w:p>
    <w:p>
      <w:pPr>
        <w:pStyle w:val="a0"/>
      </w:pPr>
      <m:oMathPara>
        <m:oMathParaPr>
          <m:jc m:val="center"/>
        </m:oMathParaPr>
        <m:oMath>
          <m:sSub>
            <m:e>
              <m:r>
                <m:t>S</m:t>
              </m:r>
            </m:e>
            <m:sub>
              <m:r>
                <m:rPr>
                  <m:nor/>
                  <m:sty m:val="p"/>
                </m:rPr>
                <m:t>eff</m:t>
              </m:r>
            </m:sub>
          </m:sSub>
          <m:r>
            <m:rPr>
              <m:sty m:val="p"/>
            </m:rPr>
            <m:t>(</m:t>
          </m:r>
          <m:r>
            <m:t>k</m:t>
          </m:r>
          <m:r>
            <m:rPr>
              <m:sty m:val="p"/>
            </m:rPr>
            <m:t>)</m:t>
          </m:r>
          <m:r>
            <m:rPr>
              <m:sty m:val="p"/>
            </m:rPr>
            <m:t>=</m:t>
          </m:r>
          <m:r>
            <m:t>1</m:t>
          </m:r>
          <m:r>
            <m:rPr>
              <m:sty m:val="p"/>
            </m:rPr>
            <m:t>−</m:t>
          </m:r>
          <m:f>
            <m:fPr>
              <m:type m:val="bar"/>
            </m:fPr>
            <m:num>
              <m:r>
                <m:t>T</m:t>
              </m:r>
              <m:r>
                <m:rPr>
                  <m:sty m:val="p"/>
                </m:rPr>
                <m:t>(</m:t>
              </m:r>
              <m:r>
                <m:t>k</m:t>
              </m:r>
              <m:r>
                <m:rPr>
                  <m:sty m:val="p"/>
                </m:rPr>
                <m:t>)</m:t>
              </m:r>
              <m:r>
                <m:rPr>
                  <m:sty m:val="p"/>
                </m:rPr>
                <m:t>−</m:t>
              </m:r>
              <m:sSub>
                <m:e>
                  <m:r>
                    <m:t>T</m:t>
                  </m:r>
                </m:e>
                <m:sub>
                  <m:r>
                    <m:rPr>
                      <m:sty m:val="p"/>
                    </m:rPr>
                    <m:t>min</m:t>
                  </m:r>
                </m:sub>
              </m:sSub>
            </m:num>
            <m:den>
              <m:sSub>
                <m:e>
                  <m:r>
                    <m:t>T</m:t>
                  </m:r>
                </m:e>
                <m:sub>
                  <m:r>
                    <m:rPr>
                      <m:sty m:val="p"/>
                    </m:rPr>
                    <m:t>max</m:t>
                  </m:r>
                </m:sub>
              </m:sSub>
              <m:r>
                <m:rPr>
                  <m:sty m:val="p"/>
                </m:rPr>
                <m:t>−</m:t>
              </m:r>
              <m:sSub>
                <m:e>
                  <m:r>
                    <m:t>T</m:t>
                  </m:r>
                </m:e>
                <m:sub>
                  <m:r>
                    <m:rPr>
                      <m:sty m:val="p"/>
                    </m:rPr>
                    <m:t>min</m:t>
                  </m:r>
                </m:sub>
              </m:sSub>
            </m:den>
          </m:f>
        </m:oMath>
      </m:oMathPara>
    </w:p>
    <w:p>
      <w:pPr>
        <w:numPr>
          <w:ilvl w:val="0"/>
          <w:numId w:val="1003"/>
        </w:numPr>
      </w:pPr>
      <w:r>
        <w:rPr>
          <w:b/>
          <w:bCs/>
        </w:rPr>
        <w:t xml:space="preserve">Stability Score</w:t>
      </w:r>
      <w:r>
        <w:t xml:space="preserve">:</w:t>
      </w:r>
    </w:p>
    <w:p>
      <w:pPr>
        <w:pStyle w:val="a0"/>
      </w:pPr>
      <m:oMathPara>
        <m:oMathParaPr>
          <m:jc m:val="center"/>
        </m:oMathParaPr>
        <m:oMath>
          <m:sSub>
            <m:e>
              <m:r>
                <m:t>S</m:t>
              </m:r>
            </m:e>
            <m:sub>
              <m:r>
                <m:rPr>
                  <m:nor/>
                  <m:sty m:val="p"/>
                </m:rPr>
                <m:t>stab</m:t>
              </m:r>
            </m:sub>
          </m:sSub>
          <m:r>
            <m:rPr>
              <m:sty m:val="p"/>
            </m:rPr>
            <m:t>(</m:t>
          </m:r>
          <m:r>
            <m:t>k</m:t>
          </m:r>
          <m:r>
            <m:rPr>
              <m:sty m:val="p"/>
            </m:rPr>
            <m:t>)</m:t>
          </m:r>
          <m:r>
            <m:rPr>
              <m:sty m:val="p"/>
            </m:rPr>
            <m:t>=</m:t>
          </m:r>
          <m:r>
            <m:t>1</m:t>
          </m:r>
          <m:r>
            <m:rPr>
              <m:sty m:val="p"/>
            </m:rPr>
            <m:t>−</m:t>
          </m:r>
          <m:f>
            <m:fPr>
              <m:type m:val="bar"/>
            </m:fPr>
            <m:num>
              <m:r>
                <m:t>C</m:t>
              </m:r>
              <m:r>
                <m:t>V</m:t>
              </m:r>
              <m:r>
                <m:rPr>
                  <m:sty m:val="p"/>
                </m:rPr>
                <m:t>(</m:t>
              </m:r>
              <m:r>
                <m:t>k</m:t>
              </m:r>
              <m:r>
                <m:rPr>
                  <m:sty m:val="p"/>
                </m:rPr>
                <m:t>)</m:t>
              </m:r>
              <m:r>
                <m:rPr>
                  <m:sty m:val="p"/>
                </m:rPr>
                <m:t>−</m:t>
              </m:r>
              <m:r>
                <m:t>C</m:t>
              </m:r>
              <m:sSub>
                <m:e>
                  <m:r>
                    <m:t>V</m:t>
                  </m:r>
                </m:e>
                <m:sub>
                  <m:r>
                    <m:rPr>
                      <m:sty m:val="p"/>
                    </m:rPr>
                    <m:t>min</m:t>
                  </m:r>
                </m:sub>
              </m:sSub>
            </m:num>
            <m:den>
              <m:r>
                <m:t>C</m:t>
              </m:r>
              <m:sSub>
                <m:e>
                  <m:r>
                    <m:t>V</m:t>
                  </m:r>
                </m:e>
                <m:sub>
                  <m:r>
                    <m:rPr>
                      <m:sty m:val="p"/>
                    </m:rPr>
                    <m:t>max</m:t>
                  </m:r>
                </m:sub>
              </m:sSub>
              <m:r>
                <m:rPr>
                  <m:sty m:val="p"/>
                </m:rPr>
                <m:t>−</m:t>
              </m:r>
              <m:r>
                <m:t>C</m:t>
              </m:r>
              <m:sSub>
                <m:e>
                  <m:r>
                    <m:t>V</m:t>
                  </m:r>
                </m:e>
                <m:sub>
                  <m:r>
                    <m:rPr>
                      <m:sty m:val="p"/>
                    </m:rPr>
                    <m:t>min</m:t>
                  </m:r>
                </m:sub>
              </m:sSub>
            </m:den>
          </m:f>
        </m:oMath>
      </m:oMathPara>
    </w:p>
    <w:p>
      <w:pPr>
        <w:numPr>
          <w:ilvl w:val="0"/>
          <w:numId w:val="1003"/>
        </w:numPr>
      </w:pPr>
      <w:r>
        <w:rPr>
          <w:b/>
          <w:bCs/>
        </w:rPr>
        <w:t xml:space="preserve">Simplicity Score</w:t>
      </w:r>
      <w:r>
        <w:t xml:space="preserve">:</w:t>
      </w:r>
    </w:p>
    <w:p>
      <w:pPr>
        <w:pStyle w:val="a0"/>
      </w:pPr>
      <m:oMathPara>
        <m:oMathParaPr>
          <m:jc m:val="center"/>
        </m:oMathParaPr>
        <m:oMath>
          <m:sSub>
            <m:e>
              <m:r>
                <m:t>S</m:t>
              </m:r>
            </m:e>
            <m:sub>
              <m:r>
                <m:rPr>
                  <m:nor/>
                  <m:sty m:val="p"/>
                </m:rPr>
                <m:t>simp</m:t>
              </m:r>
            </m:sub>
          </m:sSub>
          <m:r>
            <m:rPr>
              <m:sty m:val="p"/>
            </m:rPr>
            <m:t>(</m:t>
          </m:r>
          <m:r>
            <m:t>k</m:t>
          </m:r>
          <m:r>
            <m:rPr>
              <m:sty m:val="p"/>
            </m:rPr>
            <m:t>)</m:t>
          </m:r>
          <m:r>
            <m:rPr>
              <m:sty m:val="p"/>
            </m:rPr>
            <m:t>=</m:t>
          </m:r>
          <m:r>
            <m:rPr>
              <m:sty m:val="p"/>
            </m:rPr>
            <m:t>exp</m:t>
          </m:r>
          <m:r>
            <m:rPr>
              <m:sty m:val="p"/>
            </m:rPr>
            <m:t>(</m:t>
          </m:r>
          <m:r>
            <m:rPr>
              <m:sty m:val="p"/>
            </m:rPr>
            <m:t>−</m:t>
          </m:r>
          <m:r>
            <m:t>α</m:t>
          </m:r>
          <m:r>
            <m:rPr>
              <m:sty m:val="p"/>
            </m:rPr>
            <m:t>⋅</m:t>
          </m:r>
          <m:r>
            <m:t>k</m:t>
          </m:r>
          <m:r>
            <m:rPr>
              <m:sty m:val="p"/>
            </m:rPr>
            <m:t>)</m:t>
          </m:r>
        </m:oMath>
      </m:oMathPara>
    </w:p>
    <w:p>
      <w:pPr>
        <w:pStyle w:val="FirstParagraph"/>
      </w:pPr>
      <w:r>
        <w:t xml:space="preserve">The optimal subset is chosen as</w:t>
      </w:r>
      <w:r>
        <w:t xml:space="preserve"> </w:t>
      </w:r>
      <m:oMath>
        <m:sSup>
          <m:e>
            <m:r>
              <m:t>k</m:t>
            </m:r>
          </m:e>
          <m:sup>
            <m:r>
              <m:rPr>
                <m:sty m:val="p"/>
              </m:rPr>
              <m:t>*</m:t>
            </m:r>
          </m:sup>
        </m:sSup>
        <m:r>
          <m:rPr>
            <m:sty m:val="p"/>
          </m:rPr>
          <m:t>=</m:t>
        </m:r>
        <m:r>
          <m:rPr>
            <m:sty m:val="p"/>
          </m:rPr>
          <m:t>arg</m:t>
        </m:r>
        <m:sSub>
          <m:e>
            <m:r>
              <m:rPr>
                <m:sty m:val="p"/>
              </m:rPr>
              <m:t>max</m:t>
            </m:r>
          </m:e>
          <m:sub>
            <m:r>
              <m:t>k</m:t>
            </m:r>
          </m:sub>
        </m:sSub>
        <m:r>
          <m:rPr>
            <m:nor/>
            <m:sty m:val="p"/>
          </m:rPr>
          <m:t>CostEffectiveness</m:t>
        </m:r>
        <m:r>
          <m:rPr>
            <m:sty m:val="p"/>
          </m:rPr>
          <m:t>(</m:t>
        </m:r>
        <m:r>
          <m:t>k</m:t>
        </m:r>
        <m:r>
          <m:rPr>
            <m:sty m:val="p"/>
          </m:rPr>
          <m:t>)</m:t>
        </m:r>
      </m:oMath>
      <w:r>
        <w:t xml:space="preserve">, yielding a feature set that keeps strong discriminative value while still matching what hospitals can reliably collect.</w:t>
      </w:r>
    </w:p>
    <w:bookmarkEnd w:id="46"/>
    <w:bookmarkStart w:id="47" w:name="X82c0556edd7d1417cf5952d4689bdef1a4077e4"/>
    <w:p>
      <w:pPr>
        <w:pStyle w:val="2"/>
      </w:pPr>
      <w:r>
        <w:t xml:space="preserve">Latent Space Alignment for Covariate Shift</w:t>
      </w:r>
    </w:p>
    <w:p>
      <w:pPr>
        <w:pStyle w:val="FirstParagraph"/>
      </w:pPr>
      <w:r>
        <w:t xml:space="preserve">A noticeable gap between internal and external validation often hints at covariate shift (</w:t>
      </w:r>
      <m:oMath>
        <m:sSub>
          <m:e>
            <m:r>
              <m:t>P</m:t>
            </m:r>
          </m:e>
          <m:sub>
            <m:r>
              <m:t>s</m:t>
            </m:r>
          </m:sub>
        </m:sSub>
        <m:r>
          <m:rPr>
            <m:sty m:val="p"/>
          </m:rPr>
          <m:t>(</m:t>
        </m:r>
        <m:r>
          <m:rPr>
            <m:sty m:val="b"/>
          </m:rPr>
          <m:t>x</m:t>
        </m:r>
        <m:r>
          <m:rPr>
            <m:sty m:val="p"/>
          </m:rPr>
          <m:t>)</m:t>
        </m:r>
        <m:r>
          <m:rPr>
            <m:sty m:val="p"/>
          </m:rPr>
          <m:t>≠</m:t>
        </m:r>
        <m:sSub>
          <m:e>
            <m:r>
              <m:t>P</m:t>
            </m:r>
          </m:e>
          <m:sub>
            <m:r>
              <m:t>t</m:t>
            </m:r>
          </m:sub>
        </m:sSub>
        <m:r>
          <m:rPr>
            <m:sty m:val="p"/>
          </m:rPr>
          <m:t>(</m:t>
        </m:r>
        <m:r>
          <m:rPr>
            <m:sty m:val="b"/>
          </m:rPr>
          <m:t>x</m:t>
        </m:r>
        <m:r>
          <m:rPr>
            <m:sty m:val="p"/>
          </m:rPr>
          <m:t>)</m:t>
        </m:r>
      </m:oMath>
      <w:r>
        <w:t xml:space="preserve">).</w:t>
      </w:r>
      <w:r>
        <w:t xml:space="preserve"> </w:t>
      </w:r>
      <w:r>
        <w:rPr>
          <w:i/>
          <w:iCs/>
        </w:rPr>
        <w:t xml:space="preserve">Transfer Component Analysis (TCA)</w:t>
      </w:r>
      <w:r>
        <w:t xml:space="preserve"> </w:t>
      </w:r>
      <w:r>
        <w:t xml:space="preserve">addresses this by mapping both domains into a shared latent subspace where their distributions look closer. Let</w:t>
      </w:r>
      <w:r>
        <w:t xml:space="preserve"> </w:t>
      </w:r>
      <m:oMath>
        <m:sSub>
          <m:e>
            <m:r>
              <m:t>X</m:t>
            </m:r>
          </m:e>
          <m:sub>
            <m:r>
              <m:t>s</m:t>
            </m:r>
          </m:sub>
        </m:sSub>
        <m:r>
          <m:rPr>
            <m:sty m:val="p"/>
          </m:rPr>
          <m:t>∈</m:t>
        </m:r>
        <m:sSup>
          <m:e>
            <m:r>
              <m:rPr>
                <m:scr m:val="double-struck"/>
                <m:sty m:val="p"/>
              </m:rPr>
              <m:t>R</m:t>
            </m:r>
          </m:e>
          <m:sup>
            <m:sSub>
              <m:e>
                <m:r>
                  <m:t>n</m:t>
                </m:r>
              </m:e>
              <m:sub>
                <m:r>
                  <m:t>s</m:t>
                </m:r>
              </m:sub>
            </m:sSub>
            <m:r>
              <m:rPr>
                <m:sty m:val="p"/>
              </m:rPr>
              <m:t>×</m:t>
            </m:r>
            <m:r>
              <m:t>d</m:t>
            </m:r>
          </m:sup>
        </m:sSup>
      </m:oMath>
      <w:r>
        <w:t xml:space="preserve"> </w:t>
      </w:r>
      <w:r>
        <w:t xml:space="preserve">and</w:t>
      </w:r>
      <w:r>
        <w:t xml:space="preserve"> </w:t>
      </w:r>
      <m:oMath>
        <m:sSub>
          <m:e>
            <m:r>
              <m:t>X</m:t>
            </m:r>
          </m:e>
          <m:sub>
            <m:r>
              <m:t>t</m:t>
            </m:r>
          </m:sub>
        </m:sSub>
        <m:r>
          <m:rPr>
            <m:sty m:val="p"/>
          </m:rPr>
          <m:t>∈</m:t>
        </m:r>
        <m:sSup>
          <m:e>
            <m:r>
              <m:rPr>
                <m:scr m:val="double-struck"/>
                <m:sty m:val="p"/>
              </m:rPr>
              <m:t>R</m:t>
            </m:r>
          </m:e>
          <m:sup>
            <m:sSub>
              <m:e>
                <m:r>
                  <m:t>n</m:t>
                </m:r>
              </m:e>
              <m:sub>
                <m:r>
                  <m:t>t</m:t>
                </m:r>
              </m:sub>
            </m:sSub>
            <m:r>
              <m:rPr>
                <m:sty m:val="p"/>
              </m:rPr>
              <m:t>×</m:t>
            </m:r>
            <m:r>
              <m:t>d</m:t>
            </m:r>
          </m:sup>
        </m:sSup>
      </m:oMath>
      <w:r>
        <w:t xml:space="preserve"> </w:t>
      </w:r>
      <w:r>
        <w:t xml:space="preserve">be source and target feature matrices. A combined kernel matrix</w:t>
      </w:r>
      <w:r>
        <w:t xml:space="preserve"> </w:t>
      </w:r>
      <m:oMath>
        <m: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with a linear kernel</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sSubSup>
          <m:e>
            <m:r>
              <m:t>x</m:t>
            </m:r>
          </m:e>
          <m:sub>
            <m:r>
              <m:t>i</m:t>
            </m:r>
          </m:sub>
          <m:sup>
            <m:r>
              <m:rPr>
                <m:sty m:val="p"/>
              </m:rPr>
              <m:t>⊤</m:t>
            </m:r>
          </m:sup>
        </m:sSubSup>
        <m:sSub>
          <m:e>
            <m:r>
              <m:t>x</m:t>
            </m:r>
          </m:e>
          <m:sub>
            <m:r>
              <m:t>j</m:t>
            </m:r>
          </m:sub>
        </m:sSub>
      </m:oMath>
      <w:r>
        <w:t xml:space="preserve"> </w:t>
      </w:r>
      <w:r>
        <w:t xml:space="preserve">is partitioned as:</w:t>
      </w:r>
    </w:p>
    <w:p>
      <w:pPr>
        <w:pStyle w:val="a0"/>
      </w:pPr>
      <m:oMathPara>
        <m:oMathParaPr>
          <m:jc m:val="center"/>
        </m:oMathParaP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s</m:t>
                        </m:r>
                        <m:r>
                          <m:t>s</m:t>
                        </m:r>
                      </m:sub>
                    </m:sSub>
                  </m:e>
                  <m:e>
                    <m:sSub>
                      <m:e>
                        <m:r>
                          <m:t>K</m:t>
                        </m:r>
                      </m:e>
                      <m:sub>
                        <m:r>
                          <m:t>s</m:t>
                        </m:r>
                        <m:r>
                          <m:t>t</m:t>
                        </m:r>
                      </m:sub>
                    </m:sSub>
                  </m:e>
                </m:mr>
                <m:mr>
                  <m:e>
                    <m:sSub>
                      <m:e>
                        <m:r>
                          <m:t>K</m:t>
                        </m:r>
                      </m:e>
                      <m:sub>
                        <m:r>
                          <m:t>t</m:t>
                        </m:r>
                        <m:r>
                          <m:t>s</m:t>
                        </m:r>
                      </m:sub>
                    </m:sSub>
                  </m:e>
                  <m:e>
                    <m:sSub>
                      <m:e>
                        <m:r>
                          <m:t>K</m:t>
                        </m:r>
                      </m:e>
                      <m:sub>
                        <m:r>
                          <m:t>t</m:t>
                        </m:r>
                        <m:r>
                          <m:t>t</m:t>
                        </m:r>
                      </m:sub>
                    </m:sSub>
                  </m:e>
                </m:mr>
              </m:m>
            </m:e>
          </m:d>
        </m:oMath>
      </m:oMathPara>
    </w:p>
    <w:p>
      <w:pPr>
        <w:pStyle w:val="FirstParagraph"/>
      </w:pPr>
      <w:r>
        <w:t xml:space="preserve">A projection matrix</w:t>
      </w:r>
      <w:r>
        <w:t xml:space="preserve"> </w:t>
      </w:r>
      <m:oMath>
        <m: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k</m:t>
            </m:r>
          </m:sup>
        </m:sSup>
      </m:oMath>
      <w:r>
        <w:t xml:space="preserve"> </w:t>
      </w:r>
      <w:r>
        <w:t xml:space="preserve">is learned by solving:</w:t>
      </w:r>
    </w:p>
    <w:p>
      <w:pPr>
        <w:pStyle w:val="a0"/>
      </w:pPr>
      <m:oMathPara>
        <m:oMathParaPr>
          <m:jc m:val="center"/>
        </m:oMathParaPr>
        <m:oMath>
          <m:limLow>
            <m:e>
              <m:r>
                <m:rPr>
                  <m:sty m:val="p"/>
                </m:rPr>
                <m:t>min</m:t>
              </m:r>
            </m:e>
            <m:lim>
              <m:r>
                <m:t>W</m:t>
              </m:r>
            </m:lim>
          </m:limLow>
          <m:r>
            <m:t> </m:t>
          </m:r>
          <m:r>
            <m:rPr>
              <m:sty m:val="p"/>
            </m:rPr>
            <m:t>t</m:t>
          </m:r>
          <m:r>
            <m:rPr>
              <m:sty m:val="p"/>
            </m:rPr>
            <m:t>r</m:t>
          </m:r>
          <m:r>
            <m:rPr>
              <m:sty m:val="p"/>
            </m:rPr>
            <m:t>(</m:t>
          </m:r>
          <m:sSup>
            <m:e>
              <m:r>
                <m:t>W</m:t>
              </m:r>
            </m:e>
            <m:sup>
              <m:r>
                <m:rPr>
                  <m:sty m:val="p"/>
                </m:rPr>
                <m:t>⊤</m:t>
              </m:r>
            </m:sup>
          </m:sSup>
          <m:r>
            <m:t>K</m:t>
          </m:r>
          <m:r>
            <m:t>L</m:t>
          </m:r>
          <m:sSup>
            <m:e>
              <m:r>
                <m:t>K</m:t>
              </m:r>
            </m:e>
            <m:sup>
              <m:r>
                <m:rPr>
                  <m:sty m:val="p"/>
                </m:rPr>
                <m:t>⊤</m:t>
              </m:r>
            </m:sup>
          </m:sSup>
          <m:r>
            <m:t>W</m:t>
          </m:r>
          <m:r>
            <m:rPr>
              <m:sty m:val="p"/>
            </m:rPr>
            <m:t>)</m:t>
          </m:r>
          <m:r>
            <m:rPr>
              <m:sty m:val="p"/>
            </m:rPr>
            <m:t>+</m:t>
          </m:r>
          <m:r>
            <m:t>μ</m:t>
          </m:r>
          <m:r>
            <m:rPr>
              <m:sty m:val="p"/>
            </m:rPr>
            <m:t>⋅</m:t>
          </m:r>
          <m:r>
            <m:rPr>
              <m:sty m:val="p"/>
            </m:rPr>
            <m:t>t</m:t>
          </m:r>
          <m:r>
            <m:rPr>
              <m:sty m:val="p"/>
            </m:rPr>
            <m:t>r</m:t>
          </m:r>
          <m:r>
            <m:rPr>
              <m:sty m:val="p"/>
            </m:rPr>
            <m:t>(</m:t>
          </m:r>
          <m:sSup>
            <m:e>
              <m:r>
                <m:t>W</m:t>
              </m:r>
            </m:e>
            <m:sup>
              <m:r>
                <m:rPr>
                  <m:sty m:val="p"/>
                </m:rPr>
                <m:t>⊤</m:t>
              </m:r>
            </m:sup>
          </m:sSup>
          <m:r>
            <m:t>K</m:t>
          </m:r>
          <m:r>
            <m:t>H</m:t>
          </m:r>
          <m:sSup>
            <m:e>
              <m:r>
                <m:t>K</m:t>
              </m:r>
            </m:e>
            <m:sup>
              <m:r>
                <m:rPr>
                  <m:sty m:val="p"/>
                </m:rPr>
                <m:t>⊤</m:t>
              </m:r>
            </m:sup>
          </m:sSup>
          <m:r>
            <m:t>W</m:t>
          </m:r>
          <m:r>
            <m:rPr>
              <m:sty m:val="p"/>
            </m:rPr>
            <m:t>)</m:t>
          </m:r>
          <m:r>
            <m:rPr>
              <m:sty m:val="p"/>
            </m:rPr>
            <m:t>,</m:t>
          </m:r>
        </m:oMath>
      </m:oMathPara>
    </w:p>
    <w:p>
      <w:pPr>
        <w:pStyle w:val="FirstParagraph"/>
      </w:pPr>
      <w:r>
        <w:t xml:space="preserve">where the alignment matrix</w:t>
      </w:r>
      <w:r>
        <w:t xml:space="preserve"> </w:t>
      </w:r>
      <m:oMath>
        <m:r>
          <m:t>L</m:t>
        </m:r>
      </m:oMath>
      <w:r>
        <w:t xml:space="preserve"> </w:t>
      </w:r>
      <w:r>
        <w:t xml:space="preserve">encourages domain alignment:</w:t>
      </w:r>
    </w:p>
    <w:p>
      <w:pPr>
        <w:pStyle w:val="a0"/>
      </w:pPr>
      <m:oMathPara>
        <m:oMathParaPr>
          <m:jc m:val="center"/>
        </m:oMathParaPr>
        <m:oMath>
          <m:r>
            <m:t>L</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sSubSup>
                          <m:e>
                            <m:r>
                              <m:t>n</m:t>
                            </m:r>
                          </m:e>
                          <m:sub>
                            <m:r>
                              <m:t>s</m:t>
                            </m:r>
                          </m:sub>
                          <m:sup>
                            <m:r>
                              <m:t>2</m:t>
                            </m:r>
                          </m:sup>
                        </m:sSubSup>
                      </m:den>
                    </m:f>
                    <m:sSub>
                      <m:e>
                        <m:r>
                          <m:rPr>
                            <m:sty m:val="b"/>
                          </m:rPr>
                          <m:t>1</m:t>
                        </m:r>
                      </m:e>
                      <m:sub>
                        <m:sSub>
                          <m:e>
                            <m:r>
                              <m:t>n</m:t>
                            </m:r>
                          </m:e>
                          <m:sub>
                            <m:r>
                              <m:t>s</m:t>
                            </m:r>
                          </m:sub>
                        </m:sSub>
                        <m:r>
                          <m:rPr>
                            <m:sty m:val="p"/>
                          </m:rPr>
                          <m:t>×</m:t>
                        </m:r>
                        <m:sSub>
                          <m:e>
                            <m:r>
                              <m:t>n</m:t>
                            </m:r>
                          </m:e>
                          <m:sub>
                            <m:r>
                              <m:t>s</m:t>
                            </m:r>
                          </m:sub>
                        </m:sSub>
                      </m:sub>
                    </m:sSub>
                  </m:e>
                  <m:e>
                    <m:r>
                      <m:rPr>
                        <m:sty m:val="p"/>
                      </m:rPr>
                      <m:t>−</m:t>
                    </m:r>
                    <m:f>
                      <m:fPr>
                        <m:type m:val="bar"/>
                      </m:fPr>
                      <m:num>
                        <m:r>
                          <m:t>1</m:t>
                        </m:r>
                      </m:num>
                      <m:den>
                        <m:sSub>
                          <m:e>
                            <m:r>
                              <m:t>n</m:t>
                            </m:r>
                          </m:e>
                          <m:sub>
                            <m:r>
                              <m:t>s</m:t>
                            </m:r>
                          </m:sub>
                        </m:sSub>
                        <m:sSub>
                          <m:e>
                            <m:r>
                              <m:t>n</m:t>
                            </m:r>
                          </m:e>
                          <m:sub>
                            <m:r>
                              <m:t>t</m:t>
                            </m:r>
                          </m:sub>
                        </m:sSub>
                      </m:den>
                    </m:f>
                    <m:sSub>
                      <m:e>
                        <m:r>
                          <m:rPr>
                            <m:sty m:val="b"/>
                          </m:rPr>
                          <m:t>1</m:t>
                        </m:r>
                      </m:e>
                      <m:sub>
                        <m:sSub>
                          <m:e>
                            <m:r>
                              <m:t>n</m:t>
                            </m:r>
                          </m:e>
                          <m:sub>
                            <m:r>
                              <m:t>s</m:t>
                            </m:r>
                          </m:sub>
                        </m:sSub>
                        <m:r>
                          <m:rPr>
                            <m:sty m:val="p"/>
                          </m:rPr>
                          <m:t>×</m:t>
                        </m:r>
                        <m:sSub>
                          <m:e>
                            <m:r>
                              <m:t>n</m:t>
                            </m:r>
                          </m:e>
                          <m:sub>
                            <m:r>
                              <m:t>t</m:t>
                            </m:r>
                          </m:sub>
                        </m:sSub>
                      </m:sub>
                    </m:sSub>
                  </m:e>
                </m:mr>
                <m:mr>
                  <m:e>
                    <m:r>
                      <m:rPr>
                        <m:sty m:val="p"/>
                      </m:rPr>
                      <m:t>−</m:t>
                    </m:r>
                    <m:f>
                      <m:fPr>
                        <m:type m:val="bar"/>
                      </m:fPr>
                      <m:num>
                        <m:r>
                          <m:t>1</m:t>
                        </m:r>
                      </m:num>
                      <m:den>
                        <m:sSub>
                          <m:e>
                            <m:r>
                              <m:t>n</m:t>
                            </m:r>
                          </m:e>
                          <m:sub>
                            <m:r>
                              <m:t>s</m:t>
                            </m:r>
                          </m:sub>
                        </m:sSub>
                        <m:sSub>
                          <m:e>
                            <m:r>
                              <m:t>n</m:t>
                            </m:r>
                          </m:e>
                          <m:sub>
                            <m:r>
                              <m:t>t</m:t>
                            </m:r>
                          </m:sub>
                        </m:sSub>
                      </m:den>
                    </m:f>
                    <m:sSub>
                      <m:e>
                        <m:r>
                          <m:rPr>
                            <m:sty m:val="b"/>
                          </m:rPr>
                          <m:t>1</m:t>
                        </m:r>
                      </m:e>
                      <m:sub>
                        <m:sSub>
                          <m:e>
                            <m:r>
                              <m:t>n</m:t>
                            </m:r>
                          </m:e>
                          <m:sub>
                            <m:r>
                              <m:t>t</m:t>
                            </m:r>
                          </m:sub>
                        </m:sSub>
                        <m:r>
                          <m:rPr>
                            <m:sty m:val="p"/>
                          </m:rPr>
                          <m:t>×</m:t>
                        </m:r>
                        <m:sSub>
                          <m:e>
                            <m:r>
                              <m:t>n</m:t>
                            </m:r>
                          </m:e>
                          <m:sub>
                            <m:r>
                              <m:t>s</m:t>
                            </m:r>
                          </m:sub>
                        </m:sSub>
                      </m:sub>
                    </m:sSub>
                  </m:e>
                  <m:e>
                    <m:f>
                      <m:fPr>
                        <m:type m:val="bar"/>
                      </m:fPr>
                      <m:num>
                        <m:r>
                          <m:t>1</m:t>
                        </m:r>
                      </m:num>
                      <m:den>
                        <m:sSubSup>
                          <m:e>
                            <m:r>
                              <m:t>n</m:t>
                            </m:r>
                          </m:e>
                          <m:sub>
                            <m:r>
                              <m:t>t</m:t>
                            </m:r>
                          </m:sub>
                          <m:sup>
                            <m:r>
                              <m:t>2</m:t>
                            </m:r>
                          </m:sup>
                        </m:sSubSup>
                      </m:den>
                    </m:f>
                    <m:sSub>
                      <m:e>
                        <m:r>
                          <m:rPr>
                            <m:sty m:val="b"/>
                          </m:rPr>
                          <m:t>1</m:t>
                        </m:r>
                      </m:e>
                      <m:sub>
                        <m:sSub>
                          <m:e>
                            <m:r>
                              <m:t>n</m:t>
                            </m:r>
                          </m:e>
                          <m:sub>
                            <m:r>
                              <m:t>t</m:t>
                            </m:r>
                          </m:sub>
                        </m:sSub>
                        <m:r>
                          <m:rPr>
                            <m:sty m:val="p"/>
                          </m:rPr>
                          <m:t>×</m:t>
                        </m:r>
                        <m:sSub>
                          <m:e>
                            <m:r>
                              <m:t>n</m:t>
                            </m:r>
                          </m:e>
                          <m:sub>
                            <m:r>
                              <m:t>t</m:t>
                            </m:r>
                          </m:sub>
                        </m:sSub>
                      </m:sub>
                    </m:sSub>
                  </m:e>
                </m:mr>
              </m:m>
            </m:e>
          </m:d>
        </m:oMath>
      </m:oMathPara>
    </w:p>
    <w:p>
      <w:pPr>
        <w:pStyle w:val="FirstParagraph"/>
      </w:pPr>
      <w:r>
        <w:t xml:space="preserve">and the centering matrix</w:t>
      </w:r>
      <w:r>
        <w:t xml:space="preserve"> </w:t>
      </w:r>
      <m:oMath>
        <m:r>
          <m:t>H</m:t>
        </m:r>
        <m:r>
          <m:rPr>
            <m:sty m:val="p"/>
          </m:rPr>
          <m:t>=</m:t>
        </m:r>
        <m: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ensures zero-centered features. The eigen-decomposition</w:t>
      </w:r>
      <w:r>
        <w:t xml:space="preserve"> </w:t>
      </w:r>
      <m:oMath>
        <m:r>
          <m:rPr>
            <m:sty m:val="p"/>
          </m:rPr>
          <m:t>(</m:t>
        </m:r>
        <m:r>
          <m:t>I</m:t>
        </m:r>
        <m:r>
          <m:rPr>
            <m:sty m:val="p"/>
          </m:rPr>
          <m:t>+</m:t>
        </m:r>
        <m:r>
          <m:t>μ</m:t>
        </m:r>
        <m:r>
          <m:t>K</m:t>
        </m:r>
        <m:r>
          <m:t>L</m:t>
        </m:r>
        <m:r>
          <m:t>K</m:t>
        </m:r>
        <m:r>
          <m:rPr>
            <m:sty m:val="p"/>
          </m:rPr>
          <m:t>)</m:t>
        </m:r>
        <m:r>
          <m:t>S</m:t>
        </m:r>
        <m:r>
          <m:rPr>
            <m:sty m:val="p"/>
          </m:rPr>
          <m:t>=</m:t>
        </m:r>
        <m:r>
          <m:t>K</m:t>
        </m:r>
        <m:r>
          <m:t>H</m:t>
        </m:r>
        <m:r>
          <m:t>K</m:t>
        </m:r>
        <m:r>
          <m:t>S</m:t>
        </m:r>
      </m:oMath>
      <w:r>
        <w:t xml:space="preserve"> </w:t>
      </w:r>
      <w:r>
        <w:t xml:space="preserve">yields</w:t>
      </w:r>
      <w:r>
        <w:t xml:space="preserve"> </w:t>
      </w:r>
      <m:oMath>
        <m:r>
          <m:t>W</m:t>
        </m:r>
      </m:oMath>
      <w:r>
        <w:t xml:space="preserve">, and source and target samples project via</w:t>
      </w:r>
      <w:r>
        <w:t xml:space="preserve"> </w:t>
      </w:r>
      <m:oMath>
        <m:sSub>
          <m:e>
            <m:r>
              <m:t>Z</m:t>
            </m:r>
          </m:e>
          <m:sub>
            <m:r>
              <m:t>s</m:t>
            </m:r>
          </m:sub>
        </m:sSub>
        <m:r>
          <m:rPr>
            <m:sty m:val="p"/>
          </m:rPr>
          <m:t>=</m:t>
        </m:r>
        <m:sSub>
          <m:e>
            <m:r>
              <m:t>K</m:t>
            </m:r>
          </m:e>
          <m:sub>
            <m:r>
              <m:t>s</m:t>
            </m:r>
          </m:sub>
        </m:sSub>
        <m:r>
          <m:t>W</m:t>
        </m:r>
      </m:oMath>
      <w:r>
        <w:t xml:space="preserve"> </w:t>
      </w:r>
      <w:r>
        <w:t xml:space="preserve">and</w:t>
      </w:r>
      <w:r>
        <w:t xml:space="preserve"> </w:t>
      </w:r>
      <m:oMath>
        <m:sSub>
          <m:e>
            <m:r>
              <m:t>Z</m:t>
            </m:r>
          </m:e>
          <m:sub>
            <m:r>
              <m:t>t</m:t>
            </m:r>
          </m:sub>
        </m:sSub>
        <m:r>
          <m:rPr>
            <m:sty m:val="p"/>
          </m:rPr>
          <m:t>=</m:t>
        </m:r>
        <m:sSub>
          <m:e>
            <m:r>
              <m:t>K</m:t>
            </m:r>
          </m:e>
          <m:sub>
            <m:r>
              <m:t>t</m:t>
            </m:r>
          </m:sub>
        </m:sSub>
        <m:r>
          <m:t>W</m:t>
        </m:r>
      </m:oMath>
      <w:r>
        <w:t xml:space="preserve">. Distances are computed in the TCA space using pooled statistics</w:t>
      </w:r>
      <w:r>
        <w:t xml:space="preserve"> </w:t>
      </w:r>
      <m:oMath>
        <m:acc>
          <m:accPr>
            <m:chr m:val="̂"/>
          </m:accPr>
          <m:e>
            <m:r>
              <m:t>μ</m:t>
            </m:r>
          </m:e>
        </m:acc>
        <m:r>
          <m:rPr>
            <m:sty m:val="p"/>
          </m:rPr>
          <m:t>,</m:t>
        </m:r>
        <m:acc>
          <m:accPr>
            <m:chr m:val="̂"/>
          </m:accPr>
          <m:e>
            <m:r>
              <m:t>σ</m:t>
            </m:r>
          </m:e>
        </m:acc>
      </m:oMath>
      <w:r>
        <w:t xml:space="preserve"> </w:t>
      </w:r>
      <w:r>
        <w:t xml:space="preserve">and standardized features</w:t>
      </w:r>
      <w:r>
        <w:t xml:space="preserve"> </w:t>
      </w:r>
      <m:oMath>
        <m:sSubSup>
          <m:e>
            <m:r>
              <m:rPr>
                <m:sty m:val="b"/>
              </m:rPr>
              <m:t>X</m:t>
            </m:r>
          </m:e>
          <m:sub>
            <m:r>
              <m:t>s</m:t>
            </m:r>
          </m:sub>
          <m:sup>
            <m:r>
              <m:rPr>
                <m:nor/>
                <m:sty m:val="p"/>
              </m:rPr>
              <m:t>norm</m:t>
            </m:r>
          </m:sup>
        </m:sSubSup>
        <m:r>
          <m:rPr>
            <m:sty m:val="p"/>
          </m:rPr>
          <m:t>,</m:t>
        </m:r>
        <m:sSubSup>
          <m:e>
            <m:r>
              <m:rPr>
                <m:sty m:val="b"/>
              </m:rPr>
              <m:t>X</m:t>
            </m:r>
          </m:e>
          <m:sub>
            <m:r>
              <m:t>t</m:t>
            </m:r>
          </m:sub>
          <m:sup>
            <m:r>
              <m:rPr>
                <m:nor/>
                <m:sty m:val="p"/>
              </m:rPr>
              <m:t>norm</m:t>
            </m:r>
          </m:sup>
        </m:sSubSup>
      </m:oMath>
      <w:r>
        <w:t xml:space="preserve">:</w:t>
      </w:r>
    </w:p>
    <w:p>
      <w:pPr>
        <w:pStyle w:val="a0"/>
      </w:pPr>
      <m:oMathPara>
        <m:oMathParaPr>
          <m:jc m:val="center"/>
        </m:oMathParaPr>
        <m:oMath>
          <m:sSubSup>
            <m:e>
              <m:r>
                <m:rPr>
                  <m:sty m:val="b"/>
                </m:rPr>
                <m:t>X</m:t>
              </m:r>
            </m:e>
            <m:sub>
              <m:r>
                <m:t>s</m:t>
              </m:r>
            </m:sub>
            <m:sup>
              <m:r>
                <m:rPr>
                  <m:nor/>
                  <m:sty m:val="p"/>
                </m:rPr>
                <m:t>norm</m:t>
              </m:r>
            </m:sup>
          </m:sSubSup>
          <m:r>
            <m:rPr>
              <m:sty m:val="p"/>
            </m:rPr>
            <m:t>=</m:t>
          </m:r>
          <m:f>
            <m:fPr>
              <m:type m:val="bar"/>
            </m:fPr>
            <m:num>
              <m:sSub>
                <m:e>
                  <m:r>
                    <m:rPr>
                      <m:sty m:val="b"/>
                    </m:rPr>
                    <m:t>X</m:t>
                  </m:r>
                </m:e>
                <m:sub>
                  <m:r>
                    <m:t>s</m:t>
                  </m:r>
                </m:sub>
              </m:sSub>
              <m:r>
                <m:rPr>
                  <m:sty m:val="p"/>
                </m:rPr>
                <m:t>−</m:t>
              </m:r>
              <m:acc>
                <m:accPr>
                  <m:chr m:val="̂"/>
                </m:accPr>
                <m:e>
                  <m:r>
                    <m:t>μ</m:t>
                  </m:r>
                </m:e>
              </m:acc>
            </m:num>
            <m:den>
              <m:acc>
                <m:accPr>
                  <m:chr m:val="̂"/>
                </m:accPr>
                <m:e>
                  <m:r>
                    <m:t>σ</m:t>
                  </m:r>
                </m:e>
              </m:acc>
            </m:den>
          </m:f>
          <m:r>
            <m:rPr>
              <m:sty m:val="p"/>
            </m:rPr>
            <m:t>,</m:t>
          </m:r>
          <m:r>
            <m:t> </m:t>
          </m:r>
          <m:sSubSup>
            <m:e>
              <m:r>
                <m:rPr>
                  <m:sty m:val="b"/>
                </m:rPr>
                <m:t>X</m:t>
              </m:r>
            </m:e>
            <m:sub>
              <m:r>
                <m:t>t</m:t>
              </m:r>
            </m:sub>
            <m:sup>
              <m:r>
                <m:rPr>
                  <m:nor/>
                  <m:sty m:val="p"/>
                </m:rPr>
                <m:t>norm</m:t>
              </m:r>
            </m:sup>
          </m:sSubSup>
          <m:r>
            <m:rPr>
              <m:sty m:val="p"/>
            </m:rPr>
            <m:t>=</m:t>
          </m:r>
          <m:f>
            <m:fPr>
              <m:type m:val="bar"/>
            </m:fPr>
            <m:num>
              <m:sSub>
                <m:e>
                  <m:r>
                    <m:rPr>
                      <m:sty m:val="b"/>
                    </m:rPr>
                    <m:t>X</m:t>
                  </m:r>
                </m:e>
                <m:sub>
                  <m:r>
                    <m:t>t</m:t>
                  </m:r>
                </m:sub>
              </m:sSub>
              <m:r>
                <m:rPr>
                  <m:sty m:val="p"/>
                </m:rPr>
                <m:t>−</m:t>
              </m:r>
              <m:acc>
                <m:accPr>
                  <m:chr m:val="̂"/>
                </m:accPr>
                <m:e>
                  <m:r>
                    <m:t>μ</m:t>
                  </m:r>
                </m:e>
              </m:acc>
            </m:num>
            <m:den>
              <m:acc>
                <m:accPr>
                  <m:chr m:val="̂"/>
                </m:accPr>
                <m:e>
                  <m:r>
                    <m:t>σ</m:t>
                  </m:r>
                </m:e>
              </m:acc>
            </m:den>
          </m:f>
        </m:oMath>
      </m:oMathPara>
    </w:p>
    <w:p>
      <w:pPr>
        <w:pStyle w:val="FirstParagraph"/>
      </w:pPr>
      <w:r>
        <w:t xml:space="preserve">These metrics include</w:t>
      </w:r>
      <w:r>
        <w:t xml:space="preserve"> </w:t>
      </w:r>
      <w:r>
        <w:rPr>
          <w:b/>
          <w:bCs/>
        </w:rPr>
        <w:t xml:space="preserve">Wasserstein Distance</w:t>
      </w:r>
      <w:r>
        <w:t xml:space="preserve">:</w:t>
      </w:r>
    </w:p>
    <w:p>
      <w:pPr>
        <w:pStyle w:val="a0"/>
      </w:pPr>
      <m:oMathPara>
        <m:oMathParaPr>
          <m:jc m:val="center"/>
        </m:oMathParaPr>
        <m:oMath>
          <m:sSub>
            <m:e>
              <m:r>
                <m:t>W</m:t>
              </m:r>
            </m:e>
            <m:sub>
              <m:r>
                <m:rPr>
                  <m:nor/>
                  <m:sty m:val="p"/>
                </m:rPr>
                <m:t>norm</m:t>
              </m:r>
            </m:sub>
          </m:sSub>
          <m:r>
            <m:rPr>
              <m:sty m:val="p"/>
            </m:rPr>
            <m:t>(</m:t>
          </m:r>
          <m:sSub>
            <m:e>
              <m:r>
                <m:rPr>
                  <m:sty m:val="b"/>
                </m:rPr>
                <m:t>X</m:t>
              </m:r>
            </m:e>
            <m:sub>
              <m:r>
                <m:t>s</m:t>
              </m:r>
            </m:sub>
          </m:sSub>
          <m:r>
            <m:rPr>
              <m:sty m:val="p"/>
            </m:rPr>
            <m:t>,</m:t>
          </m:r>
          <m:sSub>
            <m:e>
              <m:r>
                <m:rPr>
                  <m:sty m:val="b"/>
                </m:rPr>
                <m:t>X</m:t>
              </m:r>
            </m:e>
            <m:sub>
              <m:r>
                <m:t>t</m:t>
              </m:r>
            </m:sub>
          </m:sSub>
          <m:r>
            <m:rPr>
              <m:sty m:val="p"/>
            </m:rPr>
            <m:t>)</m:t>
          </m:r>
          <m:r>
            <m:rPr>
              <m:sty m:val="p"/>
            </m:rPr>
            <m:t>=</m:t>
          </m:r>
          <m:f>
            <m:fPr>
              <m:type m:val="bar"/>
            </m:fPr>
            <m:num>
              <m:r>
                <m:t>1</m:t>
              </m:r>
            </m:num>
            <m:den>
              <m:r>
                <m:t>d</m:t>
              </m:r>
            </m:den>
          </m:f>
          <m:nary>
            <m:naryPr>
              <m:chr m:val="∑"/>
              <m:limLoc m:val="undOvr"/>
              <m:subHide m:val="off"/>
              <m:supHide m:val="off"/>
            </m:naryPr>
            <m:sub>
              <m:r>
                <m:t>i</m:t>
              </m:r>
              <m:r>
                <m:rPr>
                  <m:sty m:val="p"/>
                </m:rPr>
                <m:t>=</m:t>
              </m:r>
              <m:r>
                <m:t>1</m:t>
              </m:r>
            </m:sub>
            <m:sup>
              <m:r>
                <m:t>d</m:t>
              </m:r>
            </m:sup>
            <m:e>
              <m:sSub>
                <m:e>
                  <m:r>
                    <m:t>W</m:t>
                  </m:r>
                </m:e>
                <m:sub>
                  <m:r>
                    <m:t>1</m:t>
                  </m:r>
                </m:sub>
              </m:sSub>
            </m:e>
          </m:nary>
          <m:r>
            <m:rPr>
              <m:sty m:val="p"/>
            </m:rPr>
            <m:t>(</m:t>
          </m:r>
          <m:sSubSup>
            <m:e>
              <m:r>
                <m:t>X</m:t>
              </m:r>
            </m:e>
            <m:sub>
              <m:r>
                <m:t>s</m:t>
              </m:r>
              <m:r>
                <m:rPr>
                  <m:sty m:val="p"/>
                </m:rPr>
                <m:t>,</m:t>
              </m:r>
              <m:r>
                <m:t>i</m:t>
              </m:r>
            </m:sub>
            <m:sup>
              <m:r>
                <m:rPr>
                  <m:nor/>
                  <m:sty m:val="p"/>
                </m:rPr>
                <m:t>norm</m:t>
              </m:r>
            </m:sup>
          </m:sSubSup>
          <m:r>
            <m:rPr>
              <m:sty m:val="p"/>
            </m:rPr>
            <m:t>,</m:t>
          </m:r>
          <m:sSubSup>
            <m:e>
              <m:r>
                <m:t>X</m:t>
              </m:r>
            </m:e>
            <m:sub>
              <m:r>
                <m:t>t</m:t>
              </m:r>
              <m:r>
                <m:rPr>
                  <m:sty m:val="p"/>
                </m:rPr>
                <m:t>,</m:t>
              </m:r>
              <m:r>
                <m:t>i</m:t>
              </m:r>
            </m:sub>
            <m:sup>
              <m:r>
                <m:rPr>
                  <m:nor/>
                  <m:sty m:val="p"/>
                </m:rPr>
                <m:t>norm</m:t>
              </m:r>
            </m:sup>
          </m:sSubSup>
          <m:r>
            <m:rPr>
              <m:sty m:val="p"/>
            </m:rPr>
            <m:t>)</m:t>
          </m:r>
        </m:oMath>
      </m:oMathPara>
    </w:p>
    <w:p>
      <w:pPr>
        <w:pStyle w:val="FirstParagraph"/>
      </w:pPr>
      <w:r>
        <w:rPr>
          <w:b/>
          <w:bCs/>
        </w:rPr>
        <w:t xml:space="preserve">Symmetric KL Divergence</w:t>
      </w:r>
      <w:r>
        <w:t xml:space="preserve">:</w:t>
      </w:r>
    </w:p>
    <w:p>
      <w:pPr>
        <w:pStyle w:val="a0"/>
      </w:pPr>
      <m:oMathPara>
        <m:oMathParaPr>
          <m:jc m:val="center"/>
        </m:oMathParaPr>
        <m:oMath>
          <m:r>
            <m:t>K</m:t>
          </m:r>
          <m:sSub>
            <m:e>
              <m:r>
                <m:t>L</m:t>
              </m:r>
            </m:e>
            <m:sub>
              <m:r>
                <m:rPr>
                  <m:nor/>
                  <m:sty m:val="p"/>
                </m:rPr>
                <m:t>norm</m:t>
              </m:r>
            </m:sub>
          </m:sSub>
          <m:r>
            <m:rPr>
              <m:sty m:val="p"/>
            </m:rPr>
            <m:t>(</m:t>
          </m:r>
          <m:sSub>
            <m:e>
              <m:r>
                <m:rPr>
                  <m:sty m:val="b"/>
                </m:rPr>
                <m:t>X</m:t>
              </m:r>
            </m:e>
            <m:sub>
              <m:r>
                <m:t>s</m:t>
              </m:r>
            </m:sub>
          </m:sSub>
          <m:r>
            <m:rPr>
              <m:sty m:val="p"/>
            </m:rPr>
            <m:t>,</m:t>
          </m:r>
          <m:sSub>
            <m:e>
              <m:r>
                <m:rPr>
                  <m:sty m:val="b"/>
                </m:rPr>
                <m:t>X</m:t>
              </m:r>
            </m:e>
            <m:sub>
              <m:r>
                <m:t>t</m:t>
              </m:r>
            </m:sub>
          </m:sSub>
          <m:r>
            <m:rPr>
              <m:sty m:val="p"/>
            </m:rPr>
            <m:t>)</m:t>
          </m:r>
          <m:r>
            <m:rPr>
              <m:sty m:val="p"/>
            </m:rPr>
            <m:t>=</m:t>
          </m:r>
          <m:f>
            <m:fPr>
              <m:type m:val="bar"/>
            </m:fPr>
            <m:num>
              <m:r>
                <m:t>1</m:t>
              </m:r>
            </m:num>
            <m:den>
              <m:r>
                <m:t>d</m:t>
              </m:r>
            </m:den>
          </m:f>
          <m:nary>
            <m:naryPr>
              <m:chr m:val="∑"/>
              <m:limLoc m:val="undOvr"/>
              <m:subHide m:val="off"/>
              <m:supHide m:val="off"/>
            </m:naryPr>
            <m:sub>
              <m:r>
                <m:t>i</m:t>
              </m:r>
              <m:r>
                <m:rPr>
                  <m:sty m:val="p"/>
                </m:rPr>
                <m:t>=</m:t>
              </m:r>
              <m:r>
                <m:t>1</m:t>
              </m:r>
            </m:sub>
            <m:sup>
              <m:r>
                <m:t>d</m:t>
              </m:r>
            </m:sup>
            <m:e>
              <m:f>
                <m:fPr>
                  <m:type m:val="bar"/>
                </m:fPr>
                <m:num>
                  <m:r>
                    <m:t>K</m:t>
                  </m:r>
                  <m:r>
                    <m:t>L</m:t>
                  </m:r>
                  <m:r>
                    <m:rPr>
                      <m:sty m:val="p"/>
                    </m:rPr>
                    <m:t>(</m:t>
                  </m:r>
                  <m:sSubSup>
                    <m:e>
                      <m:r>
                        <m:t>P</m:t>
                      </m:r>
                    </m:e>
                    <m:sub>
                      <m:r>
                        <m:t>s</m:t>
                      </m:r>
                      <m:r>
                        <m:rPr>
                          <m:sty m:val="p"/>
                        </m:rPr>
                        <m:t>,</m:t>
                      </m:r>
                      <m:r>
                        <m:t>i</m:t>
                      </m:r>
                    </m:sub>
                    <m:sup>
                      <m:r>
                        <m:rPr>
                          <m:nor/>
                          <m:sty m:val="p"/>
                        </m:rPr>
                        <m:t>norm</m:t>
                      </m:r>
                    </m:sup>
                  </m:sSubSup>
                  <m:r>
                    <m:rPr>
                      <m:sty m:val="p"/>
                    </m:rPr>
                    <m:t>|</m:t>
                  </m:r>
                  <m:r>
                    <m:rPr>
                      <m:sty m:val="p"/>
                    </m:rPr>
                    <m:t>|</m:t>
                  </m:r>
                  <m:sSubSup>
                    <m:e>
                      <m:r>
                        <m:t>P</m:t>
                      </m:r>
                    </m:e>
                    <m:sub>
                      <m:r>
                        <m:t>t</m:t>
                      </m:r>
                      <m:r>
                        <m:rPr>
                          <m:sty m:val="p"/>
                        </m:rPr>
                        <m:t>,</m:t>
                      </m:r>
                      <m:r>
                        <m:t>i</m:t>
                      </m:r>
                    </m:sub>
                    <m:sup>
                      <m:r>
                        <m:rPr>
                          <m:nor/>
                          <m:sty m:val="p"/>
                        </m:rPr>
                        <m:t>norm</m:t>
                      </m:r>
                    </m:sup>
                  </m:sSubSup>
                  <m:r>
                    <m:rPr>
                      <m:sty m:val="p"/>
                    </m:rPr>
                    <m:t>)</m:t>
                  </m:r>
                  <m:r>
                    <m:rPr>
                      <m:sty m:val="p"/>
                    </m:rPr>
                    <m:t>+</m:t>
                  </m:r>
                  <m:r>
                    <m:t>K</m:t>
                  </m:r>
                  <m:r>
                    <m:t>L</m:t>
                  </m:r>
                  <m:r>
                    <m:rPr>
                      <m:sty m:val="p"/>
                    </m:rPr>
                    <m:t>(</m:t>
                  </m:r>
                  <m:sSubSup>
                    <m:e>
                      <m:r>
                        <m:t>P</m:t>
                      </m:r>
                    </m:e>
                    <m:sub>
                      <m:r>
                        <m:t>t</m:t>
                      </m:r>
                      <m:r>
                        <m:rPr>
                          <m:sty m:val="p"/>
                        </m:rPr>
                        <m:t>,</m:t>
                      </m:r>
                      <m:r>
                        <m:t>i</m:t>
                      </m:r>
                    </m:sub>
                    <m:sup>
                      <m:r>
                        <m:rPr>
                          <m:nor/>
                          <m:sty m:val="p"/>
                        </m:rPr>
                        <m:t>norm</m:t>
                      </m:r>
                    </m:sup>
                  </m:sSubSup>
                  <m:r>
                    <m:rPr>
                      <m:sty m:val="p"/>
                    </m:rPr>
                    <m:t>|</m:t>
                  </m:r>
                  <m:r>
                    <m:rPr>
                      <m:sty m:val="p"/>
                    </m:rPr>
                    <m:t>|</m:t>
                  </m:r>
                  <m:sSubSup>
                    <m:e>
                      <m:r>
                        <m:t>P</m:t>
                      </m:r>
                    </m:e>
                    <m:sub>
                      <m:r>
                        <m:t>s</m:t>
                      </m:r>
                      <m:r>
                        <m:rPr>
                          <m:sty m:val="p"/>
                        </m:rPr>
                        <m:t>,</m:t>
                      </m:r>
                      <m:r>
                        <m:t>i</m:t>
                      </m:r>
                    </m:sub>
                    <m:sup>
                      <m:r>
                        <m:rPr>
                          <m:nor/>
                          <m:sty m:val="p"/>
                        </m:rPr>
                        <m:t>norm</m:t>
                      </m:r>
                    </m:sup>
                  </m:sSubSup>
                  <m:r>
                    <m:rPr>
                      <m:sty m:val="p"/>
                    </m:rPr>
                    <m:t>)</m:t>
                  </m:r>
                </m:num>
                <m:den>
                  <m:r>
                    <m:t>2</m:t>
                  </m:r>
                </m:den>
              </m:f>
            </m:e>
          </m:nary>
        </m:oMath>
      </m:oMathPara>
    </w:p>
    <w:p>
      <w:pPr>
        <w:pStyle w:val="FirstParagraph"/>
      </w:pPr>
      <w:r>
        <w:t xml:space="preserve">and</w:t>
      </w:r>
      <w:r>
        <w:t xml:space="preserve"> </w:t>
      </w:r>
      <w:r>
        <w:rPr>
          <w:b/>
          <w:bCs/>
        </w:rPr>
        <w:t xml:space="preserve">MMD with RBF Kernel</w:t>
      </w:r>
      <w:r>
        <w:t xml:space="preserve">:</w:t>
      </w:r>
    </w:p>
    <w:p>
      <w:pPr>
        <w:pStyle w:val="a0"/>
      </w:pPr>
      <m:oMathPara>
        <m:oMathParaPr>
          <m:jc m:val="center"/>
        </m:oMathParaPr>
        <m:oMath>
          <m:sSup>
            <m:e>
              <m:r>
                <m:rPr>
                  <m:nor/>
                  <m:sty m:val="p"/>
                </m:rPr>
                <m:t>MMD</m:t>
              </m:r>
            </m:e>
            <m:sup>
              <m:r>
                <m:t>2</m:t>
              </m:r>
            </m:sup>
          </m:sSup>
          <m:r>
            <m:rPr>
              <m:sty m:val="p"/>
            </m:rPr>
            <m:t>(</m:t>
          </m:r>
          <m:sSub>
            <m:e>
              <m:r>
                <m:rPr>
                  <m:sty m:val="b"/>
                </m:rPr>
                <m:t>X</m:t>
              </m:r>
            </m:e>
            <m:sub>
              <m:r>
                <m:t>s</m:t>
              </m:r>
            </m:sub>
          </m:sSub>
          <m:r>
            <m:rPr>
              <m:sty m:val="p"/>
            </m:rPr>
            <m:t>,</m:t>
          </m:r>
          <m:sSub>
            <m:e>
              <m:r>
                <m:rPr>
                  <m:sty m:val="b"/>
                </m:rPr>
                <m:t>X</m:t>
              </m:r>
            </m:e>
            <m:sub>
              <m:r>
                <m:t>t</m:t>
              </m:r>
            </m:sub>
          </m:sSub>
          <m:r>
            <m:rPr>
              <m:sty m:val="p"/>
            </m:rPr>
            <m:t>)</m:t>
          </m:r>
          <m:r>
            <m:rPr>
              <m:sty m:val="p"/>
            </m:rPr>
            <m:t>=</m:t>
          </m:r>
          <m:f>
            <m:fPr>
              <m:type m:val="bar"/>
            </m:fPr>
            <m:num>
              <m:r>
                <m:t>1</m:t>
              </m:r>
            </m:num>
            <m:den>
              <m:sSub>
                <m:e>
                  <m:r>
                    <m:t>n</m:t>
                  </m:r>
                </m:e>
                <m:sub>
                  <m:r>
                    <m:t>s</m:t>
                  </m:r>
                </m:sub>
              </m:sSub>
              <m:r>
                <m:rPr>
                  <m:sty m:val="p"/>
                </m:rPr>
                <m:t>(</m:t>
              </m:r>
              <m:sSub>
                <m:e>
                  <m:r>
                    <m:t>n</m:t>
                  </m:r>
                </m:e>
                <m:sub>
                  <m:r>
                    <m:t>s</m:t>
                  </m:r>
                </m:sub>
              </m:sSub>
              <m:r>
                <m:rPr>
                  <m:sty m:val="p"/>
                </m:rPr>
                <m:t>−</m:t>
              </m:r>
              <m:r>
                <m:t>1</m:t>
              </m:r>
              <m:r>
                <m:rPr>
                  <m:sty m:val="p"/>
                </m:rPr>
                <m:t>)</m:t>
              </m:r>
            </m:den>
          </m:f>
          <m:nary>
            <m:naryPr>
              <m:chr m:val="∑"/>
              <m:limLoc m:val="undOvr"/>
              <m:subHide m:val="off"/>
              <m:supHide m:val="on"/>
            </m:naryPr>
            <m:sub>
              <m:r>
                <m:t>i</m:t>
              </m:r>
              <m:r>
                <m:rPr>
                  <m:sty m:val="p"/>
                </m:rPr>
                <m:t>≠</m:t>
              </m:r>
              <m:r>
                <m:t>j</m:t>
              </m:r>
            </m:sub>
            <m:sup>
              <m:r>
                <m:t>​</m:t>
              </m:r>
            </m:sup>
            <m:e>
              <m:r>
                <m:t>k</m:t>
              </m:r>
            </m:e>
          </m:nary>
          <m:r>
            <m:rPr>
              <m:sty m:val="p"/>
            </m:rPr>
            <m:t>(</m:t>
          </m:r>
          <m:sSubSup>
            <m:e>
              <m:r>
                <m:t>x</m:t>
              </m:r>
            </m:e>
            <m:sub>
              <m:r>
                <m:t>i</m:t>
              </m:r>
            </m:sub>
            <m:sup>
              <m:r>
                <m:t>s</m:t>
              </m:r>
            </m:sup>
          </m:sSubSup>
          <m:r>
            <m:rPr>
              <m:sty m:val="p"/>
            </m:rPr>
            <m:t>,</m:t>
          </m:r>
          <m:sSubSup>
            <m:e>
              <m:r>
                <m:t>x</m:t>
              </m:r>
            </m:e>
            <m:sub>
              <m:r>
                <m:t>j</m:t>
              </m:r>
            </m:sub>
            <m:sup>
              <m:r>
                <m:t>s</m:t>
              </m:r>
            </m:sup>
          </m:sSubSup>
          <m:r>
            <m:rPr>
              <m:sty m:val="p"/>
            </m:rPr>
            <m:t>)</m:t>
          </m:r>
          <m:r>
            <m:rPr>
              <m:sty m:val="p"/>
            </m:rPr>
            <m:t>+</m:t>
          </m:r>
          <m:f>
            <m:fPr>
              <m:type m:val="bar"/>
            </m:fPr>
            <m:num>
              <m:r>
                <m:t>1</m:t>
              </m:r>
            </m:num>
            <m:den>
              <m:sSub>
                <m:e>
                  <m:r>
                    <m:t>n</m:t>
                  </m:r>
                </m:e>
                <m:sub>
                  <m:r>
                    <m:t>t</m:t>
                  </m:r>
                </m:sub>
              </m:sSub>
              <m:r>
                <m:rPr>
                  <m:sty m:val="p"/>
                </m:rPr>
                <m:t>(</m:t>
              </m:r>
              <m:sSub>
                <m:e>
                  <m:r>
                    <m:t>n</m:t>
                  </m:r>
                </m:e>
                <m:sub>
                  <m:r>
                    <m:t>t</m:t>
                  </m:r>
                </m:sub>
              </m:sSub>
              <m:r>
                <m:rPr>
                  <m:sty m:val="p"/>
                </m:rPr>
                <m:t>−</m:t>
              </m:r>
              <m:r>
                <m:t>1</m:t>
              </m:r>
              <m:r>
                <m:rPr>
                  <m:sty m:val="p"/>
                </m:rPr>
                <m:t>)</m:t>
              </m:r>
            </m:den>
          </m:f>
          <m:nary>
            <m:naryPr>
              <m:chr m:val="∑"/>
              <m:limLoc m:val="undOvr"/>
              <m:subHide m:val="off"/>
              <m:supHide m:val="on"/>
            </m:naryPr>
            <m:sub>
              <m:r>
                <m:t>i</m:t>
              </m:r>
              <m:r>
                <m:rPr>
                  <m:sty m:val="p"/>
                </m:rPr>
                <m:t>≠</m:t>
              </m:r>
              <m:r>
                <m:t>j</m:t>
              </m:r>
            </m:sub>
            <m:sup>
              <m:r>
                <m:t>​</m:t>
              </m:r>
            </m:sup>
            <m:e>
              <m:r>
                <m:t>k</m:t>
              </m:r>
            </m:e>
          </m:nary>
          <m:r>
            <m:rPr>
              <m:sty m:val="p"/>
            </m:rPr>
            <m:t>(</m:t>
          </m:r>
          <m:sSubSup>
            <m:e>
              <m:r>
                <m:t>x</m:t>
              </m:r>
            </m:e>
            <m:sub>
              <m:r>
                <m:t>i</m:t>
              </m:r>
            </m:sub>
            <m:sup>
              <m:r>
                <m:t>t</m:t>
              </m:r>
            </m:sup>
          </m:sSubSup>
          <m:r>
            <m:rPr>
              <m:sty m:val="p"/>
            </m:rPr>
            <m:t>,</m:t>
          </m:r>
          <m:sSubSup>
            <m:e>
              <m:r>
                <m:t>x</m:t>
              </m:r>
            </m:e>
            <m:sub>
              <m:r>
                <m:t>j</m:t>
              </m:r>
            </m:sub>
            <m:sup>
              <m:r>
                <m:t>t</m:t>
              </m:r>
            </m:sup>
          </m:sSubSup>
          <m:r>
            <m:rPr>
              <m:sty m:val="p"/>
            </m:rPr>
            <m:t>)</m:t>
          </m:r>
          <m:r>
            <m:rPr>
              <m:sty m:val="p"/>
            </m:rPr>
            <m:t>−</m:t>
          </m:r>
          <m:f>
            <m:fPr>
              <m:type m:val="bar"/>
            </m:fPr>
            <m:num>
              <m:r>
                <m:t>2</m:t>
              </m:r>
            </m:num>
            <m:den>
              <m:sSub>
                <m:e>
                  <m:r>
                    <m:t>n</m:t>
                  </m:r>
                </m:e>
                <m:sub>
                  <m:r>
                    <m:t>s</m:t>
                  </m:r>
                </m:sub>
              </m:sSub>
              <m:sSub>
                <m:e>
                  <m:r>
                    <m:t>n</m:t>
                  </m:r>
                </m:e>
                <m:sub>
                  <m:r>
                    <m:t>t</m:t>
                  </m:r>
                </m:sub>
              </m:sSub>
            </m:den>
          </m:f>
          <m:nary>
            <m:naryPr>
              <m:chr m:val="∑"/>
              <m:limLoc m:val="undOvr"/>
              <m:subHide m:val="off"/>
              <m:supHide m:val="on"/>
            </m:naryPr>
            <m:sub>
              <m:r>
                <m:t>i</m:t>
              </m:r>
              <m:r>
                <m:rPr>
                  <m:sty m:val="p"/>
                </m:rPr>
                <m:t>,</m:t>
              </m:r>
              <m:r>
                <m:t>j</m:t>
              </m:r>
            </m:sub>
            <m:sup>
              <m:r>
                <m:t>​</m:t>
              </m:r>
            </m:sup>
            <m:e>
              <m:r>
                <m:t>k</m:t>
              </m:r>
            </m:e>
          </m:nary>
          <m:r>
            <m:rPr>
              <m:sty m:val="p"/>
            </m:rPr>
            <m:t>(</m:t>
          </m:r>
          <m:sSubSup>
            <m:e>
              <m:r>
                <m:t>x</m:t>
              </m:r>
            </m:e>
            <m:sub>
              <m:r>
                <m:t>i</m:t>
              </m:r>
            </m:sub>
            <m:sup>
              <m:r>
                <m:t>s</m:t>
              </m:r>
            </m:sup>
          </m:sSubSup>
          <m:r>
            <m:rPr>
              <m:sty m:val="p"/>
            </m:rPr>
            <m:t>,</m:t>
          </m:r>
          <m:sSubSup>
            <m:e>
              <m:r>
                <m:t>x</m:t>
              </m:r>
            </m:e>
            <m:sub>
              <m:r>
                <m:t>j</m:t>
              </m:r>
            </m:sub>
            <m:sup>
              <m:r>
                <m:t>t</m:t>
              </m:r>
            </m:sup>
          </m:sSubSup>
          <m:r>
            <m:rPr>
              <m:sty m:val="p"/>
            </m:rPr>
            <m:t>)</m:t>
          </m:r>
        </m:oMath>
      </m:oMathPara>
    </w:p>
    <w:p>
      <w:pPr>
        <w:pStyle w:val="FirstParagraph"/>
      </w:pPr>
      <w:r>
        <w:t xml:space="preserve">where</w:t>
      </w:r>
      <w:r>
        <w:t xml:space="preserve"> </w:t>
      </w:r>
      <m:oMath>
        <m:r>
          <m:t>k</m:t>
        </m:r>
        <m:r>
          <m:rPr>
            <m:sty m:val="p"/>
          </m:rPr>
          <m:t>(</m:t>
        </m:r>
        <m:r>
          <m:rPr>
            <m:sty m:val="b"/>
          </m:rPr>
          <m:t>x</m:t>
        </m:r>
        <m:r>
          <m:rPr>
            <m:sty m:val="p"/>
          </m:rPr>
          <m:t>,</m:t>
        </m:r>
        <m:r>
          <m:rPr>
            <m:sty m:val="b"/>
          </m:rPr>
          <m:t>y</m:t>
        </m:r>
        <m:r>
          <m:rPr>
            <m:sty m:val="p"/>
          </m:rPr>
          <m:t>)</m:t>
        </m:r>
        <m:r>
          <m:rPr>
            <m:sty m:val="p"/>
          </m:rPr>
          <m:t>=</m:t>
        </m:r>
        <m:r>
          <m:rPr>
            <m:sty m:val="p"/>
          </m:rPr>
          <m:t>exp</m:t>
        </m:r>
        <m:r>
          <m:rPr>
            <m:sty m:val="p"/>
          </m:rPr>
          <m:t>(</m:t>
        </m:r>
        <m:r>
          <m:rPr>
            <m:sty m:val="p"/>
          </m:rPr>
          <m:t>−</m:t>
        </m:r>
        <m:r>
          <m:t>γ</m:t>
        </m:r>
        <m:r>
          <m:rPr>
            <m:sty m:val="p"/>
          </m:rPr>
          <m:t>|</m:t>
        </m:r>
        <m:r>
          <m:rPr>
            <m:sty m:val="p"/>
          </m:rPr>
          <m:t>|</m:t>
        </m:r>
        <m:r>
          <m:rPr>
            <m:sty m:val="b"/>
          </m:rPr>
          <m:t>x</m:t>
        </m:r>
        <m:r>
          <m:rPr>
            <m:sty m:val="p"/>
          </m:rPr>
          <m:t>−</m:t>
        </m:r>
        <m:r>
          <m:rPr>
            <m:sty m:val="b"/>
          </m:rPr>
          <m:t>y</m:t>
        </m:r>
        <m:r>
          <m:rPr>
            <m:sty m:val="p"/>
          </m:rPr>
          <m:t>|</m:t>
        </m:r>
        <m:sSup>
          <m:e>
            <m:r>
              <m:rPr>
                <m:sty m:val="p"/>
              </m:rPr>
              <m:t>|</m:t>
            </m:r>
          </m:e>
          <m:sup>
            <m:r>
              <m:t>2</m:t>
            </m:r>
          </m:sup>
        </m:sSup>
        <m:r>
          <m:rPr>
            <m:sty m:val="p"/>
          </m:rPr>
          <m:t>)</m:t>
        </m:r>
      </m:oMath>
      <w:r>
        <w:t xml:space="preserve">.</w:t>
      </w:r>
    </w:p>
    <w:bookmarkEnd w:id="47"/>
    <w:bookmarkStart w:id="48" w:name="Xfa5d661e3e9acc30d91fc44a0300cf5219b5d38"/>
    <w:p>
      <w:pPr>
        <w:pStyle w:val="2"/>
      </w:pPr>
      <w:r>
        <w:t xml:space="preserve">Stabilizing Predictions with Ensemble Aggregation</w:t>
      </w:r>
    </w:p>
    <w:p>
      <w:pPr>
        <w:pStyle w:val="FirstParagraph"/>
      </w:pPr>
      <w:r>
        <w:t xml:space="preserve">Single models often give poorly calibrated scores that drift toward the majority class. PANDA tempers this tendency with an ensemble setup, which aggregates multiple slightly varied representations to steady both calibration and overall stability.</w:t>
      </w:r>
      <w:r>
        <w:t xml:space="preserve"> </w:t>
      </w:r>
      <w:r>
        <w:rPr>
          <w:b/>
          <w:bCs/>
        </w:rPr>
        <w:t xml:space="preserve">Class imbalance handling</w:t>
      </w:r>
      <w:r>
        <w:t xml:space="preserve"> </w:t>
      </w:r>
      <w:r>
        <w:t xml:space="preserve">uses inverse-frequency reweighting:</w:t>
      </w:r>
    </w:p>
    <w:p>
      <w:pPr>
        <w:pStyle w:val="a0"/>
      </w:pPr>
      <m:oMathPara>
        <m:oMathParaPr>
          <m:jc m:val="center"/>
        </m:oMathParaPr>
        <m:oMath>
          <m:sSubSup>
            <m:e>
              <m:acc>
                <m:accPr>
                  <m:chr m:val="̂"/>
                </m:accPr>
                <m:e>
                  <m:r>
                    <m:t>p</m:t>
                  </m:r>
                </m:e>
              </m:acc>
            </m:e>
            <m:sub>
              <m:r>
                <m:t>i</m:t>
              </m:r>
            </m:sub>
            <m:sup>
              <m:r>
                <m:rPr>
                  <m:nor/>
                  <m:sty m:val="p"/>
                </m:rPr>
                <m:t>balanced</m:t>
              </m:r>
            </m:sup>
          </m:sSubSup>
          <m:r>
            <m:rPr>
              <m:sty m:val="p"/>
            </m:rPr>
            <m:t>=</m:t>
          </m:r>
          <m:f>
            <m:fPr>
              <m:type m:val="bar"/>
            </m:fPr>
            <m:num>
              <m:sSub>
                <m:e>
                  <m:acc>
                    <m:accPr>
                      <m:chr m:val="̂"/>
                    </m:accPr>
                    <m:e>
                      <m:r>
                        <m:t>p</m:t>
                      </m:r>
                    </m:e>
                  </m:acc>
                </m:e>
                <m:sub>
                  <m:r>
                    <m:t>i</m:t>
                  </m:r>
                </m:sub>
              </m:sSub>
              <m:r>
                <m:rPr>
                  <m:sty m:val="p"/>
                </m:rPr>
                <m:t>/</m:t>
              </m:r>
              <m:sSub>
                <m:e>
                  <m:r>
                    <m:t>π</m:t>
                  </m:r>
                </m:e>
                <m:sub>
                  <m:r>
                    <m:t>i</m:t>
                  </m:r>
                </m:sub>
              </m:sSub>
            </m:num>
            <m:den>
              <m:nary>
                <m:naryPr>
                  <m:chr m:val="∑"/>
                  <m:limLoc m:val="undOvr"/>
                  <m:subHide m:val="off"/>
                  <m:supHide m:val="off"/>
                </m:naryPr>
                <m:sub>
                  <m:r>
                    <m:t>j</m:t>
                  </m:r>
                  <m:r>
                    <m:rPr>
                      <m:sty m:val="p"/>
                    </m:rPr>
                    <m:t>=</m:t>
                  </m:r>
                  <m:r>
                    <m:t>1</m:t>
                  </m:r>
                </m:sub>
                <m:sup>
                  <m:r>
                    <m:t>C</m:t>
                  </m:r>
                </m:sup>
                <m:e>
                  <m:sSub>
                    <m:e>
                      <m:acc>
                        <m:accPr>
                          <m:chr m:val="̂"/>
                        </m:accPr>
                        <m:e>
                          <m:r>
                            <m:t>p</m:t>
                          </m:r>
                        </m:e>
                      </m:acc>
                    </m:e>
                    <m:sub>
                      <m:r>
                        <m:t>j</m:t>
                      </m:r>
                    </m:sub>
                  </m:sSub>
                </m:e>
              </m:nary>
              <m:r>
                <m:rPr>
                  <m:sty m:val="p"/>
                </m:rPr>
                <m:t>/</m:t>
              </m:r>
              <m:sSub>
                <m:e>
                  <m:r>
                    <m:t>π</m:t>
                  </m:r>
                </m:e>
                <m:sub>
                  <m:r>
                    <m:t>j</m:t>
                  </m:r>
                </m:sub>
              </m:sSub>
            </m:den>
          </m:f>
        </m:oMath>
      </m:oMathPara>
    </w:p>
    <w:p>
      <w:pPr>
        <w:pStyle w:val="FirstParagraph"/>
      </w:pPr>
      <w:r>
        <w:t xml:space="preserve">where</w:t>
      </w:r>
      <w:r>
        <w:t xml:space="preserve"> </w:t>
      </w:r>
      <m:oMath>
        <m:acc>
          <m:accPr>
            <m:chr m:val="̂"/>
          </m:accPr>
          <m:e>
            <m:r>
              <m:t>p</m:t>
            </m:r>
          </m:e>
        </m:acc>
        <m:r>
          <m:rPr>
            <m:sty m:val="p"/>
          </m:rPr>
          <m:t>=</m:t>
        </m:r>
        <m:r>
          <m:rPr>
            <m:sty m:val="p"/>
          </m:rPr>
          <m:t>(</m:t>
        </m:r>
        <m:sSub>
          <m:e>
            <m:r>
              <m:t>p</m:t>
            </m:r>
          </m:e>
          <m:sub>
            <m:r>
              <m:t>1</m:t>
            </m:r>
          </m:sub>
        </m:sSub>
        <m:r>
          <m:rPr>
            <m:sty m:val="p"/>
          </m:rPr>
          <m:t>,</m:t>
        </m:r>
        <m:r>
          <m:rPr>
            <m:sty m:val="p"/>
          </m:rPr>
          <m:t>…</m:t>
        </m:r>
        <m:r>
          <m:rPr>
            <m:sty m:val="p"/>
          </m:rPr>
          <m:t>,</m:t>
        </m:r>
        <m:sSub>
          <m:e>
            <m:r>
              <m:t>p</m:t>
            </m:r>
          </m:e>
          <m:sub>
            <m:r>
              <m:t>C</m:t>
            </m:r>
          </m:sub>
        </m:sSub>
        <m:r>
          <m:rPr>
            <m:sty m:val="p"/>
          </m:rPr>
          <m:t>)</m:t>
        </m:r>
      </m:oMath>
      <w:r>
        <w:t xml:space="preserve"> </w:t>
      </w:r>
      <w:r>
        <w:t xml:space="preserve">are predicted probabilities and</w:t>
      </w:r>
      <w:r>
        <w:t xml:space="preserve"> </w:t>
      </w:r>
      <m:oMath>
        <m:r>
          <m:t>π</m:t>
        </m:r>
      </m:oMath>
      <w:r>
        <w:t xml:space="preserve"> </w:t>
      </w:r>
      <w:r>
        <w:t xml:space="preserve">the empirical class distribution.</w:t>
      </w:r>
      <w:r>
        <w:t xml:space="preserve"> </w:t>
      </w:r>
      <w:r>
        <w:rPr>
          <w:b/>
          <w:bCs/>
        </w:rPr>
        <w:t xml:space="preserve">Ensemble aggregation</w:t>
      </w:r>
      <w:r>
        <w:t xml:space="preserve"> </w:t>
      </w:r>
      <w:r>
        <w:t xml:space="preserve">takes a simple but surprisingly steadying approach: it averages the temperature-scaled outputs from</w:t>
      </w:r>
      <w:r>
        <w:t xml:space="preserve"> </w:t>
      </w:r>
      <m:oMath>
        <m:r>
          <m:t>N</m:t>
        </m:r>
        <m:r>
          <m:rPr>
            <m:sty m:val="p"/>
          </m:rPr>
          <m:t>=</m:t>
        </m:r>
        <m:r>
          <m:t>32</m:t>
        </m:r>
      </m:oMath>
      <w:r>
        <w:t xml:space="preserve"> </w:t>
      </w:r>
      <w:r>
        <w:t xml:space="preserve">members,</w:t>
      </w:r>
    </w:p>
    <w:p>
      <w:pPr>
        <w:pStyle w:val="a0"/>
      </w:pPr>
      <m:oMathPara>
        <m:oMathParaPr>
          <m:jc m:val="center"/>
        </m:oMathParaPr>
        <m:oMath>
          <m:r>
            <m:t>p</m:t>
          </m:r>
          <m:r>
            <m:rPr>
              <m:sty m:val="p"/>
            </m:rPr>
            <m:t>(</m:t>
          </m:r>
          <m:r>
            <m:t>y</m:t>
          </m:r>
          <m:r>
            <m:rPr>
              <m:sty m:val="p"/>
            </m:rPr>
            <m:t>=</m:t>
          </m:r>
          <m:r>
            <m:t>c</m:t>
          </m:r>
          <m:r>
            <m:rPr>
              <m:sty m:val="p"/>
            </m:rPr>
            <m:t>∣</m:t>
          </m:r>
          <m:r>
            <m:rPr>
              <m:sty m:val="b"/>
            </m:rPr>
            <m:t>x</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rPr>
                      <m:sty m:val="p"/>
                    </m:rPr>
                    <m:t>exp</m:t>
                  </m:r>
                  <m:r>
                    <m:rPr>
                      <m:sty m:val="p"/>
                    </m:rPr>
                    <m:t>(</m:t>
                  </m:r>
                  <m:sSubSup>
                    <m:e>
                      <m:r>
                        <m:t>z</m:t>
                      </m:r>
                    </m:e>
                    <m:sub>
                      <m:r>
                        <m:t>i</m:t>
                      </m:r>
                    </m:sub>
                    <m:sup>
                      <m:r>
                        <m:t>c</m:t>
                      </m:r>
                    </m:sup>
                  </m:sSubSup>
                  <m:r>
                    <m:rPr>
                      <m:sty m:val="p"/>
                    </m:rPr>
                    <m:t>/</m:t>
                  </m:r>
                  <m:r>
                    <m:t>T</m:t>
                  </m:r>
                  <m:r>
                    <m:rPr>
                      <m:sty m:val="p"/>
                    </m:rPr>
                    <m:t>)</m:t>
                  </m:r>
                </m:num>
                <m:den>
                  <m:nary>
                    <m:naryPr>
                      <m:chr m:val="∑"/>
                      <m:limLoc m:val="undOvr"/>
                      <m:subHide m:val="off"/>
                      <m:supHide m:val="off"/>
                    </m:naryPr>
                    <m:sub>
                      <m:sSup>
                        <m:e>
                          <m:r>
                            <m:t>c</m:t>
                          </m:r>
                        </m:e>
                        <m:sup>
                          <m:r>
                            <m:rPr>
                              <m:sty m:val="p"/>
                            </m:rPr>
                            <m:t>′</m:t>
                          </m:r>
                        </m:sup>
                      </m:sSup>
                      <m:r>
                        <m:rPr>
                          <m:sty m:val="p"/>
                        </m:rPr>
                        <m:t>=</m:t>
                      </m:r>
                      <m:r>
                        <m:t>1</m:t>
                      </m:r>
                    </m:sub>
                    <m:sup>
                      <m:r>
                        <m:t>C</m:t>
                      </m:r>
                    </m:sup>
                    <m:e>
                      <m:r>
                        <m:rPr>
                          <m:sty m:val="p"/>
                        </m:rPr>
                        <m:t>exp</m:t>
                      </m:r>
                    </m:e>
                  </m:nary>
                  <m:r>
                    <m:rPr>
                      <m:sty m:val="p"/>
                    </m:rPr>
                    <m:t>(</m:t>
                  </m:r>
                  <m:sSubSup>
                    <m:e>
                      <m:r>
                        <m:t>z</m:t>
                      </m:r>
                    </m:e>
                    <m:sub>
                      <m:r>
                        <m:t>i</m:t>
                      </m:r>
                    </m:sub>
                    <m:sup>
                      <m:sSup>
                        <m:e>
                          <m:r>
                            <m:t>c</m:t>
                          </m:r>
                        </m:e>
                        <m:sup>
                          <m:r>
                            <m:rPr>
                              <m:sty m:val="p"/>
                            </m:rPr>
                            <m:t>′</m:t>
                          </m:r>
                        </m:sup>
                      </m:sSup>
                    </m:sup>
                  </m:sSubSup>
                  <m:r>
                    <m:rPr>
                      <m:sty m:val="p"/>
                    </m:rPr>
                    <m:t>/</m:t>
                  </m:r>
                  <m:r>
                    <m:t>T</m:t>
                  </m:r>
                  <m:r>
                    <m:rPr>
                      <m:sty m:val="p"/>
                    </m:rPr>
                    <m:t>)</m:t>
                  </m:r>
                </m:den>
              </m:f>
            </m:e>
          </m:nary>
          <m:r>
            <m:rPr>
              <m:sty m:val="p"/>
            </m:rPr>
            <m:t>,</m:t>
          </m:r>
        </m:oMath>
      </m:oMathPara>
    </w:p>
    <w:p>
      <w:pPr>
        <w:pStyle w:val="FirstParagraph"/>
      </w:pPr>
      <w:r>
        <w:t xml:space="preserve">where</w:t>
      </w:r>
      <w:r>
        <w:t xml:space="preserve"> </w:t>
      </w:r>
      <m:oMath>
        <m:sSubSup>
          <m:e>
            <m:r>
              <m:t>z</m:t>
            </m:r>
          </m:e>
          <m:sub>
            <m:r>
              <m:t>i</m:t>
            </m:r>
          </m:sub>
          <m:sup>
            <m:r>
              <m:t>c</m:t>
            </m:r>
          </m:sup>
        </m:sSubSup>
      </m:oMath>
      <w:r>
        <w:t xml:space="preserve"> </w:t>
      </w:r>
      <w:r>
        <w:t xml:space="preserve">are the logits and</w:t>
      </w:r>
      <w:r>
        <w:t xml:space="preserve"> </w:t>
      </w:r>
      <m:oMath>
        <m:r>
          <m:t>T</m:t>
        </m:r>
        <m:r>
          <m:rPr>
            <m:sty m:val="p"/>
          </m:rPr>
          <m:t>=</m:t>
        </m:r>
        <m:r>
          <m:t>0.9</m:t>
        </m:r>
      </m:oMath>
      <w:r>
        <w:t xml:space="preserve"> </w:t>
      </w:r>
      <w:r>
        <w:t xml:space="preserve">sets the softmax temperature. This kind of averaging tends to smooth out the quirks of any single model. It usually improves calibration and cuts down variance, giving risk scores that feel a bit more stable—something clinicians often care about more than a marginal bump in accuracy.</w:t>
      </w:r>
    </w:p>
    <w:bookmarkEnd w:id="48"/>
    <w:bookmarkStart w:id="49" w:name="why-panda-outperforms-baselines"/>
    <w:p>
      <w:pPr>
        <w:pStyle w:val="2"/>
      </w:pPr>
      <w:r>
        <w:t xml:space="preserve">Why PANDA Outperforms Baselines</w:t>
      </w:r>
    </w:p>
    <w:p>
      <w:pPr>
        <w:pStyle w:val="FirstParagraph"/>
      </w:pPr>
      <w:r>
        <w:t xml:space="preserve">Before applying TCA, the PCA and t-SNE plots (Fig. </w:t>
      </w:r>
      <w:hyperlink w:anchor="fig:tca-visualization">
        <w:r>
          <w:rPr>
            <w:rStyle w:val="af"/>
          </w:rPr>
          <w:t xml:space="preserve">3</w:t>
        </w:r>
      </w:hyperlink>
      <w:r>
        <w:t xml:space="preserve">a,c) show that the two hospitals’ data don’t quite land in the same neighborhood—there’s some separation, though perhaps not as dramatic as one might expect from a textbook domain-shift example. Still, the shape of the clusters hints at meaningful differences in how the two cohorts distribute themselves in feature space. After alignment (Fig. </w:t>
      </w:r>
      <w:hyperlink w:anchor="fig:tca-visualization">
        <w:r>
          <w:rPr>
            <w:rStyle w:val="af"/>
          </w:rPr>
          <w:t xml:space="preserve">3</w:t>
        </w:r>
      </w:hyperlink>
      <w:r>
        <w:t xml:space="preserve">b,d), those clouds pull a bit closer together. They don’t collapse into a single blob, but the overlap becomes tighter in a way that feels more reassuring than the raw-input view.</w:t>
      </w:r>
    </w:p>
    <w:p>
      <w:pPr>
        <w:pStyle w:val="a0"/>
      </w:pPr>
      <w:r>
        <w:t xml:space="preserve">When we looked at the numbers behind the scenes—the MMD, Wasserstein-1 distance, and symmetric KL divergence computed on the latent representations—they all moved in the direction we hoped for: smaller gaps, less tug-of-war between hospitals. These weren’t included as explicit figures, but the calculations (following the definitions in Sec. </w:t>
      </w:r>
      <w:hyperlink w:anchor="sec:analysis">
        <w:r>
          <w:rPr>
            <w:rStyle w:val="af"/>
          </w:rPr>
          <w:t xml:space="preserve">6</w:t>
        </w:r>
      </w:hyperlink>
      <w:r>
        <w:t xml:space="preserve">) back up the visual impression. It’s not perfect alignment, but it seems to argue that the method is at least nudging the domains toward the same latent "language."</w:t>
      </w:r>
    </w:p>
    <w:p>
      <w:pPr>
        <w:pStyle w:val="a0"/>
      </w:pPr>
      <w:r>
        <w:t xml:space="preserve">Another piece that quietly helps is the cross-domain RFE step. By trimming the features down to the eight variables both hospitals actually measure—and that stay predictive across both—it strips away a lot of those site-specific quirks that often masquerade as signal. This makes the alignment problem less messy. There’s even a theoretical hint supporting this: the covariance bound discussed in the Theoretical Foundation – Feature selection and domain adaptation interact section suggests that selecting lower-variance shared features may shrink the alignment complexity. In practice, that seems to match what we observed: once the feature set stops dragging along hospital-specific noise, TCA has an easier time finding a common subspace that both cohorts can live with.</w:t>
      </w:r>
    </w:p>
    <w:bookmarkEnd w:id="49"/>
    <w:bookmarkEnd w:id="50"/>
    <w:bookmarkStart w:id="73" w:name="sec:evaluation"/>
    <w:p>
      <w:pPr>
        <w:pStyle w:val="1"/>
      </w:pPr>
      <w:r>
        <w:t xml:space="preserve">Evaluation</w:t>
      </w:r>
    </w:p>
    <w:p>
      <w:pPr>
        <w:pStyle w:val="FirstParagraph"/>
      </w:pPr>
      <w:r>
        <w:t xml:space="preserve">We assess PANDA across cross-institutional performance, domain adaptation, interpretability, and clinical utility, using a protocol meant to resemble what deployment would actually look like.</w:t>
      </w:r>
    </w:p>
    <w:bookmarkStart w:id="53" w:name="X3dc2ed24dc64bee859a60f085339eefaadd918b"/>
    <w:p>
      <w:pPr>
        <w:pStyle w:val="2"/>
      </w:pPr>
      <w:r>
        <w:t xml:space="preserve">Evaluation Metrics and Statistical Analysis</w:t>
      </w:r>
    </w:p>
    <w:bookmarkStart w:id="51" w:name="classification-performance-metrics"/>
    <w:p>
      <w:pPr>
        <w:pStyle w:val="3"/>
      </w:pPr>
      <w:r>
        <w:t xml:space="preserve">Classification Performance Metrics</w:t>
      </w:r>
    </w:p>
    <w:p>
      <w:pPr>
        <w:pStyle w:val="FirstParagraph"/>
      </w:pPr>
      <w:r>
        <w:t xml:space="preserve">Results are averaged over 10-fold stratified cross-validation to temper label imbalance, the metrics are:</w:t>
      </w:r>
    </w:p>
    <w:p>
      <w:pPr>
        <w:pStyle w:val="a0"/>
      </w:pPr>
      <m:oMathPara>
        <m:oMathParaPr>
          <m:jc m:val="center"/>
        </m:oMathParaPr>
        <m:oMath>
          <m:eqArr>
            <m:e>
              <m:r>
                <m:t>&amp;</m:t>
              </m:r>
              <m:r>
                <m:rPr>
                  <m:nor/>
                  <m:sty m:val="p"/>
                </m:rPr>
                <m:t>True Positive Rate:</m:t>
              </m:r>
              <m:r>
                <m:t>&amp;</m:t>
              </m:r>
              <m:r>
                <m:t>&amp;</m:t>
              </m:r>
              <m:r>
                <m:t>T</m:t>
              </m:r>
              <m:r>
                <m:t>P</m:t>
              </m:r>
              <m:r>
                <m:t>R</m:t>
              </m:r>
              <m:r>
                <m:rPr>
                  <m:sty m:val="p"/>
                </m:rPr>
                <m:t>(</m:t>
              </m:r>
              <m:r>
                <m:t>τ</m:t>
              </m:r>
              <m:r>
                <m:rPr>
                  <m:sty m:val="p"/>
                </m:rPr>
                <m:t>)</m:t>
              </m:r>
              <m:r>
                <m:rPr>
                  <m:sty m:val="p"/>
                </m:rPr>
                <m:t>=</m:t>
              </m:r>
              <m:f>
                <m:fPr>
                  <m:type m:val="bar"/>
                </m:fPr>
                <m:num>
                  <m:r>
                    <m:t>T</m:t>
                  </m:r>
                  <m:r>
                    <m:t>P</m:t>
                  </m:r>
                  <m:r>
                    <m:rPr>
                      <m:sty m:val="p"/>
                    </m:rPr>
                    <m:t>(</m:t>
                  </m:r>
                  <m:r>
                    <m:t>τ</m:t>
                  </m:r>
                  <m:r>
                    <m:rPr>
                      <m:sty m:val="p"/>
                    </m:rPr>
                    <m:t>)</m:t>
                  </m:r>
                </m:num>
                <m:den>
                  <m:r>
                    <m:t>T</m:t>
                  </m:r>
                  <m:r>
                    <m:t>P</m:t>
                  </m:r>
                  <m:r>
                    <m:rPr>
                      <m:sty m:val="p"/>
                    </m:rPr>
                    <m:t>(</m:t>
                  </m:r>
                  <m:r>
                    <m:t>τ</m:t>
                  </m:r>
                  <m:r>
                    <m:rPr>
                      <m:sty m:val="p"/>
                    </m:rPr>
                    <m:t>)</m:t>
                  </m:r>
                  <m:r>
                    <m:rPr>
                      <m:sty m:val="p"/>
                    </m:rPr>
                    <m:t>+</m:t>
                  </m:r>
                  <m:r>
                    <m:t>F</m:t>
                  </m:r>
                  <m:r>
                    <m:t>N</m:t>
                  </m:r>
                  <m:r>
                    <m:rPr>
                      <m:sty m:val="p"/>
                    </m:rPr>
                    <m:t>(</m:t>
                  </m:r>
                  <m:r>
                    <m:t>τ</m:t>
                  </m:r>
                  <m:r>
                    <m:rPr>
                      <m:sty m:val="p"/>
                    </m:rPr>
                    <m:t>)</m:t>
                  </m:r>
                </m:den>
              </m:f>
            </m:e>
            <m:e>
              <m:r>
                <m:t>&amp;</m:t>
              </m:r>
              <m:r>
                <m:rPr>
                  <m:nor/>
                  <m:sty m:val="p"/>
                </m:rPr>
                <m:t>False Positive Rate:</m:t>
              </m:r>
              <m:r>
                <m:t>&amp;</m:t>
              </m:r>
              <m:r>
                <m:t>&amp;</m:t>
              </m:r>
              <m:r>
                <m:t>F</m:t>
              </m:r>
              <m:r>
                <m:t>P</m:t>
              </m:r>
              <m:r>
                <m:t>R</m:t>
              </m:r>
              <m:r>
                <m:rPr>
                  <m:sty m:val="p"/>
                </m:rPr>
                <m:t>(</m:t>
              </m:r>
              <m:r>
                <m:t>τ</m:t>
              </m:r>
              <m:r>
                <m:rPr>
                  <m:sty m:val="p"/>
                </m:rPr>
                <m:t>)</m:t>
              </m:r>
              <m:r>
                <m:rPr>
                  <m:sty m:val="p"/>
                </m:rPr>
                <m:t>=</m:t>
              </m:r>
              <m:f>
                <m:fPr>
                  <m:type m:val="bar"/>
                </m:fPr>
                <m:num>
                  <m:r>
                    <m:t>F</m:t>
                  </m:r>
                  <m:r>
                    <m:t>P</m:t>
                  </m:r>
                  <m:r>
                    <m:rPr>
                      <m:sty m:val="p"/>
                    </m:rPr>
                    <m:t>(</m:t>
                  </m:r>
                  <m:r>
                    <m:t>τ</m:t>
                  </m:r>
                  <m:r>
                    <m:rPr>
                      <m:sty m:val="p"/>
                    </m:rPr>
                    <m:t>)</m:t>
                  </m:r>
                </m:num>
                <m:den>
                  <m:r>
                    <m:t>F</m:t>
                  </m:r>
                  <m:r>
                    <m:t>P</m:t>
                  </m:r>
                  <m:r>
                    <m:rPr>
                      <m:sty m:val="p"/>
                    </m:rPr>
                    <m:t>(</m:t>
                  </m:r>
                  <m:r>
                    <m:t>τ</m:t>
                  </m:r>
                  <m:r>
                    <m:rPr>
                      <m:sty m:val="p"/>
                    </m:rPr>
                    <m:t>)</m:t>
                  </m:r>
                  <m:r>
                    <m:rPr>
                      <m:sty m:val="p"/>
                    </m:rPr>
                    <m:t>+</m:t>
                  </m:r>
                  <m:r>
                    <m:t>T</m:t>
                  </m:r>
                  <m:r>
                    <m:t>N</m:t>
                  </m:r>
                  <m:r>
                    <m:rPr>
                      <m:sty m:val="p"/>
                    </m:rPr>
                    <m:t>(</m:t>
                  </m:r>
                  <m:r>
                    <m:t>τ</m:t>
                  </m:r>
                  <m:r>
                    <m:rPr>
                      <m:sty m:val="p"/>
                    </m:rPr>
                    <m:t>)</m:t>
                  </m:r>
                </m:den>
              </m:f>
            </m:e>
            <m:e>
              <m:r>
                <m:t>&amp;</m:t>
              </m:r>
              <m:r>
                <m:rPr>
                  <m:nor/>
                  <m:sty m:val="p"/>
                </m:rPr>
                <m:t>AUC:</m:t>
              </m:r>
              <m:r>
                <m:t>&amp;</m:t>
              </m:r>
              <m:r>
                <m:t>&amp;</m:t>
              </m:r>
              <m:r>
                <m:t>A</m:t>
              </m:r>
              <m:r>
                <m:t>U</m:t>
              </m:r>
              <m:r>
                <m:t>C</m:t>
              </m:r>
              <m:r>
                <m:rPr>
                  <m:sty m:val="p"/>
                </m:rPr>
                <m:t>=</m:t>
              </m:r>
              <m:nary>
                <m:naryPr>
                  <m:chr m:val="∫"/>
                  <m:limLoc m:val="subSup"/>
                  <m:subHide m:val="off"/>
                  <m:supHide m:val="off"/>
                </m:naryPr>
                <m:sub>
                  <m:r>
                    <m:t>0</m:t>
                  </m:r>
                </m:sub>
                <m:sup>
                  <m:r>
                    <m:t>1</m:t>
                  </m:r>
                </m:sup>
                <m:e>
                  <m:r>
                    <m:t>T</m:t>
                  </m:r>
                </m:e>
              </m:nary>
              <m:r>
                <m:t>P</m:t>
              </m:r>
              <m:r>
                <m:t>R</m:t>
              </m:r>
              <m:r>
                <m:rPr>
                  <m:sty m:val="p"/>
                </m:rPr>
                <m:t>(</m:t>
              </m:r>
              <m:r>
                <m:t>τ</m:t>
              </m:r>
              <m:r>
                <m:rPr>
                  <m:sty m:val="p"/>
                </m:rPr>
                <m:t>)</m:t>
              </m:r>
              <m:r>
                <m:t> </m:t>
              </m:r>
              <m:r>
                <m:t>d</m:t>
              </m:r>
              <m:r>
                <m:rPr>
                  <m:sty m:val="p"/>
                </m:rPr>
                <m:t>(</m:t>
              </m:r>
              <m:r>
                <m:t>F</m:t>
              </m:r>
              <m:r>
                <m:t>P</m:t>
              </m:r>
              <m:r>
                <m:t>R</m:t>
              </m:r>
              <m:r>
                <m:rPr>
                  <m:sty m:val="p"/>
                </m:rPr>
                <m:t>(</m:t>
              </m:r>
              <m:r>
                <m:t>τ</m:t>
              </m:r>
              <m:r>
                <m:rPr>
                  <m:sty m:val="p"/>
                </m:rPr>
                <m:t>)</m:t>
              </m:r>
              <m:r>
                <m:rPr>
                  <m:sty m:val="p"/>
                </m:rPr>
                <m:t>)</m:t>
              </m:r>
            </m:e>
            <m:e>
              <m:r>
                <m:t>&amp;</m:t>
              </m:r>
              <m:r>
                <m:rPr>
                  <m:nor/>
                  <m:sty m:val="p"/>
                </m:rPr>
                <m:t>Accuracy:</m:t>
              </m:r>
              <m:r>
                <m:t>&amp;</m:t>
              </m:r>
              <m:r>
                <m:t>&amp;</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e>
            <m:e>
              <m:r>
                <m:t>&amp;</m:t>
              </m:r>
              <m:r>
                <m:rPr>
                  <m:nor/>
                  <m:sty m:val="p"/>
                </m:rPr>
                <m:t>Precision:</m:t>
              </m:r>
              <m:r>
                <m:t>&amp;</m:t>
              </m:r>
              <m:r>
                <m:t>&amp;</m:t>
              </m:r>
              <m:f>
                <m:fPr>
                  <m:type m:val="bar"/>
                </m:fPr>
                <m:num>
                  <m:r>
                    <m:t>T</m:t>
                  </m:r>
                  <m:r>
                    <m:t>P</m:t>
                  </m:r>
                </m:num>
                <m:den>
                  <m:r>
                    <m:t>T</m:t>
                  </m:r>
                  <m:r>
                    <m:t>P</m:t>
                  </m:r>
                  <m:r>
                    <m:rPr>
                      <m:sty m:val="p"/>
                    </m:rPr>
                    <m:t>+</m:t>
                  </m:r>
                  <m:r>
                    <m:t>F</m:t>
                  </m:r>
                  <m:r>
                    <m:t>P</m:t>
                  </m:r>
                </m:den>
              </m:f>
            </m:e>
            <m:e>
              <m:r>
                <m:t>&amp;</m:t>
              </m:r>
              <m:r>
                <m:rPr>
                  <m:nor/>
                  <m:sty m:val="p"/>
                </m:rPr>
                <m:t>Recall (Sensitivity):</m:t>
              </m:r>
              <m:r>
                <m:t>&amp;</m:t>
              </m:r>
              <m:r>
                <m:t>&amp;</m:t>
              </m:r>
              <m:f>
                <m:fPr>
                  <m:type m:val="bar"/>
                </m:fPr>
                <m:num>
                  <m:r>
                    <m:t>T</m:t>
                  </m:r>
                  <m:r>
                    <m:t>P</m:t>
                  </m:r>
                </m:num>
                <m:den>
                  <m:r>
                    <m:t>T</m:t>
                  </m:r>
                  <m:r>
                    <m:t>P</m:t>
                  </m:r>
                  <m:r>
                    <m:rPr>
                      <m:sty m:val="p"/>
                    </m:rPr>
                    <m:t>+</m:t>
                  </m:r>
                  <m:r>
                    <m:t>F</m:t>
                  </m:r>
                  <m:r>
                    <m:t>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f>
                <m:fPr>
                  <m:type m:val="bar"/>
                </m:fPr>
                <m:num>
                  <m:r>
                    <m:t>2</m:t>
                  </m:r>
                  <m:r>
                    <m:t>T</m:t>
                  </m:r>
                  <m:r>
                    <m:t>P</m:t>
                  </m:r>
                </m:num>
                <m:den>
                  <m:r>
                    <m:t>2</m:t>
                  </m:r>
                  <m:r>
                    <m:t>T</m:t>
                  </m:r>
                  <m:r>
                    <m:t>P</m:t>
                  </m:r>
                  <m:r>
                    <m:rPr>
                      <m:sty m:val="p"/>
                    </m:rPr>
                    <m:t>+</m:t>
                  </m:r>
                  <m:r>
                    <m:t>F</m:t>
                  </m:r>
                  <m:r>
                    <m:t>P</m:t>
                  </m:r>
                  <m:r>
                    <m:rPr>
                      <m:sty m:val="p"/>
                    </m:rPr>
                    <m:t>+</m:t>
                  </m:r>
                  <m:r>
                    <m:t>F</m:t>
                  </m:r>
                  <m:r>
                    <m:t>N</m:t>
                  </m:r>
                </m:den>
              </m:f>
            </m:e>
            <m:e>
              <m:r>
                <m:t>&amp;</m:t>
              </m:r>
              <m:r>
                <m:rPr>
                  <m:nor/>
                  <m:sty m:val="p"/>
                </m:rPr>
                <m:t>Specificity:</m:t>
              </m:r>
              <m:r>
                <m:t>&amp;</m:t>
              </m:r>
              <m:r>
                <m:t>&amp;</m:t>
              </m:r>
              <m:f>
                <m:fPr>
                  <m:type m:val="bar"/>
                </m:fPr>
                <m:num>
                  <m:r>
                    <m:t>T</m:t>
                  </m:r>
                  <m:r>
                    <m:t>N</m:t>
                  </m:r>
                </m:num>
                <m:den>
                  <m:r>
                    <m:t>T</m:t>
                  </m:r>
                  <m:r>
                    <m:t>N</m:t>
                  </m:r>
                  <m:r>
                    <m:rPr>
                      <m:sty m:val="p"/>
                    </m:rPr>
                    <m:t>+</m:t>
                  </m:r>
                  <m:r>
                    <m:t>F</m:t>
                  </m:r>
                  <m:r>
                    <m:t>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oMath>
      </m:oMathPara>
    </w:p>
    <w:bookmarkEnd w:id="51"/>
    <w:bookmarkStart w:id="52" w:name="visualization-based-evaluation"/>
    <w:p>
      <w:pPr>
        <w:pStyle w:val="3"/>
      </w:pPr>
      <w:r>
        <w:t xml:space="preserve">Visualization-Based Evaluation</w:t>
      </w:r>
    </w:p>
    <w:p>
      <w:pPr>
        <w:numPr>
          <w:ilvl w:val="0"/>
          <w:numId w:val="1004"/>
        </w:numPr>
      </w:pPr>
      <w:r>
        <w:rPr>
          <w:b/>
          <w:bCs/>
        </w:rPr>
        <w:t xml:space="preserve">ROC Curves:</w:t>
      </w:r>
      <w:r>
        <w:t xml:space="preserve"> </w:t>
      </w:r>
      <w:r>
        <w:t xml:space="preserve">Plot</w:t>
      </w:r>
      <w:r>
        <w:t xml:space="preserve"> </w:t>
      </w:r>
      <m:oMath>
        <m:r>
          <m:t>T</m:t>
        </m:r>
        <m:r>
          <m:t>P</m:t>
        </m:r>
        <m:r>
          <m:t>R</m:t>
        </m:r>
        <m:r>
          <m:rPr>
            <m:sty m:val="p"/>
          </m:rPr>
          <m:t>(</m:t>
        </m:r>
        <m:r>
          <m:t>τ</m:t>
        </m:r>
        <m:r>
          <m:rPr>
            <m:sty m:val="p"/>
          </m:rPr>
          <m:t>)</m:t>
        </m:r>
      </m:oMath>
      <w:r>
        <w:t xml:space="preserve"> </w:t>
      </w:r>
      <w:r>
        <w:t xml:space="preserve">versus</w:t>
      </w:r>
      <w:r>
        <w:t xml:space="preserve"> </w:t>
      </w:r>
      <m:oMath>
        <m:r>
          <m:t>F</m:t>
        </m:r>
        <m:r>
          <m:t>P</m:t>
        </m:r>
        <m:r>
          <m:t>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see the sensitivity-specificity trade-off.</w:t>
      </w:r>
    </w:p>
    <w:p>
      <w:pPr>
        <w:numPr>
          <w:ilvl w:val="0"/>
          <w:numId w:val="1004"/>
        </w:numPr>
      </w:pPr>
      <w:r>
        <w:rPr>
          <w:b/>
          <w:bCs/>
        </w:rPr>
        <w:t xml:space="preserve">Calibration Curves:</w:t>
      </w:r>
      <w:r>
        <w:t xml:space="preserve"> </w:t>
      </w:r>
      <w:r>
        <w:t xml:space="preserve">Check agreement between predicted probability</w:t>
      </w:r>
      <w:r>
        <w:t xml:space="preserve"> </w:t>
      </w:r>
      <m:oMath>
        <m:sSub>
          <m:e>
            <m:acc>
              <m:accPr>
                <m:chr m:val="̂"/>
              </m:accPr>
              <m:e>
                <m:r>
                  <m:t>p</m:t>
                </m:r>
              </m:e>
            </m:acc>
          </m:e>
          <m:sub>
            <m:r>
              <m:t>i</m:t>
            </m:r>
          </m:sub>
        </m:sSub>
      </m:oMath>
      <w:r>
        <w:t xml:space="preserve"> </w:t>
      </w:r>
      <w:r>
        <w:t xml:space="preserve">and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w:t>
      </w:r>
    </w:p>
    <w:p>
      <w:pPr>
        <w:pStyle w:val="a0"/>
      </w:pPr>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oMath>
      </m:oMathPara>
    </w:p>
    <w:p>
      <w:pPr>
        <w:numPr>
          <w:ilvl w:val="0"/>
          <w:numId w:val="1004"/>
        </w:numPr>
      </w:pPr>
      <w:r>
        <w:rPr>
          <w:b/>
          <w:bCs/>
        </w:rPr>
        <w:t xml:space="preserve">Decision Curve Analysis (DCA):</w:t>
      </w:r>
    </w:p>
    <w:p>
      <w:pPr>
        <w:pStyle w:val="a0"/>
      </w:pPr>
      <m:oMathPara>
        <m:oMathParaPr>
          <m:jc m:val="center"/>
        </m:oMathParaPr>
        <m:oMath>
          <m:r>
            <m:t>N</m:t>
          </m:r>
          <m:r>
            <m:t>B</m:t>
          </m:r>
          <m:r>
            <m:rPr>
              <m:sty m:val="p"/>
            </m:rPr>
            <m:t>(</m:t>
          </m:r>
          <m:sSub>
            <m:e>
              <m:r>
                <m:t>p</m:t>
              </m:r>
            </m:e>
            <m:sub>
              <m:r>
                <m:t>t</m:t>
              </m:r>
            </m:sub>
          </m:sSub>
          <m:r>
            <m:rPr>
              <m:sty m:val="p"/>
            </m:rPr>
            <m:t>)</m:t>
          </m:r>
          <m:r>
            <m:rPr>
              <m:sty m:val="p"/>
            </m:rPr>
            <m:t>=</m:t>
          </m:r>
          <m:f>
            <m:fPr>
              <m:type m:val="bar"/>
            </m:fPr>
            <m:num>
              <m:r>
                <m:t>T</m:t>
              </m:r>
              <m:r>
                <m:t>P</m:t>
              </m:r>
              <m:r>
                <m:rPr>
                  <m:sty m:val="p"/>
                </m:rPr>
                <m:t>(</m:t>
              </m:r>
              <m:sSub>
                <m:e>
                  <m:r>
                    <m:t>p</m:t>
                  </m:r>
                </m:e>
                <m:sub>
                  <m:r>
                    <m:t>t</m:t>
                  </m:r>
                </m:sub>
              </m:sSub>
              <m:r>
                <m:rPr>
                  <m:sty m:val="p"/>
                </m:rPr>
                <m:t>)</m:t>
              </m:r>
            </m:num>
            <m:den>
              <m:r>
                <m:t>n</m:t>
              </m:r>
            </m:den>
          </m:f>
          <m:r>
            <m:rPr>
              <m:sty m:val="p"/>
            </m:rPr>
            <m:t>−</m:t>
          </m:r>
          <m:f>
            <m:fPr>
              <m:type m:val="bar"/>
            </m:fPr>
            <m:num>
              <m:r>
                <m:t>F</m:t>
              </m:r>
              <m:r>
                <m:t>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oMath>
      </m:oMathPara>
    </w:p>
    <w:p>
      <w:pPr>
        <w:numPr>
          <w:ilvl w:val="0"/>
          <w:numId w:val="1000"/>
        </w:numPr>
      </w:pPr>
      <w:r>
        <w:t xml:space="preserve">With benchmark strategies:</w:t>
      </w:r>
    </w:p>
    <w:p>
      <w:pPr>
        <w:pStyle w:val="a0"/>
      </w:pPr>
      <m:oMathPara>
        <m:oMathParaPr>
          <m:jc m:val="center"/>
        </m:oMathParaPr>
        <m:oMath>
          <m:r>
            <m:t>N</m:t>
          </m:r>
          <m:sSub>
            <m:e>
              <m:r>
                <m:t>B</m:t>
              </m:r>
            </m:e>
            <m:sub>
              <m:r>
                <m:t>a</m:t>
              </m:r>
              <m:r>
                <m:t>l</m:t>
              </m:r>
              <m:r>
                <m:t>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r>
            <m:t>N</m:t>
          </m:r>
          <m:sSub>
            <m:e>
              <m:r>
                <m:t>B</m:t>
              </m:r>
            </m:e>
            <m:sub>
              <m:r>
                <m:t>n</m:t>
              </m:r>
              <m:r>
                <m:t>o</m:t>
              </m:r>
              <m:r>
                <m:t>n</m:t>
              </m:r>
              <m:r>
                <m:t>e</m:t>
              </m:r>
            </m:sub>
          </m:sSub>
          <m:r>
            <m:rPr>
              <m:sty m:val="p"/>
            </m:rPr>
            <m:t>=</m:t>
          </m:r>
          <m:r>
            <m:t>0</m:t>
          </m:r>
        </m:oMath>
      </m:oMathPara>
    </w:p>
    <w:p>
      <w:pPr>
        <w:numPr>
          <w:ilvl w:val="0"/>
          <w:numId w:val="1000"/>
        </w:numPr>
      </w:pPr>
      <w:r>
        <w:t xml:space="preserve">where</w:t>
      </w:r>
      <w:r>
        <w:t xml:space="preserve"> </w:t>
      </w:r>
      <m:oMath>
        <m:r>
          <m:rPr>
            <m:nor/>
            <m:sty m:val="p"/>
          </m:rPr>
          <m:t>Prevalence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p>
    <w:bookmarkEnd w:id="52"/>
    <w:bookmarkEnd w:id="53"/>
    <w:bookmarkStart w:id="63" w:name="experimental-setup-and-results"/>
    <w:p>
      <w:pPr>
        <w:pStyle w:val="2"/>
      </w:pPr>
      <w:r>
        <w:t xml:space="preserve">Experimental Setup and Results</w:t>
      </w:r>
    </w:p>
    <w:p>
      <w:pPr>
        <w:pStyle w:val="FirstParagraph"/>
      </w:pPr>
      <w:r>
        <w:t xml:space="preserve">Structured clinical data from two cancer centers in China provided a training cohort (Cohort A,</w:t>
      </w:r>
      <w:r>
        <w:t xml:space="preserve"> </w:t>
      </w:r>
      <m:oMath>
        <m:sSub>
          <m:e>
            <m:r>
              <m:t>n</m:t>
            </m:r>
          </m:e>
          <m:sub>
            <m:r>
              <m:t>s</m:t>
            </m:r>
          </m:sub>
        </m:sSub>
        <m:r>
          <m:rPr>
            <m:sty m:val="p"/>
          </m:rPr>
          <m:t>=</m:t>
        </m:r>
        <m:r>
          <m:t>295</m:t>
        </m:r>
      </m:oMath>
      <w:r>
        <w:t xml:space="preserve">) and an external test cohort (Cohort B,</w:t>
      </w:r>
      <w:r>
        <w:t xml:space="preserve"> </w:t>
      </w:r>
      <m:oMath>
        <m:sSub>
          <m:e>
            <m:r>
              <m:t>n</m:t>
            </m:r>
          </m:e>
          <m:sub>
            <m:r>
              <m:t>t</m:t>
            </m:r>
          </m:sub>
        </m:sSub>
        <m:r>
          <m:rPr>
            <m:sty m:val="p"/>
          </m:rPr>
          <m:t>=</m:t>
        </m:r>
        <m:r>
          <m:t>190</m:t>
        </m:r>
      </m:oMath>
      <w:r>
        <w:t xml:space="preserve">). Cohort A contained 63 structured features; Cohort B contained 58 (Table </w:t>
      </w:r>
      <w:hyperlink w:anchor="tbl:cohort_summary">
        <w:r>
          <w:rPr>
            <w:rStyle w:val="af"/>
          </w:rPr>
          <w:t xml:space="preserve">1</w:t>
        </w:r>
      </w:hyperlink>
      <w:r>
        <w:t xml:space="preserve">).</w:t>
      </w:r>
    </w:p>
    <w:bookmarkStart w:id="54" w:name="tbl:cohort_summary"/>
    <w:p>
      <w:pPr>
        <w:pStyle w:val="TableCaption"/>
      </w:pPr>
      <w:r>
        <w:t xml:space="preserve">Table 1: The training (Cohort A) and testing (Cohort B) cohorts.</w:t>
      </w:r>
    </w:p>
    <w:tbl>
      <w:tblPr>
        <w:tblStyle w:val="Table"/>
        <w:tblW w:type="auto" w:w="0"/>
        <w:tblLook w:firstRow="1" w:lastRow="0" w:firstColumn="0" w:lastColumn="0" w:noHBand="0" w:noVBand="0" w:val="0020"/>
        <w:tblCaption w:val="Table 1: The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CRE</w:t>
            </w:r>
          </w:p>
        </w:tc>
        <w:tc>
          <w:tcPr/>
          <w:p>
            <w:pPr>
              <w:pStyle w:val="Compact"/>
              <w:jc w:val="center"/>
            </w:pPr>
            <w:r>
              <w:t xml:space="preserve">73.41</w:t>
            </w:r>
            <w:r>
              <w:t xml:space="preserve"> </w:t>
            </w:r>
            <m:oMath>
              <m:r>
                <m:rPr>
                  <m:sty m:val="p"/>
                </m:rPr>
                <m:t>±</m:t>
              </m:r>
            </m:oMath>
            <w:r>
              <w:t xml:space="preserve"> </w:t>
            </w:r>
            <w:r>
              <w:t xml:space="preserve">17.16</w:t>
            </w:r>
          </w:p>
        </w:tc>
        <w:tc>
          <w:tcPr/>
          <w:p>
            <w:pPr>
              <w:pStyle w:val="Compact"/>
              <w:jc w:val="center"/>
            </w:pPr>
            <w:r>
              <w:t xml:space="preserve">62.94</w:t>
            </w:r>
            <w:r>
              <w:t xml:space="preserve"> </w:t>
            </w:r>
            <m:oMath>
              <m:r>
                <m:rPr>
                  <m:sty m:val="p"/>
                </m:rPr>
                <m:t>±</m:t>
              </m:r>
            </m:oMath>
            <w:r>
              <w:t xml:space="preserve"> </w:t>
            </w:r>
            <w:r>
              <w:t xml:space="preserve">13.64</w:t>
            </w:r>
          </w:p>
        </w:tc>
      </w:tr>
      <w:tr>
        <w:tc>
          <w:tcPr/>
          <w:p>
            <w:pPr>
              <w:pStyle w:val="Compact"/>
              <w:jc w:val="left"/>
            </w:pPr>
            <w:r>
              <w:t xml:space="preserve">NSE</w:t>
            </w:r>
          </w:p>
        </w:tc>
        <w:tc>
          <w:tcPr/>
          <w:p>
            <w:pPr>
              <w:pStyle w:val="Compact"/>
              <w:jc w:val="center"/>
            </w:pPr>
            <w:r>
              <w:t xml:space="preserve">13.07</w:t>
            </w:r>
            <w:r>
              <w:t xml:space="preserve"> </w:t>
            </w:r>
            <m:oMath>
              <m:r>
                <m:rPr>
                  <m:sty m:val="p"/>
                </m:rPr>
                <m:t>±</m:t>
              </m:r>
            </m:oMath>
            <w:r>
              <w:t xml:space="preserve"> </w:t>
            </w:r>
            <w:r>
              <w:t xml:space="preserve">3.90</w:t>
            </w:r>
          </w:p>
        </w:tc>
        <w:tc>
          <w:tcPr/>
          <w:p>
            <w:pPr>
              <w:pStyle w:val="Compact"/>
              <w:jc w:val="center"/>
            </w:pPr>
            <w:r>
              <w:t xml:space="preserve">13.82</w:t>
            </w:r>
            <w:r>
              <w:t xml:space="preserve"> </w:t>
            </w:r>
            <m:oMath>
              <m:r>
                <m:rPr>
                  <m:sty m:val="p"/>
                </m:rPr>
                <m:t>±</m:t>
              </m:r>
            </m:oMath>
            <w:r>
              <w:t xml:space="preserve"> </w:t>
            </w:r>
            <w:r>
              <w:t xml:space="preserve">4.36</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54"/>
    <w:p>
      <w:pPr>
        <w:pStyle w:val="a0"/>
      </w:pPr>
      <w:r>
        <w:t xml:space="preserve">In source-domain evaluation (10-fold cross-validation on Cohort A), PANDA led on all metrics (Fig. </w:t>
      </w:r>
      <w:hyperlink w:anchor="fig:performance-heatmaps">
        <w:r>
          <w:rPr>
            <w:rStyle w:val="af"/>
          </w:rPr>
          <w:t xml:space="preserve">2</w:t>
        </w:r>
      </w:hyperlink>
      <w:r>
        <w:t xml:space="preserve">): AUC 0.829, accuracy 0.746, F1-score 0.810, precision 0.786, recall 0.846. The high recall is what screening workflows tend to care about. Classical machine learning methods were moderate (Random Forest AUC 0.752; XGBoost 0.742), and clinical scores fared poorly.</w:t>
      </w:r>
    </w:p>
    <w:p>
      <w:pPr>
        <w:pStyle w:val="a0"/>
      </w:pPr>
      <w:r>
        <w:t xml:space="preserve">For external validation (train on Cohort A, test on Cohort B), the TCA-enhanced PANDA model again came out ahead (AUC 0.705, F1-score 0.808, recall 0.944), with the non-adaptive version slightly behind at AUC 0.698. Among baselines, LASSO LR reached AUC 0.668 with recall 0.943; Random Forest dropped to 0.632; SVM, GBDT, and XGBoost fell below 0.59, underscoring shift sensitivity.</w:t>
      </w:r>
    </w:p>
    <w:bookmarkStart w:id="58" w:name="fig:performance-heatmaps"/>
    <w:p>
      <w:pPr>
        <w:pStyle w:val="CaptionedFigure"/>
      </w:pPr>
      <w:r>
        <w:drawing>
          <wp:inline>
            <wp:extent cx="5486400" cy="7190814"/>
            <wp:effectExtent b="0" l="0" r="0" t="0"/>
            <wp:docPr descr="Figure 2: Performance comparison across source and target domains. a Source domain 10-fold cross-validation performance heatmap across five classification metrics. The PANDA framework achieves the best overall performance across all metrics. b Cross-domain performance heatmap on the external validation set. The TCA-enhanced PANDA model shows the highest AUC and recall, indicating improved generalization under domain shift." title="" id="56" name="Picture"/>
            <a:graphic>
              <a:graphicData uri="http://schemas.openxmlformats.org/drawingml/2006/picture">
                <pic:pic>
                  <pic:nvPicPr>
                    <pic:cNvPr descr="combined_heatmaps_nature.pdf" id="57" name="Picture"/>
                    <pic:cNvPicPr>
                      <a:picLocks noChangeArrowheads="1" noChangeAspect="1"/>
                    </pic:cNvPicPr>
                  </pic:nvPicPr>
                  <pic:blipFill>
                    <a:blip r:embed="rId55"/>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Performance comparison across source and target domains.</w:t>
      </w:r>
      <w:r>
        <w:t xml:space="preserve"> </w:t>
      </w:r>
      <w:r>
        <w:rPr>
          <w:b/>
          <w:bCs/>
        </w:rPr>
        <w:t xml:space="preserve">a</w:t>
      </w:r>
      <w:r>
        <w:t xml:space="preserve"> </w:t>
      </w:r>
      <w:r>
        <w:t xml:space="preserve">Source domain 10-fold cross-validation performance heatmap across five classification metrics. The PANDA framework achieves the best overall performance across all metrics.</w:t>
      </w:r>
      <w:r>
        <w:t xml:space="preserve"> </w:t>
      </w:r>
      <w:r>
        <w:rPr>
          <w:b/>
          <w:bCs/>
        </w:rPr>
        <w:t xml:space="preserve">b</w:t>
      </w:r>
      <w:r>
        <w:t xml:space="preserve"> </w:t>
      </w:r>
      <w:r>
        <w:t xml:space="preserve">Cross-domain performance heatmap on the external validation set. The TCA-enhanced PANDA model shows the highest AUC and recall, indicating improved generalization under domain shift.</w:t>
      </w:r>
    </w:p>
    <w:bookmarkEnd w:id="58"/>
    <w:p>
      <w:pPr>
        <w:pStyle w:val="a0"/>
      </w:pPr>
      <w:r>
        <w:t xml:space="preserve">Feature-space checks (Fig. </w:t>
      </w:r>
      <w:hyperlink w:anchor="fig:tca-visualization">
        <w:r>
          <w:rPr>
            <w:rStyle w:val="af"/>
          </w:rPr>
          <w:t xml:space="preserve">3</w:t>
        </w:r>
      </w:hyperlink>
      <w:r>
        <w:t xml:space="preserve">) suggest TCA is doing its job: PCA and t-SNE views tighten the alignment between source and target after transformation, even if some scatter remains.</w:t>
      </w:r>
    </w:p>
    <w:bookmarkStart w:id="62" w:name="fig:tca-visualization"/>
    <w:p>
      <w:pPr>
        <w:pStyle w:val="CaptionedFigure"/>
      </w:pPr>
      <w:r>
        <w:drawing>
          <wp:inline>
            <wp:extent cx="5486400" cy="4108778"/>
            <wp:effectExtent b="0" l="0" r="0" t="0"/>
            <wp:docPr descr="Figure 3: TCA-based domain adaptation visualization. a,b PCA visualization before and after TCA transformation, showing improved alignment of target samples with source samples. c,d t-SNE visualization before and after TCA transformation, demonstrating enhanced cluster center alignment and distribution consistency." title="" id="60" name="Picture"/>
            <a:graphic>
              <a:graphicData uri="http://schemas.openxmlformats.org/drawingml/2006/picture">
                <pic:pic>
                  <pic:nvPicPr>
                    <pic:cNvPr descr="TCA_dimensionality_reduction.pdf" id="61" name="Picture"/>
                    <pic:cNvPicPr>
                      <a:picLocks noChangeArrowheads="1" noChangeAspect="1"/>
                    </pic:cNvPicPr>
                  </pic:nvPicPr>
                  <pic:blipFill>
                    <a:blip r:embed="rId59"/>
                    <a:stretch>
                      <a:fillRect/>
                    </a:stretch>
                  </pic:blipFill>
                  <pic:spPr bwMode="auto">
                    <a:xfrm>
                      <a:off x="0" y="0"/>
                      <a:ext cx="5486400" cy="4108778"/>
                    </a:xfrm>
                    <a:prstGeom prst="rect">
                      <a:avLst/>
                    </a:prstGeom>
                    <a:noFill/>
                    <a:ln w="9525">
                      <a:noFill/>
                      <a:headEnd/>
                      <a:tailEnd/>
                    </a:ln>
                  </pic:spPr>
                </pic:pic>
              </a:graphicData>
            </a:graphic>
          </wp:inline>
        </w:drawing>
      </w:r>
    </w:p>
    <w:p>
      <w:pPr>
        <w:pStyle w:val="ImageCaption"/>
      </w:pPr>
      <w:r>
        <w:t xml:space="preserve">Figure 3: TCA-based domain adaptation visualization.</w:t>
      </w:r>
      <w:r>
        <w:t xml:space="preserve"> </w:t>
      </w:r>
      <w:r>
        <w:rPr>
          <w:b/>
          <w:bCs/>
        </w:rPr>
        <w:t xml:space="preserve">a,b</w:t>
      </w:r>
      <w:r>
        <w:t xml:space="preserve"> </w:t>
      </w:r>
      <w:r>
        <w:t xml:space="preserve">PCA visualization before and after TCA transformation, showing improved alignment of target samples with source samples.</w:t>
      </w:r>
      <w:r>
        <w:t xml:space="preserve"> </w:t>
      </w:r>
      <w:r>
        <w:rPr>
          <w:b/>
          <w:bCs/>
        </w:rPr>
        <w:t xml:space="preserve">c,d</w:t>
      </w:r>
      <w:r>
        <w:t xml:space="preserve"> </w:t>
      </w:r>
      <w:r>
        <w:t xml:space="preserve">t-SNE visualization before and after TCA transformation, demonstrating enhanced cluster center alignment and distribution consistency.</w:t>
      </w:r>
    </w:p>
    <w:bookmarkEnd w:id="62"/>
    <w:bookmarkEnd w:id="63"/>
    <w:bookmarkStart w:id="72" w:name="X4d3d992c0a68172c7ad69892af3b4ceb5a2701f"/>
    <w:p>
      <w:pPr>
        <w:pStyle w:val="2"/>
      </w:pPr>
      <w:r>
        <w:t xml:space="preserve">Model Explainability, Reliability, and Clinical Utility</w:t>
      </w:r>
    </w:p>
    <w:p>
      <w:pPr>
        <w:pStyle w:val="FirstParagraph"/>
      </w:pPr>
      <w:r>
        <w:t xml:space="preserve">RFE with the pre-trained model kept interpretation manageable, and performance across subset sizes leveled off around 9–13 features (Fig. </w:t>
      </w:r>
      <w:hyperlink w:anchor="fig:rfe-performance">
        <w:r>
          <w:rPr>
            <w:rStyle w:val="af"/>
          </w:rPr>
          <w:t xml:space="preserve">4</w:t>
        </w:r>
      </w:hyperlink>
      <w:r>
        <w:t xml:space="preserve">). In terms of reliability, the ROC curves give PANDA a clear edge—AUC 0.829 on the source cohort and 0.705 for the TCA-augmented model on the external one. Calibration plots also place PANDA closer to the diagonal, with TCA nudging the target-side curve a bit nearer to what we would hope for. Decision curves, which weigh net clinical benefit across thresholds, tilt in PANDA’s favor as well, and the TCA variant adds a small but noticeable gain on the external cohort.</w:t>
      </w:r>
    </w:p>
    <w:bookmarkStart w:id="67" w:name="fig:rfe-performance"/>
    <w:p>
      <w:pPr>
        <w:pStyle w:val="CaptionedFigure"/>
      </w:pPr>
      <w:r>
        <w:drawing>
          <wp:inline>
            <wp:extent cx="5486400" cy="5769847"/>
            <wp:effectExtent b="0" l="0" r="0" t="0"/>
            <wp:docPr descr="Figure 4: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feature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0.45 + Simplicity×0.25 + Efficiency×0.15 + Stability×0.15) to identify a feature count that balances accuracy with practical deployment considerations." title="" id="65" name="Picture"/>
            <a:graphic>
              <a:graphicData uri="http://schemas.openxmlformats.org/drawingml/2006/picture">
                <pic:pic>
                  <pic:nvPicPr>
                    <pic:cNvPr descr="feature_performance_comparison_comprehensive.pdf" id="66" name="Picture"/>
                    <pic:cNvPicPr>
                      <a:picLocks noChangeArrowheads="1" noChangeAspect="1"/>
                    </pic:cNvPicPr>
                  </pic:nvPicPr>
                  <pic:blipFill>
                    <a:blip r:embed="rId64"/>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4: Comprehensive feature selection and performance analysis using recursive feature elimination (RFE).</w:t>
      </w:r>
      <w:r>
        <w:t xml:space="preserve"> </w:t>
      </w:r>
      <w:r>
        <w:rPr>
          <w:b/>
          <w:bCs/>
        </w:rPr>
        <w:t xml:space="preserve">a</w:t>
      </w:r>
      <w:r>
        <w:t xml:space="preserve"> </w:t>
      </w:r>
      <w:r>
        <w:t xml:space="preserve">AUC, accuracy, and F1 curves as functions of the number of selected features. Performance plateaus around 9–13 features, aligning with the preference for simpler models. Shaded regions show variance across 10-fold cross-validation.</w:t>
      </w:r>
      <w:r>
        <w:t xml:space="preserve"> </w:t>
      </w:r>
      <w:r>
        <w:rPr>
          <w:b/>
          <w:bCs/>
        </w:rPr>
        <w:t xml:space="preserve">b</w:t>
      </w:r>
      <w:r>
        <w:t xml:space="preserve"> </w:t>
      </w:r>
      <w:r>
        <w:t xml:space="preserve">Class-specific accuracy for malignant and benign cases across feature subset sizes, illustrating how predictive balance shifts as features are removed.</w:t>
      </w:r>
      <w:r>
        <w:t xml:space="preserve"> </w:t>
      </w:r>
      <w:r>
        <w:rPr>
          <w:b/>
          <w:bCs/>
        </w:rPr>
        <w:t xml:space="preserve">c</w:t>
      </w:r>
      <w:r>
        <w:t xml:space="preserve"> </w:t>
      </w:r>
      <w:r>
        <w:t xml:space="preserve">Training-time analysis (seconds per fold) as a function of feature dimensionality, highlighting the computational gain from smaller subsets.</w:t>
      </w:r>
      <w:r>
        <w:t xml:space="preserve"> </w:t>
      </w:r>
      <w:r>
        <w:rPr>
          <w:b/>
          <w:bCs/>
        </w:rPr>
        <w:t xml:space="preserve">d</w:t>
      </w:r>
      <w:r>
        <w:t xml:space="preserve"> </w:t>
      </w:r>
      <w:r>
        <w:t xml:space="preserve">Stability assessment using the coefficient of variation across folds; lower values indicate steadier performance.</w:t>
      </w:r>
      <w:r>
        <w:t xml:space="preserve"> </w:t>
      </w:r>
      <w:r>
        <w:rPr>
          <w:b/>
          <w:bCs/>
        </w:rPr>
        <w:t xml:space="preserve">e</w:t>
      </w:r>
      <w:r>
        <w:t xml:space="preserve"> </w:t>
      </w:r>
      <w:r>
        <w:t xml:space="preserve">Cost-effectiveness index combining multiple criteria (Performance×0.45 + Simplicity×0.25 + Efficiency×0.15 + Stability×0.15) to identify a feature count that balances accuracy with practical deployment considerations.</w:t>
      </w:r>
    </w:p>
    <w:bookmarkEnd w:id="67"/>
    <w:bookmarkStart w:id="71" w:name="fig:combined_analysis"/>
    <w:p>
      <w:pPr>
        <w:pStyle w:val="CaptionedFigure"/>
      </w:pPr>
      <w:r>
        <w:drawing>
          <wp:inline>
            <wp:extent cx="5486400" cy="6125919"/>
            <wp:effectExtent b="0" l="0" r="0" t="0"/>
            <wp:docPr descr="Figure 5: Performance and utility across source and target domains. a,b ROC curves. c,d Calibration plots. e,f Decision curves." title="" id="69" name="Picture"/>
            <a:graphic>
              <a:graphicData uri="http://schemas.openxmlformats.org/drawingml/2006/picture">
                <pic:pic>
                  <pic:nvPicPr>
                    <pic:cNvPr descr="combined_analysis_figure.pdf" id="70" name="Picture"/>
                    <pic:cNvPicPr>
                      <a:picLocks noChangeArrowheads="1" noChangeAspect="1"/>
                    </pic:cNvPicPr>
                  </pic:nvPicPr>
                  <pic:blipFill>
                    <a:blip r:embed="rId68"/>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Performance and utility across source and target domains.</w:t>
      </w:r>
      <w:r>
        <w:t xml:space="preserve"> </w:t>
      </w:r>
      <w:r>
        <w:rPr>
          <w:b/>
          <w:bCs/>
        </w:rPr>
        <w:t xml:space="preserve">a,b</w:t>
      </w:r>
      <w:r>
        <w:t xml:space="preserve"> </w:t>
      </w:r>
      <w:r>
        <w:t xml:space="preserve">ROC curves.</w:t>
      </w:r>
      <w:r>
        <w:t xml:space="preserve"> </w:t>
      </w:r>
      <w:r>
        <w:rPr>
          <w:b/>
          <w:bCs/>
        </w:rPr>
        <w:t xml:space="preserve">c,d</w:t>
      </w:r>
      <w:r>
        <w:t xml:space="preserve"> </w:t>
      </w:r>
      <w:r>
        <w:t xml:space="preserve">Calibration plots.</w:t>
      </w:r>
      <w:r>
        <w:t xml:space="preserve"> </w:t>
      </w:r>
      <w:r>
        <w:rPr>
          <w:b/>
          <w:bCs/>
        </w:rPr>
        <w:t xml:space="preserve">e,f</w:t>
      </w:r>
      <w:r>
        <w:t xml:space="preserve"> </w:t>
      </w:r>
      <w:r>
        <w:t xml:space="preserve">Decision curves.</w:t>
      </w:r>
    </w:p>
    <w:bookmarkEnd w:id="71"/>
    <w:bookmarkEnd w:id="72"/>
    <w:bookmarkEnd w:id="73"/>
    <w:bookmarkStart w:id="74" w:name="sec:conclusion"/>
    <w:p>
      <w:pPr>
        <w:pStyle w:val="1"/>
      </w:pPr>
      <w:r>
        <w:t xml:space="preserve">Conclusion</w:t>
      </w:r>
    </w:p>
    <w:p>
      <w:pPr>
        <w:pStyle w:val="FirstParagraph"/>
      </w:pPr>
      <w:r>
        <w:t xml:space="preserve">This work links pre-trained tabular foundation models with domain adaptation to address long-standing issues in tabular learning under distribution shift. PANDA suggests that foundation-model priors and statistical alignment can reinforce one another, helping models generalize from scarce, heterogeneous samples where standard supervised approaches often stumble. The evidence is not sweeping, but it does point toward a practical recipe rather than a one-off trick.</w:t>
      </w:r>
    </w:p>
    <w:p>
      <w:pPr>
        <w:pStyle w:val="a0"/>
      </w:pPr>
      <w:r>
        <w:t xml:space="preserve">Several methodological themes stand out. Pre-trained representations reduce the effective sample burden, letting high-capacity models behave sensibly in low-data regimes. Cross-domain feature selection pinpoints predictors that consistently transfer between sites, which makes alignment less fragile. Embedding TCA into these smoother representation spaces also seems to make domain transitions more workable. Taken together, these pieces outline a reasonable blueprint for adapting pre-trained tabular models across domains without relying on abundant labels.</w:t>
      </w:r>
    </w:p>
    <w:p>
      <w:pPr>
        <w:pStyle w:val="a0"/>
      </w:pPr>
      <w:r>
        <w:t xml:space="preserve">Beyond pulmonary nodules, the same ingredients likely extend to other structured settings with small samples and noticeable shift—financial risk scores that change across branches, industrial monitoring when sensors drift, or hospital-adjacent analytics where coding practices evolve. PANDA is meant as a reusable template that treats pre-trained representations as portable priors rather than site-specific quirks.</w:t>
      </w:r>
    </w:p>
    <w:p>
      <w:pPr>
        <w:pStyle w:val="a0"/>
      </w:pPr>
      <w:r>
        <w:t xml:space="preserve">The claims about smoother representations, feature–selection interactions, and reduced sample complexity align with the observed reduction in discrepancy and the improved external performance, hinting that pre-trained tabular models may broaden what is feasible in domain adaptation.</w:t>
      </w:r>
    </w:p>
    <w:p>
      <w:pPr>
        <w:pStyle w:val="a0"/>
      </w:pPr>
      <w:r>
        <w:t xml:space="preserve">Open questions remain: scaling to larger tabular foundation models, moving toward multimodal pre-training, tightening feature selection for distributional robustness, and handling continual shift. As tabular models mature, pairing them with principled alignment may redefine how we handle shift.</w:t>
      </w:r>
    </w:p>
    <w:p>
      <w:pPr>
        <w:pStyle w:val="a0"/>
      </w:pPr>
      <w:r>
        <w:t xml:space="preserve">In sum, PANDA frames tabular domain adaptation around pre-trained representations that support cross-domain generalization, aiming for deployments where shift is the rule rather than the exception.</w:t>
      </w:r>
    </w:p>
    <w:bookmarkEnd w:id="74"/>
    <w:bookmarkStart w:id="118" w:name="acknowledgements"/>
    <w:p>
      <w:pPr>
        <w:pStyle w:val="1"/>
      </w:pPr>
      <w:r>
        <w:t xml:space="preserve">Acknowledgements</w:t>
      </w:r>
    </w:p>
    <w:p>
      <w:pPr>
        <w:pStyle w:val="FirstParagraph"/>
      </w:pPr>
      <w:r>
        <w:t xml:space="preserve">I thank the clinical teams at Sun Yat-sen University Cancer Center and Henan Tumor Hospital for sharing de-identified data and domain expertise, my advisor Wenqi Fan for steady guidance, Bobo for patient, practical advice. Any remaining mistakes are mine.</w:t>
      </w:r>
    </w:p>
    <w:bookmarkStart w:id="117" w:name="refs"/>
    <w:bookmarkStart w:id="75"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75"/>
    <w:bookmarkStart w:id="76" w:name="ref-gould2007clinical"/>
    <w:p>
      <w:pPr>
        <w:pStyle w:val="a9"/>
      </w:pPr>
      <w:r>
        <w:t xml:space="preserve">[2]</w:t>
      </w:r>
      <w:r>
        <w:t xml:space="preserve"> </w:t>
      </w:r>
      <w:r>
        <w:t xml:space="preserve">	</w:t>
      </w:r>
      <w:r>
        <w:t xml:space="preserve">Gould MK, Ananth L, Barnett PG, others</w:t>
      </w:r>
      <w:r>
        <w:t xml:space="preserve"> </w:t>
      </w:r>
      <w:r>
        <w:t xml:space="preserve">2007. Clinical prediction of 1-year survival for patients with lung cancer. Chest.132:872–880</w:t>
      </w:r>
    </w:p>
    <w:bookmarkEnd w:id="76"/>
    <w:bookmarkStart w:id="78" w:name="ref-cui_comparison_2019"/>
    <w:p>
      <w:pPr>
        <w:pStyle w:val="a9"/>
      </w:pPr>
      <w:r>
        <w:t xml:space="preserve">[3]</w:t>
      </w:r>
      <w:r>
        <w:t xml:space="preserve"> </w:t>
      </w:r>
      <w:r>
        <w:t xml:space="preserve">	</w:t>
      </w:r>
      <w:r>
        <w:t xml:space="preserve">Cui X, Heuvelmans MA, Han D, Zhao Y, Fan S, Zheng S, Sidorenkov G, Groen HJM, Dorrius MD, Oudkerk M, Bock GH de, Vliegenthart R, Ye Z 2019.</w:t>
      </w:r>
      <w:r>
        <w:t xml:space="preserve"> </w:t>
      </w:r>
      <w:hyperlink r:id="rId77">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78"/>
    <w:bookmarkStart w:id="79" w:name="ref-hollmann2025accurate"/>
    <w:p>
      <w:pPr>
        <w:pStyle w:val="a9"/>
      </w:pPr>
      <w:r>
        <w:t xml:space="preserve">[4]</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79"/>
    <w:bookmarkStart w:id="81" w:name="ref-zech_variable_2018"/>
    <w:p>
      <w:pPr>
        <w:pStyle w:val="a9"/>
      </w:pPr>
      <w:r>
        <w:t xml:space="preserve">[5]</w:t>
      </w:r>
      <w:r>
        <w:t xml:space="preserve"> </w:t>
      </w:r>
      <w:r>
        <w:t xml:space="preserve">	</w:t>
      </w:r>
      <w:r>
        <w:t xml:space="preserve">Zech JR, Badgeley MA, Liu M, Costa AB, Titano JJ, Oermann EK 2018.</w:t>
      </w:r>
      <w:r>
        <w:t xml:space="preserve"> </w:t>
      </w:r>
      <w:hyperlink r:id="rId80">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81"/>
    <w:bookmarkStart w:id="82" w:name="ref-guan2021domain"/>
    <w:p>
      <w:pPr>
        <w:pStyle w:val="a9"/>
      </w:pPr>
      <w:r>
        <w:t xml:space="preserve">[6]</w:t>
      </w:r>
      <w:r>
        <w:t xml:space="preserve"> </w:t>
      </w:r>
      <w:r>
        <w:t xml:space="preserve">	</w:t>
      </w:r>
      <w:r>
        <w:t xml:space="preserve">Guan H, Liu M 2021. Domain adaptation for medical image analysis: A survey. IEEE Transactions on Biomedical Engineering.69:1173–1185</w:t>
      </w:r>
    </w:p>
    <w:bookmarkEnd w:id="82"/>
    <w:bookmarkStart w:id="83" w:name="ref-borisov2022deep"/>
    <w:p>
      <w:pPr>
        <w:pStyle w:val="a9"/>
      </w:pPr>
      <w:r>
        <w:t xml:space="preserve">[7]</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83"/>
    <w:bookmarkStart w:id="85" w:name="ref-guo_evaluation_2022"/>
    <w:p>
      <w:pPr>
        <w:pStyle w:val="a9"/>
      </w:pPr>
      <w:r>
        <w:t xml:space="preserve">[8]</w:t>
      </w:r>
      <w:r>
        <w:t xml:space="preserve"> </w:t>
      </w:r>
      <w:r>
        <w:t xml:space="preserve">	</w:t>
      </w:r>
      <w:r>
        <w:t xml:space="preserve">Guo LL, Pfohl SR, Fries J, Johnson AEW, Posada J, Aftandilian C, Shah N, Sung L 2022.</w:t>
      </w:r>
      <w:r>
        <w:t xml:space="preserve"> </w:t>
      </w:r>
      <w:hyperlink r:id="rId84">
        <w:r>
          <w:rPr>
            <w:rStyle w:val="af"/>
          </w:rPr>
          <w:t xml:space="preserve">Evaluation of domain generalization and adaptation on improving model robustness to temporal dataset shift in clinical medicine</w:t>
        </w:r>
      </w:hyperlink>
      <w:r>
        <w:t xml:space="preserve">. Scientific Reports.12:2726</w:t>
      </w:r>
    </w:p>
    <w:bookmarkEnd w:id="85"/>
    <w:bookmarkStart w:id="87" w:name="X580bbd5a4cb92a3d59368e9e148e5b52805b7cb"/>
    <w:p>
      <w:pPr>
        <w:pStyle w:val="a9"/>
      </w:pPr>
      <w:r>
        <w:t xml:space="preserve">[9]</w:t>
      </w:r>
      <w:r>
        <w:t xml:space="preserve"> </w:t>
      </w:r>
      <w:r>
        <w:t xml:space="preserve">	</w:t>
      </w:r>
      <w:r>
        <w:t xml:space="preserve">Zhou D, Tong H, Wang L, Liu S, Xiong X, Gan Z, Griffier R, Hejblum B, Liu Y-C, Hong C, Bonzel C-L, Cai T, Pan K, Ho Y-L, Costa L, Panickan VA, Gaziano JM, Mandl K, Jouhet V, Thiebaut R, Xia Z, Cho K, Liao K, Cai T 2025.</w:t>
      </w:r>
      <w:r>
        <w:t xml:space="preserve"> </w:t>
      </w:r>
      <w:hyperlink r:id="rId86">
        <w:r>
          <w:rPr>
            <w:rStyle w:val="af"/>
          </w:rPr>
          <w:t xml:space="preserve">Representation learning to advance multi-institutional studies with electronic health record data</w:t>
        </w:r>
      </w:hyperlink>
      <w:r>
        <w:t xml:space="preserve">.</w:t>
      </w:r>
      <w:r>
        <w:t xml:space="preserve"> </w:t>
      </w:r>
    </w:p>
    <w:bookmarkEnd w:id="87"/>
    <w:bookmarkStart w:id="88" w:name="ref-schneider2024foundation"/>
    <w:p>
      <w:pPr>
        <w:pStyle w:val="a9"/>
      </w:pPr>
      <w:r>
        <w:t xml:space="preserve">[10]</w:t>
      </w:r>
      <w:r>
        <w:t xml:space="preserve"> </w:t>
      </w:r>
      <w:r>
        <w:t xml:space="preserve">	</w:t>
      </w:r>
      <w:r>
        <w:t xml:space="preserve">Schneider J, Meske C, Kuss P 2024. Foundation models: A new paradigm for artificial intelligence. Business &amp; Information Systems Engineering.66:221–231</w:t>
      </w:r>
    </w:p>
    <w:bookmarkEnd w:id="88"/>
    <w:bookmarkStart w:id="89" w:name="ref-chen2016xgboost"/>
    <w:p>
      <w:pPr>
        <w:pStyle w:val="a9"/>
      </w:pPr>
      <w:r>
        <w:t xml:space="preserve">[11]</w:t>
      </w:r>
      <w:r>
        <w:t xml:space="preserve"> </w:t>
      </w:r>
      <w:r>
        <w:t xml:space="preserve">	</w:t>
      </w:r>
      <w:r>
        <w:t xml:space="preserve">Chen T, Guestrin C 2016. Xgboost: A scalable tree boosting system. Proceedings of the 22nd acm sigkdd international conference on knowledge discovery and data mining.785–794</w:t>
      </w:r>
    </w:p>
    <w:bookmarkEnd w:id="89"/>
    <w:bookmarkStart w:id="90" w:name="ref-arik2021tabnet"/>
    <w:p>
      <w:pPr>
        <w:pStyle w:val="a9"/>
      </w:pPr>
      <w:r>
        <w:t xml:space="preserve">[12]</w:t>
      </w:r>
      <w:r>
        <w:t xml:space="preserve"> </w:t>
      </w:r>
      <w:r>
        <w:t xml:space="preserve">	</w:t>
      </w:r>
      <w:r>
        <w:t xml:space="preserve">Arik SO, Pfister T 2021. TabNet: Attentive interpretable tabular learning. Proceedings of the AAAI conference on artificial intelligence.35:6679–6687</w:t>
      </w:r>
    </w:p>
    <w:bookmarkEnd w:id="90"/>
    <w:bookmarkStart w:id="91" w:name="ref-huang2020tabtransformer"/>
    <w:p>
      <w:pPr>
        <w:pStyle w:val="a9"/>
      </w:pPr>
      <w:r>
        <w:t xml:space="preserve">[13]</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91"/>
    <w:bookmarkStart w:id="92" w:name="ref-somepalli2021saint"/>
    <w:p>
      <w:pPr>
        <w:pStyle w:val="a9"/>
      </w:pPr>
      <w:r>
        <w:t xml:space="preserve">[14]</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92"/>
    <w:bookmarkStart w:id="93" w:name="ref-gorishniy2021revisiting"/>
    <w:p>
      <w:pPr>
        <w:pStyle w:val="a9"/>
      </w:pPr>
      <w:r>
        <w:t xml:space="preserve">[15]</w:t>
      </w:r>
      <w:r>
        <w:t xml:space="preserve"> </w:t>
      </w:r>
      <w:r>
        <w:t xml:space="preserve">	</w:t>
      </w:r>
      <w:r>
        <w:t xml:space="preserve">Gorishniy Y, Rubachev I, Khrulkov V, Babenko A 2021. Revisiting deep learning models for tabular data. Advances in neural information processing systems.34:18932–18943</w:t>
      </w:r>
    </w:p>
    <w:bookmarkEnd w:id="93"/>
    <w:bookmarkStart w:id="95" w:name="ref-hollmann_accurate_2025"/>
    <w:p>
      <w:pPr>
        <w:pStyle w:val="a9"/>
      </w:pPr>
      <w:r>
        <w:t xml:space="preserve">[16]</w:t>
      </w:r>
      <w:r>
        <w:t xml:space="preserve"> </w:t>
      </w:r>
      <w:r>
        <w:t xml:space="preserve">	</w:t>
      </w:r>
      <w:r>
        <w:t xml:space="preserve">Hollmann N, Müller S, Purucker L, Krishnakumar A, Körfer M, Hoo SB, Schirrmeister RT, Hutter F 2025.</w:t>
      </w:r>
      <w:r>
        <w:t xml:space="preserve"> </w:t>
      </w:r>
      <w:hyperlink r:id="rId94">
        <w:r>
          <w:rPr>
            <w:rStyle w:val="af"/>
          </w:rPr>
          <w:t xml:space="preserve">Accurate predictions on small data with a tabular foundation model</w:t>
        </w:r>
      </w:hyperlink>
      <w:r>
        <w:t xml:space="preserve">. Nature.637:319–326</w:t>
      </w:r>
    </w:p>
    <w:bookmarkEnd w:id="95"/>
    <w:bookmarkStart w:id="97" w:name="ref-zhang_adadiag_2022"/>
    <w:p>
      <w:pPr>
        <w:pStyle w:val="a9"/>
      </w:pPr>
      <w:r>
        <w:t xml:space="preserve">[17]</w:t>
      </w:r>
      <w:r>
        <w:t xml:space="preserve"> </w:t>
      </w:r>
      <w:r>
        <w:t xml:space="preserve">	</w:t>
      </w:r>
      <w:r>
        <w:t xml:space="preserve">Zhang T, Chen M, Bui AAT 2022.</w:t>
      </w:r>
      <w:r>
        <w:t xml:space="preserve"> </w:t>
      </w:r>
      <w:hyperlink r:id="rId96">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97"/>
    <w:bookmarkStart w:id="99" w:name="Xd20ec9efaf7cad77fe2665a3b298a644c8be26c"/>
    <w:p>
      <w:pPr>
        <w:pStyle w:val="a9"/>
      </w:pPr>
      <w:r>
        <w:t xml:space="preserve">[18]</w:t>
      </w:r>
      <w:r>
        <w:t xml:space="preserve"> </w:t>
      </w:r>
      <w:r>
        <w:t xml:space="preserve">	</w:t>
      </w:r>
      <w:r>
        <w:t xml:space="preserve">Sun B, Feng J, Saenko K 2016.</w:t>
      </w:r>
      <w:r>
        <w:t xml:space="preserve"> </w:t>
      </w:r>
      <w:hyperlink r:id="rId98">
        <w:r>
          <w:rPr>
            <w:rStyle w:val="af"/>
          </w:rPr>
          <w:t xml:space="preserve">Correlation alignment for unsupervised domain adaptation</w:t>
        </w:r>
      </w:hyperlink>
      <w:r>
        <w:t xml:space="preserve">.</w:t>
      </w:r>
      <w:r>
        <w:t xml:space="preserve"> </w:t>
      </w:r>
    </w:p>
    <w:bookmarkEnd w:id="99"/>
    <w:bookmarkStart w:id="100" w:name="ref-mcwilliams2013probability"/>
    <w:p>
      <w:pPr>
        <w:pStyle w:val="a9"/>
      </w:pPr>
      <w:r>
        <w:t xml:space="preserve">[19]</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00"/>
    <w:bookmarkStart w:id="102" w:name="ref-li_evaluation_2020"/>
    <w:p>
      <w:pPr>
        <w:pStyle w:val="a9"/>
      </w:pPr>
      <w:r>
        <w:t xml:space="preserve">[20]</w:t>
      </w:r>
      <w:r>
        <w:t xml:space="preserve"> </w:t>
      </w:r>
      <w:r>
        <w:t xml:space="preserve">	</w:t>
      </w:r>
      <w:r>
        <w:t xml:space="preserve">Li Y, Hu H, Wu Z, Yan G, Wu T, Liu S, Chen W, Lu Z 2020.</w:t>
      </w:r>
      <w:r>
        <w:t xml:space="preserve"> </w:t>
      </w:r>
      <w:hyperlink r:id="rId101">
        <w:r>
          <w:rPr>
            <w:rStyle w:val="af"/>
          </w:rPr>
          <w:t xml:space="preserve">Evaluation of models for predicting the probability of malignancy in patients with pulmonary nodules</w:t>
        </w:r>
      </w:hyperlink>
      <w:r>
        <w:t xml:space="preserve">. Biosci Rep.40:BSR20193875</w:t>
      </w:r>
    </w:p>
    <w:bookmarkEnd w:id="102"/>
    <w:bookmarkStart w:id="104" w:name="ref-hassani_radiomics_2019"/>
    <w:p>
      <w:pPr>
        <w:pStyle w:val="a9"/>
      </w:pPr>
      <w:r>
        <w:t xml:space="preserve">[21]</w:t>
      </w:r>
      <w:r>
        <w:t xml:space="preserve"> </w:t>
      </w:r>
      <w:r>
        <w:t xml:space="preserve">	</w:t>
      </w:r>
      <w:r>
        <w:t xml:space="preserve">Hassani C, Varghese BA, Nieva J, Duddalwar V 2019.</w:t>
      </w:r>
      <w:r>
        <w:t xml:space="preserve"> </w:t>
      </w:r>
      <w:hyperlink r:id="rId103">
        <w:r>
          <w:rPr>
            <w:rStyle w:val="af"/>
          </w:rPr>
          <w:t xml:space="preserve">Radiomics in pulmonary lesion imaging</w:t>
        </w:r>
      </w:hyperlink>
      <w:r>
        <w:t xml:space="preserve">. American Journal of Roentgenology.212:497–504</w:t>
      </w:r>
    </w:p>
    <w:bookmarkEnd w:id="104"/>
    <w:bookmarkStart w:id="106" w:name="ref-causey_highly_2018"/>
    <w:p>
      <w:pPr>
        <w:pStyle w:val="a9"/>
      </w:pPr>
      <w:r>
        <w:t xml:space="preserve">[22]</w:t>
      </w:r>
      <w:r>
        <w:t xml:space="preserve"> </w:t>
      </w:r>
      <w:r>
        <w:t xml:space="preserve">	</w:t>
      </w:r>
      <w:r>
        <w:t xml:space="preserve">Causey JL, Zhang J, Ma S, Jiang B, Qualls JA, Politte DG, Prior F, Zhang S, Huang X 2018.</w:t>
      </w:r>
      <w:r>
        <w:t xml:space="preserve"> </w:t>
      </w:r>
      <w:hyperlink r:id="rId105">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106"/>
    <w:bookmarkStart w:id="107" w:name="ref-koch2024distribution"/>
    <w:p>
      <w:pPr>
        <w:pStyle w:val="a9"/>
      </w:pPr>
      <w:r>
        <w:t xml:space="preserve">[23]</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07"/>
    <w:bookmarkStart w:id="108" w:name="ref-musa2025addressing"/>
    <w:p>
      <w:pPr>
        <w:pStyle w:val="a9"/>
      </w:pPr>
      <w:r>
        <w:t xml:space="preserve">[24]</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08"/>
    <w:bookmarkStart w:id="109" w:name="ref-bommasani2021opportunities"/>
    <w:p>
      <w:pPr>
        <w:pStyle w:val="a9"/>
      </w:pPr>
      <w:r>
        <w:t xml:space="preserve">[25]</w:t>
      </w:r>
      <w:r>
        <w:t xml:space="preserve"> </w:t>
      </w:r>
      <w:r>
        <w:t xml:space="preserve">	</w:t>
      </w:r>
      <w:r>
        <w:t xml:space="preserve">Bommasani R, Hudson DA, Adeli E, al. et</w:t>
      </w:r>
      <w:r>
        <w:t xml:space="preserve"> </w:t>
      </w:r>
      <w:r>
        <w:t xml:space="preserve">2021. On the opportunities and risks of foundation models. arXiv preprint arXiv:2108.07258.</w:t>
      </w:r>
    </w:p>
    <w:bookmarkEnd w:id="109"/>
    <w:bookmarkStart w:id="110" w:name="ref-breiman1984classification"/>
    <w:p>
      <w:pPr>
        <w:pStyle w:val="a9"/>
      </w:pPr>
      <w:r>
        <w:t xml:space="preserve">[26]</w:t>
      </w:r>
      <w:r>
        <w:t xml:space="preserve"> </w:t>
      </w:r>
      <w:r>
        <w:t xml:space="preserve">	</w:t>
      </w:r>
      <w:r>
        <w:t xml:space="preserve">Breiman L, Friedman J, Olshen RA, Stone CJ 1984. Classification and regression trees.</w:t>
      </w:r>
      <w:r>
        <w:t xml:space="preserve"> </w:t>
      </w:r>
    </w:p>
    <w:bookmarkEnd w:id="110"/>
    <w:bookmarkStart w:id="111" w:name="ref-friedman2001greedy"/>
    <w:p>
      <w:pPr>
        <w:pStyle w:val="a9"/>
      </w:pPr>
      <w:r>
        <w:t xml:space="preserve">[27]</w:t>
      </w:r>
      <w:r>
        <w:t xml:space="preserve"> </w:t>
      </w:r>
      <w:r>
        <w:t xml:space="preserve">	</w:t>
      </w:r>
      <w:r>
        <w:t xml:space="preserve">Friedman JH 2001. Greedy function approximation: A gradient boosting machine. Annals of statistics.1189–1232</w:t>
      </w:r>
    </w:p>
    <w:bookmarkEnd w:id="111"/>
    <w:bookmarkStart w:id="112" w:name="ref-breiman2001random"/>
    <w:p>
      <w:pPr>
        <w:pStyle w:val="a9"/>
      </w:pPr>
      <w:r>
        <w:t xml:space="preserve">[28]</w:t>
      </w:r>
      <w:r>
        <w:t xml:space="preserve"> </w:t>
      </w:r>
      <w:r>
        <w:t xml:space="preserve">	</w:t>
      </w:r>
      <w:r>
        <w:t xml:space="preserve">Breiman L 2001. Random forests. Machine learning.45:5–32</w:t>
      </w:r>
    </w:p>
    <w:bookmarkEnd w:id="112"/>
    <w:bookmarkStart w:id="113" w:name="ref-cortes1995support"/>
    <w:p>
      <w:pPr>
        <w:pStyle w:val="a9"/>
      </w:pPr>
      <w:r>
        <w:t xml:space="preserve">[29]</w:t>
      </w:r>
      <w:r>
        <w:t xml:space="preserve"> </w:t>
      </w:r>
      <w:r>
        <w:t xml:space="preserve">	</w:t>
      </w:r>
      <w:r>
        <w:t xml:space="preserve">Cortes C, Vapnik V 1995. Support-vector networks. Machine learning.20:273–297</w:t>
      </w:r>
    </w:p>
    <w:bookmarkEnd w:id="113"/>
    <w:bookmarkStart w:id="114" w:name="ref-he2021novel"/>
    <w:p>
      <w:pPr>
        <w:pStyle w:val="a9"/>
      </w:pPr>
      <w:r>
        <w:t xml:space="preserve">[30]</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14"/>
    <w:bookmarkStart w:id="116" w:name="ref-perandini_solid_2016"/>
    <w:p>
      <w:pPr>
        <w:pStyle w:val="a9"/>
      </w:pPr>
      <w:r>
        <w:t xml:space="preserve">[31]</w:t>
      </w:r>
      <w:r>
        <w:t xml:space="preserve"> </w:t>
      </w:r>
      <w:r>
        <w:t xml:space="preserve">	</w:t>
      </w:r>
      <w:r>
        <w:t xml:space="preserve">Perandini S, Soardi GA, Motton M, Rossi A, Signorini M, Montemezzi S 2016.</w:t>
      </w:r>
      <w:r>
        <w:t xml:space="preserve"> </w:t>
      </w:r>
      <w:hyperlink r:id="rId115">
        <w:r>
          <w:rPr>
            <w:rStyle w:val="af"/>
          </w:rPr>
          <w:t xml:space="preserve">Solid pulmonary nodule risk assessment and decision analysis: Comparison of four prediction models in 285 cases</w:t>
        </w:r>
      </w:hyperlink>
      <w:r>
        <w:t xml:space="preserve">. Eur Radiol.26:3071–3076</w:t>
      </w:r>
    </w:p>
    <w:bookmarkEnd w:id="116"/>
    <w:bookmarkEnd w:id="117"/>
    <w:bookmarkEnd w:id="118"/>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59" Target="media/rId59.pdf" /><Relationship Type="http://schemas.openxmlformats.org/officeDocument/2006/relationships/image" Id="rId68" Target="media/rId68.pdf" /><Relationship Type="http://schemas.openxmlformats.org/officeDocument/2006/relationships/image" Id="rId55" Target="media/rId55.pdf" /><Relationship Type="http://schemas.openxmlformats.org/officeDocument/2006/relationships/image" Id="rId64" Target="media/rId64.pdf" /><Relationship Type="http://schemas.openxmlformats.org/officeDocument/2006/relationships/hyperlink" Id="rId98" Target="https://arxiv.org/abs/1612.01939" TargetMode="External" /><Relationship Type="http://schemas.openxmlformats.org/officeDocument/2006/relationships/hyperlink" Id="rId86" Target="https://arxiv.org/abs/2502.08547" TargetMode="External" /><Relationship Type="http://schemas.openxmlformats.org/officeDocument/2006/relationships/hyperlink" Id="rId115" Target="https://doi.org/10.1007/s00330-015-4138-9" TargetMode="External" /><Relationship Type="http://schemas.openxmlformats.org/officeDocument/2006/relationships/hyperlink" Id="rId96" Target="https://doi.org/10.1016/j.jbi.2022.104168" TargetMode="External" /><Relationship Type="http://schemas.openxmlformats.org/officeDocument/2006/relationships/hyperlink" Id="rId94" Target="https://doi.org/10.1038/s41586-024-08328-6" TargetMode="External" /><Relationship Type="http://schemas.openxmlformats.org/officeDocument/2006/relationships/hyperlink" Id="rId105" Target="https://doi.org/10.1038/s41598-018-27569-w" TargetMode="External" /><Relationship Type="http://schemas.openxmlformats.org/officeDocument/2006/relationships/hyperlink" Id="rId84" Target="https://doi.org/10.1038/s41598-022-06484-1" TargetMode="External" /><Relationship Type="http://schemas.openxmlformats.org/officeDocument/2006/relationships/hyperlink" Id="rId101" Target="https://doi.org/10.1042/BSR20193875" TargetMode="External" /><Relationship Type="http://schemas.openxmlformats.org/officeDocument/2006/relationships/hyperlink" Id="rId80" Target="https://doi.org/10.1371/journal.pmed.1002683" TargetMode="External" /><Relationship Type="http://schemas.openxmlformats.org/officeDocument/2006/relationships/hyperlink" Id="rId77" Target="https://doi.org/10.21037/tlcr.2019.09.17" TargetMode="External" /><Relationship Type="http://schemas.openxmlformats.org/officeDocument/2006/relationships/hyperlink" Id="rId103" Target="https://doi.org/10.2214/AJR.18.20623" TargetMode="External" /></Relationships>
</file>

<file path=word/_rels/footnotes.xml.rels><?xml version="1.0" encoding="UTF-8"?><Relationships xmlns="http://schemas.openxmlformats.org/package/2006/relationships"><Relationship Type="http://schemas.openxmlformats.org/officeDocument/2006/relationships/hyperlink" Id="rId98" Target="https://arxiv.org/abs/1612.01939" TargetMode="External" /><Relationship Type="http://schemas.openxmlformats.org/officeDocument/2006/relationships/hyperlink" Id="rId86" Target="https://arxiv.org/abs/2502.08547" TargetMode="External" /><Relationship Type="http://schemas.openxmlformats.org/officeDocument/2006/relationships/hyperlink" Id="rId115" Target="https://doi.org/10.1007/s00330-015-4138-9" TargetMode="External" /><Relationship Type="http://schemas.openxmlformats.org/officeDocument/2006/relationships/hyperlink" Id="rId96" Target="https://doi.org/10.1016/j.jbi.2022.104168" TargetMode="External" /><Relationship Type="http://schemas.openxmlformats.org/officeDocument/2006/relationships/hyperlink" Id="rId94" Target="https://doi.org/10.1038/s41586-024-08328-6" TargetMode="External" /><Relationship Type="http://schemas.openxmlformats.org/officeDocument/2006/relationships/hyperlink" Id="rId105" Target="https://doi.org/10.1038/s41598-018-27569-w" TargetMode="External" /><Relationship Type="http://schemas.openxmlformats.org/officeDocument/2006/relationships/hyperlink" Id="rId84" Target="https://doi.org/10.1038/s41598-022-06484-1" TargetMode="External" /><Relationship Type="http://schemas.openxmlformats.org/officeDocument/2006/relationships/hyperlink" Id="rId101" Target="https://doi.org/10.1042/BSR20193875" TargetMode="External" /><Relationship Type="http://schemas.openxmlformats.org/officeDocument/2006/relationships/hyperlink" Id="rId80" Target="https://doi.org/10.1371/journal.pmed.1002683" TargetMode="External" /><Relationship Type="http://schemas.openxmlformats.org/officeDocument/2006/relationships/hyperlink" Id="rId77" Target="https://doi.org/10.21037/tlcr.2019.09.17" TargetMode="External" /><Relationship Type="http://schemas.openxmlformats.org/officeDocument/2006/relationships/hyperlink" Id="rId103" Target="https://doi.org/10.2214/AJR.18.20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PANDA: Pretrained Adaptation Network with Domain Alignment for Feature-Efficient Cross-Hospital Pulmonary Nodule Classification</dc:title>
  <dc:creator>Qingyuan Liu1</dc:creator>
  <cp:keywords/>
  <dcterms:created xsi:type="dcterms:W3CDTF">2025-11-21T14:14:41Z</dcterms:created>
  <dcterms:modified xsi:type="dcterms:W3CDTF">2025-11-21T14:14:41Z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Fragmented hospital silos and strict privacy rules often leave medical AI models staring at small, uneven, mismatched tabular cohorts, so anything trained straight on those data tends to wobble once it crosses sites. Here we sketch PANDA (Pretrained Adaptation Network with Domain Alignment)—a cross-hospital setup that leans on a pre-trained tabular foundation model, keeps the feature budget lean, and folds in unsupervised domain adaptation, even if calling it a "framework" may be a stretch.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