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40D0A" w14:textId="77777777" w:rsidR="008150CC" w:rsidRPr="008D4A51" w:rsidRDefault="00000000">
      <w:pPr>
        <w:pStyle w:val="a4"/>
      </w:pPr>
      <w:r w:rsidRPr="008D4A51">
        <w:t>Transforming Diagnosis through Advanced Machine Learning and Data Analytics</w:t>
      </w:r>
    </w:p>
    <w:p w14:paraId="25E529A0" w14:textId="77777777" w:rsidR="008150CC" w:rsidRPr="008D4A51" w:rsidRDefault="00000000">
      <w:pPr>
        <w:pStyle w:val="Author"/>
      </w:pPr>
      <w:r w:rsidRPr="008D4A51">
        <w:t>Qingyuan Liu</w:t>
      </w:r>
      <w:r w:rsidRPr="008D4A51">
        <w:rPr>
          <w:vertAlign w:val="superscript"/>
        </w:rPr>
        <w:t>1</w:t>
      </w:r>
    </w:p>
    <w:p w14:paraId="637AB5AA" w14:textId="77777777" w:rsidR="008150CC" w:rsidRPr="008D4A51" w:rsidRDefault="00000000">
      <w:pPr>
        <w:pStyle w:val="a8"/>
      </w:pPr>
      <w:r w:rsidRPr="008D4A51">
        <w:t xml:space="preserve"> </w:t>
      </w:r>
      <w:r w:rsidRPr="008D4A51">
        <w:rPr>
          <w:vertAlign w:val="superscript"/>
        </w:rPr>
        <w:t>1</w:t>
      </w:r>
      <w:r w:rsidRPr="008D4A51">
        <w:t xml:space="preserve">Department of Computing, The Hong Kong Polytechnic University, Hong Kong SAR, China </w:t>
      </w:r>
    </w:p>
    <w:p w14:paraId="75983317" w14:textId="77777777" w:rsidR="008150CC" w:rsidRPr="008D4A51" w:rsidRDefault="00000000">
      <w:pPr>
        <w:pStyle w:val="AbstractTitle"/>
      </w:pPr>
      <w:r w:rsidRPr="008D4A51">
        <w:t>Abstract</w:t>
      </w:r>
    </w:p>
    <w:p w14:paraId="6AECEE9E" w14:textId="77777777" w:rsidR="008150CC" w:rsidRPr="008D4A51" w:rsidRDefault="00000000">
      <w:pPr>
        <w:pStyle w:val="Abstract"/>
      </w:pPr>
      <w:r w:rsidRPr="008D4A51">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w:t>
      </w:r>
      <w:proofErr w:type="spellStart"/>
      <w:r w:rsidRPr="008D4A51">
        <w:t>TabPFN</w:t>
      </w:r>
      <w:proofErr w:type="spellEnd"/>
      <w:r w:rsidRPr="008D4A51">
        <w:t>-style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14:paraId="1E8B0794" w14:textId="77777777" w:rsidR="008150CC" w:rsidRPr="008D4A51" w:rsidRDefault="00000000">
      <w:pPr>
        <w:pStyle w:val="Abstract"/>
      </w:pPr>
      <w:r w:rsidRPr="008D4A51">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w:t>
      </w:r>
      <w:proofErr w:type="spellStart"/>
      <w:r w:rsidRPr="008D4A51">
        <w:t>TableShift</w:t>
      </w:r>
      <w:proofErr w:type="spellEnd"/>
      <w:r w:rsidRPr="008D4A51">
        <w:t xml:space="preserve">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p w14:paraId="56AE8D0F" w14:textId="77777777" w:rsidR="008150CC" w:rsidRPr="008D4A51" w:rsidRDefault="00000000">
      <w:pPr>
        <w:pStyle w:val="TOC"/>
      </w:pPr>
      <w:r w:rsidRPr="008D4A51">
        <w:t>List of Figures</w:t>
      </w:r>
    </w:p>
    <w:p w14:paraId="01665F8E" w14:textId="4D50D3B7" w:rsidR="008D4A51" w:rsidRPr="008D4A51" w:rsidRDefault="00000000">
      <w:pPr>
        <w:pStyle w:val="TOC1"/>
        <w:tabs>
          <w:tab w:val="right" w:leader="dot" w:pos="8630"/>
        </w:tabs>
        <w:rPr>
          <w:noProof/>
        </w:rPr>
      </w:pPr>
      <w:r w:rsidRPr="008D4A51">
        <w:fldChar w:fldCharType="begin"/>
      </w:r>
      <w:r w:rsidRPr="008D4A51">
        <w:instrText>TOC \h \z \t "Image Caption,1,ImageCaption,1"</w:instrText>
      </w:r>
      <w:r w:rsidRPr="008D4A51">
        <w:fldChar w:fldCharType="separate"/>
      </w:r>
      <w:hyperlink w:anchor="_Toc215736119" w:history="1">
        <w:r w:rsidR="008D4A51" w:rsidRPr="008D4A51">
          <w:rPr>
            <w:rStyle w:val="af"/>
            <w:noProof/>
          </w:rPr>
          <w:t xml:space="preserve">Figure 1: </w:t>
        </w:r>
        <w:r w:rsidR="008D4A51" w:rsidRPr="008D4A51">
          <w:rPr>
            <w:rStyle w:val="af"/>
            <w:b/>
            <w:bCs/>
            <w:noProof/>
          </w:rPr>
          <w:t>PANDA framework architecture.</w:t>
        </w:r>
        <w:r w:rsidR="008D4A51" w:rsidRPr="008D4A51">
          <w:rPr>
            <w:rStyle w:val="af"/>
            <w:noProof/>
          </w:rPr>
          <w:t xml:space="preserve"> (a) Compositional pipeline from original tabular data through ensemble training, prediction aggregation, class-imbalance adjustment, and final classification output. (b) Multi-branch ensemble with </w:t>
        </w:r>
        <m:oMath>
          <m:r>
            <w:rPr>
              <w:rStyle w:val="af"/>
              <w:rFonts w:ascii="Cambria Math" w:hAnsi="Cambria Math"/>
              <w:noProof/>
            </w:rPr>
            <m:t>B</m:t>
          </m:r>
          <m:r>
            <m:rPr>
              <m:sty m:val="p"/>
            </m:rPr>
            <w:rPr>
              <w:rStyle w:val="af"/>
              <w:rFonts w:ascii="Cambria Math" w:hAnsi="Cambria Math"/>
              <w:noProof/>
            </w:rPr>
            <m:t>=4</m:t>
          </m:r>
        </m:oMath>
        <w:r w:rsidR="008D4A51" w:rsidRPr="008D4A51">
          <w:rPr>
            <w:rStyle w:val="af"/>
            <w:noProof/>
          </w:rPr>
          <w:t xml:space="preserve"> preprocessing strategies, each generating </w:t>
        </w:r>
        <m:oMath>
          <m:r>
            <w:rPr>
              <w:rStyle w:val="af"/>
              <w:rFonts w:ascii="Cambria Math" w:hAnsi="Cambria Math"/>
              <w:noProof/>
            </w:rPr>
            <m:t>R</m:t>
          </m:r>
          <m:r>
            <m:rPr>
              <m:sty m:val="p"/>
            </m:rPr>
            <w:rPr>
              <w:rStyle w:val="af"/>
              <w:rFonts w:ascii="Cambria Math" w:hAnsi="Cambria Math"/>
              <w:noProof/>
            </w:rPr>
            <m:t>=8</m:t>
          </m:r>
        </m:oMath>
        <w:r w:rsidR="008D4A51" w:rsidRPr="008D4A51">
          <w:rPr>
            <w:rStyle w:val="af"/>
            <w:noProof/>
          </w:rPr>
          <w:t xml:space="preserve"> ensemble members via different random seeds.</w:t>
        </w:r>
        <w:r w:rsidR="008D4A51" w:rsidRPr="008D4A51">
          <w:rPr>
            <w:noProof/>
            <w:webHidden/>
          </w:rPr>
          <w:tab/>
        </w:r>
        <w:r w:rsidR="008D4A51" w:rsidRPr="008D4A51">
          <w:rPr>
            <w:noProof/>
            <w:webHidden/>
          </w:rPr>
          <w:fldChar w:fldCharType="begin"/>
        </w:r>
        <w:r w:rsidR="008D4A51" w:rsidRPr="008D4A51">
          <w:rPr>
            <w:noProof/>
            <w:webHidden/>
          </w:rPr>
          <w:instrText xml:space="preserve"> PAGEREF _Toc215736119 \h </w:instrText>
        </w:r>
        <w:r w:rsidR="008D4A51" w:rsidRPr="008D4A51">
          <w:rPr>
            <w:noProof/>
            <w:webHidden/>
          </w:rPr>
        </w:r>
        <w:r w:rsidR="008D4A51" w:rsidRPr="008D4A51">
          <w:rPr>
            <w:noProof/>
            <w:webHidden/>
          </w:rPr>
          <w:fldChar w:fldCharType="separate"/>
        </w:r>
        <w:r w:rsidR="008D4A51" w:rsidRPr="008D4A51">
          <w:rPr>
            <w:noProof/>
            <w:webHidden/>
          </w:rPr>
          <w:t>44</w:t>
        </w:r>
        <w:r w:rsidR="008D4A51" w:rsidRPr="008D4A51">
          <w:rPr>
            <w:noProof/>
            <w:webHidden/>
          </w:rPr>
          <w:fldChar w:fldCharType="end"/>
        </w:r>
      </w:hyperlink>
    </w:p>
    <w:p w14:paraId="4F6C7BAA" w14:textId="38E880AD" w:rsidR="008D4A51" w:rsidRPr="008D4A51" w:rsidRDefault="008D4A51">
      <w:pPr>
        <w:pStyle w:val="TOC1"/>
        <w:tabs>
          <w:tab w:val="right" w:leader="dot" w:pos="8630"/>
        </w:tabs>
        <w:rPr>
          <w:noProof/>
        </w:rPr>
      </w:pPr>
      <w:hyperlink w:anchor="_Toc215736120" w:history="1">
        <w:r w:rsidRPr="008D4A51">
          <w:rPr>
            <w:rStyle w:val="af"/>
            <w:noProof/>
          </w:rPr>
          <w:t xml:space="preserve">Figure 2: </w:t>
        </w:r>
        <w:r w:rsidRPr="008D4A51">
          <w:rPr>
            <w:rStyle w:val="af"/>
            <w:b/>
            <w:bCs/>
            <w:noProof/>
          </w:rPr>
          <w:t>Performance comparison across domains.</w:t>
        </w:r>
        <w:r w:rsidRPr="008D4A51">
          <w:rPr>
            <w:rStyle w:val="af"/>
            <w:noProof/>
          </w:rPr>
          <w:t xml:space="preserve"> </w:t>
        </w:r>
        <w:r w:rsidRPr="008D4A51">
          <w:rPr>
            <w:rStyle w:val="af"/>
            <w:b/>
            <w:bCs/>
            <w:noProof/>
          </w:rPr>
          <w:t>a</w:t>
        </w:r>
        <w:r w:rsidRPr="008D4A51">
          <w:rPr>
            <w:rStyle w:val="af"/>
            <w:noProof/>
          </w:rPr>
          <w:t xml:space="preserve"> Source-domain 10-fold cross-validation heatmap over five metrics, showing PANDA’s leading performance in AUC, accuracy, and precision. </w:t>
        </w:r>
        <w:r w:rsidRPr="008D4A51">
          <w:rPr>
            <w:rStyle w:val="af"/>
            <w:b/>
            <w:bCs/>
            <w:noProof/>
          </w:rPr>
          <w:t>b</w:t>
        </w:r>
        <w:r w:rsidRPr="008D4A51">
          <w:rPr>
            <w:rStyle w:val="af"/>
            <w:noProof/>
          </w:rPr>
          <w:t xml:space="preserve"> Cross-domain external validation heatmap; the TCA-enhanced PANDA model maintains the highest AUC and recall, highlighting its stability under domain shift.</w:t>
        </w:r>
        <w:r w:rsidRPr="008D4A51">
          <w:rPr>
            <w:noProof/>
            <w:webHidden/>
          </w:rPr>
          <w:tab/>
        </w:r>
        <w:r w:rsidRPr="008D4A51">
          <w:rPr>
            <w:noProof/>
            <w:webHidden/>
          </w:rPr>
          <w:fldChar w:fldCharType="begin"/>
        </w:r>
        <w:r w:rsidRPr="008D4A51">
          <w:rPr>
            <w:noProof/>
            <w:webHidden/>
          </w:rPr>
          <w:instrText xml:space="preserve"> PAGEREF _Toc215736120 \h </w:instrText>
        </w:r>
        <w:r w:rsidRPr="008D4A51">
          <w:rPr>
            <w:noProof/>
            <w:webHidden/>
          </w:rPr>
        </w:r>
        <w:r w:rsidRPr="008D4A51">
          <w:rPr>
            <w:noProof/>
            <w:webHidden/>
          </w:rPr>
          <w:fldChar w:fldCharType="separate"/>
        </w:r>
        <w:r w:rsidRPr="008D4A51">
          <w:rPr>
            <w:noProof/>
            <w:webHidden/>
          </w:rPr>
          <w:t>62</w:t>
        </w:r>
        <w:r w:rsidRPr="008D4A51">
          <w:rPr>
            <w:noProof/>
            <w:webHidden/>
          </w:rPr>
          <w:fldChar w:fldCharType="end"/>
        </w:r>
      </w:hyperlink>
    </w:p>
    <w:p w14:paraId="0FD101A1" w14:textId="0FBBD375" w:rsidR="008D4A51" w:rsidRPr="008D4A51" w:rsidRDefault="008D4A51">
      <w:pPr>
        <w:pStyle w:val="TOC1"/>
        <w:tabs>
          <w:tab w:val="right" w:leader="dot" w:pos="8630"/>
        </w:tabs>
        <w:rPr>
          <w:noProof/>
        </w:rPr>
      </w:pPr>
      <w:hyperlink w:anchor="_Toc215736121" w:history="1">
        <w:r w:rsidRPr="008D4A51">
          <w:rPr>
            <w:rStyle w:val="af"/>
            <w:noProof/>
          </w:rPr>
          <w:t xml:space="preserve">Figure 3: </w:t>
        </w:r>
        <w:r w:rsidRPr="008D4A51">
          <w:rPr>
            <w:rStyle w:val="af"/>
            <w:b/>
            <w:bCs/>
            <w:noProof/>
          </w:rPr>
          <w:t>Performance comparison on the TableShift BRFSS Diabetes benchmark.</w:t>
        </w:r>
        <w:r w:rsidRPr="008D4A51">
          <w:rPr>
            <w:rStyle w:val="af"/>
            <w:noProof/>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r w:rsidRPr="008D4A51">
          <w:rPr>
            <w:noProof/>
            <w:webHidden/>
          </w:rPr>
          <w:tab/>
        </w:r>
        <w:r w:rsidRPr="008D4A51">
          <w:rPr>
            <w:noProof/>
            <w:webHidden/>
          </w:rPr>
          <w:fldChar w:fldCharType="begin"/>
        </w:r>
        <w:r w:rsidRPr="008D4A51">
          <w:rPr>
            <w:noProof/>
            <w:webHidden/>
          </w:rPr>
          <w:instrText xml:space="preserve"> PAGEREF _Toc215736121 \h </w:instrText>
        </w:r>
        <w:r w:rsidRPr="008D4A51">
          <w:rPr>
            <w:noProof/>
            <w:webHidden/>
          </w:rPr>
        </w:r>
        <w:r w:rsidRPr="008D4A51">
          <w:rPr>
            <w:noProof/>
            <w:webHidden/>
          </w:rPr>
          <w:fldChar w:fldCharType="separate"/>
        </w:r>
        <w:r w:rsidRPr="008D4A51">
          <w:rPr>
            <w:noProof/>
            <w:webHidden/>
          </w:rPr>
          <w:t>64</w:t>
        </w:r>
        <w:r w:rsidRPr="008D4A51">
          <w:rPr>
            <w:noProof/>
            <w:webHidden/>
          </w:rPr>
          <w:fldChar w:fldCharType="end"/>
        </w:r>
      </w:hyperlink>
    </w:p>
    <w:p w14:paraId="60382666" w14:textId="638E9019" w:rsidR="008D4A51" w:rsidRPr="008D4A51" w:rsidRDefault="008D4A51">
      <w:pPr>
        <w:pStyle w:val="TOC1"/>
        <w:tabs>
          <w:tab w:val="right" w:leader="dot" w:pos="8630"/>
        </w:tabs>
        <w:rPr>
          <w:noProof/>
        </w:rPr>
      </w:pPr>
      <w:hyperlink w:anchor="_Toc215736122" w:history="1">
        <w:r w:rsidRPr="008D4A51">
          <w:rPr>
            <w:rStyle w:val="af"/>
            <w:noProof/>
          </w:rPr>
          <w:t xml:space="preserve">Figure 4: </w:t>
        </w:r>
        <w:r w:rsidRPr="008D4A51">
          <w:rPr>
            <w:rStyle w:val="af"/>
            <w:b/>
            <w:bCs/>
            <w:noProof/>
          </w:rPr>
          <w:t>TableShift BRFSS Diabetes analysis.</w:t>
        </w:r>
        <w:r w:rsidRPr="008D4A51">
          <w:rPr>
            <w:rStyle w:val="af"/>
            <w:noProof/>
          </w:rPr>
          <w:t xml:space="preserve"> </w:t>
        </w:r>
        <w:r w:rsidRPr="008D4A51">
          <w:rPr>
            <w:rStyle w:val="af"/>
            <w:b/>
            <w:bCs/>
            <w:noProof/>
          </w:rPr>
          <w:t>a,b</w:t>
        </w:r>
        <w:r w:rsidRPr="008D4A51">
          <w:rPr>
            <w:rStyle w:val="af"/>
            <w:noProof/>
          </w:rPr>
          <w:t xml:space="preserve"> ROC curves showing PANDA’s robustness under race-driven shift. </w:t>
        </w:r>
        <w:r w:rsidRPr="008D4A51">
          <w:rPr>
            <w:rStyle w:val="af"/>
            <w:b/>
            <w:bCs/>
            <w:noProof/>
          </w:rPr>
          <w:t>c,d</w:t>
        </w:r>
        <w:r w:rsidRPr="008D4A51">
          <w:rPr>
            <w:rStyle w:val="af"/>
            <w:noProof/>
          </w:rPr>
          <w:t xml:space="preserve"> Calibration curves assessing probability estimates. </w:t>
        </w:r>
        <w:r w:rsidRPr="008D4A51">
          <w:rPr>
            <w:rStyle w:val="af"/>
            <w:b/>
            <w:bCs/>
            <w:noProof/>
          </w:rPr>
          <w:t>e,f</w:t>
        </w:r>
        <w:r w:rsidRPr="008D4A51">
          <w:rPr>
            <w:rStyle w:val="af"/>
            <w:noProof/>
          </w:rPr>
          <w:t xml:space="preserve"> Decision curves illustrating net benefit across clinical thresholds.</w:t>
        </w:r>
        <w:r w:rsidRPr="008D4A51">
          <w:rPr>
            <w:noProof/>
            <w:webHidden/>
          </w:rPr>
          <w:tab/>
        </w:r>
        <w:r w:rsidRPr="008D4A51">
          <w:rPr>
            <w:noProof/>
            <w:webHidden/>
          </w:rPr>
          <w:fldChar w:fldCharType="begin"/>
        </w:r>
        <w:r w:rsidRPr="008D4A51">
          <w:rPr>
            <w:noProof/>
            <w:webHidden/>
          </w:rPr>
          <w:instrText xml:space="preserve"> PAGEREF _Toc215736122 \h </w:instrText>
        </w:r>
        <w:r w:rsidRPr="008D4A51">
          <w:rPr>
            <w:noProof/>
            <w:webHidden/>
          </w:rPr>
        </w:r>
        <w:r w:rsidRPr="008D4A51">
          <w:rPr>
            <w:noProof/>
            <w:webHidden/>
          </w:rPr>
          <w:fldChar w:fldCharType="separate"/>
        </w:r>
        <w:r w:rsidRPr="008D4A51">
          <w:rPr>
            <w:noProof/>
            <w:webHidden/>
          </w:rPr>
          <w:t>66</w:t>
        </w:r>
        <w:r w:rsidRPr="008D4A51">
          <w:rPr>
            <w:noProof/>
            <w:webHidden/>
          </w:rPr>
          <w:fldChar w:fldCharType="end"/>
        </w:r>
      </w:hyperlink>
    </w:p>
    <w:p w14:paraId="6525F7A3" w14:textId="420C3726" w:rsidR="008D4A51" w:rsidRPr="008D4A51" w:rsidRDefault="008D4A51">
      <w:pPr>
        <w:pStyle w:val="TOC1"/>
        <w:tabs>
          <w:tab w:val="right" w:leader="dot" w:pos="8630"/>
        </w:tabs>
        <w:rPr>
          <w:noProof/>
        </w:rPr>
      </w:pPr>
      <w:hyperlink w:anchor="_Toc215736123" w:history="1">
        <w:r w:rsidRPr="008D4A51">
          <w:rPr>
            <w:rStyle w:val="af"/>
            <w:noProof/>
          </w:rPr>
          <w:t xml:space="preserve">Figure 5: </w:t>
        </w:r>
        <w:r w:rsidRPr="008D4A51">
          <w:rPr>
            <w:rStyle w:val="af"/>
            <w:b/>
            <w:bCs/>
            <w:noProof/>
          </w:rPr>
          <w:t>Comprehensive feature selection and performance analysis using recursive feature elimination (RFE).</w:t>
        </w:r>
        <w:r w:rsidRPr="008D4A51">
          <w:rPr>
            <w:rStyle w:val="af"/>
            <w:noProof/>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w:rPr>
              <w:rStyle w:val="af"/>
              <w:rFonts w:ascii="Cambria Math" w:hAnsi="Cambria Math"/>
              <w:noProof/>
            </w:rPr>
            <m:t>×</m:t>
          </m:r>
        </m:oMath>
        <w:r w:rsidRPr="008D4A51">
          <w:rPr>
            <w:rStyle w:val="af"/>
            <w:noProof/>
          </w:rPr>
          <w:t>0.45 + Simplicity</w:t>
        </w:r>
        <m:oMath>
          <m:r>
            <m:rPr>
              <m:sty m:val="p"/>
            </m:rPr>
            <w:rPr>
              <w:rStyle w:val="af"/>
              <w:rFonts w:ascii="Cambria Math" w:hAnsi="Cambria Math"/>
              <w:noProof/>
            </w:rPr>
            <m:t>×</m:t>
          </m:r>
        </m:oMath>
        <w:r w:rsidRPr="008D4A51">
          <w:rPr>
            <w:rStyle w:val="af"/>
            <w:noProof/>
          </w:rPr>
          <w:t>0.25 + Efficiency</w:t>
        </w:r>
        <m:oMath>
          <m:r>
            <m:rPr>
              <m:sty m:val="p"/>
            </m:rPr>
            <w:rPr>
              <w:rStyle w:val="af"/>
              <w:rFonts w:ascii="Cambria Math" w:hAnsi="Cambria Math"/>
              <w:noProof/>
            </w:rPr>
            <m:t>×</m:t>
          </m:r>
        </m:oMath>
        <w:r w:rsidRPr="008D4A51">
          <w:rPr>
            <w:rStyle w:val="af"/>
            <w:noProof/>
          </w:rPr>
          <w:t>0.15 + Stability</w:t>
        </w:r>
        <m:oMath>
          <m:r>
            <m:rPr>
              <m:sty m:val="p"/>
            </m:rPr>
            <w:rPr>
              <w:rStyle w:val="af"/>
              <w:rFonts w:ascii="Cambria Math" w:hAnsi="Cambria Math"/>
              <w:noProof/>
            </w:rPr>
            <m:t>×</m:t>
          </m:r>
        </m:oMath>
        <w:r w:rsidRPr="008D4A51">
          <w:rPr>
            <w:rStyle w:val="af"/>
            <w:noProof/>
          </w:rPr>
          <w:t>0.15) to identify a feature count that balances accuracy with practical deployment considerations.</w:t>
        </w:r>
        <w:r w:rsidRPr="008D4A51">
          <w:rPr>
            <w:noProof/>
            <w:webHidden/>
          </w:rPr>
          <w:tab/>
        </w:r>
        <w:r w:rsidRPr="008D4A51">
          <w:rPr>
            <w:noProof/>
            <w:webHidden/>
          </w:rPr>
          <w:fldChar w:fldCharType="begin"/>
        </w:r>
        <w:r w:rsidRPr="008D4A51">
          <w:rPr>
            <w:noProof/>
            <w:webHidden/>
          </w:rPr>
          <w:instrText xml:space="preserve"> PAGEREF _Toc215736123 \h </w:instrText>
        </w:r>
        <w:r w:rsidRPr="008D4A51">
          <w:rPr>
            <w:noProof/>
            <w:webHidden/>
          </w:rPr>
        </w:r>
        <w:r w:rsidRPr="008D4A51">
          <w:rPr>
            <w:noProof/>
            <w:webHidden/>
          </w:rPr>
          <w:fldChar w:fldCharType="separate"/>
        </w:r>
        <w:r w:rsidRPr="008D4A51">
          <w:rPr>
            <w:noProof/>
            <w:webHidden/>
          </w:rPr>
          <w:t>67</w:t>
        </w:r>
        <w:r w:rsidRPr="008D4A51">
          <w:rPr>
            <w:noProof/>
            <w:webHidden/>
          </w:rPr>
          <w:fldChar w:fldCharType="end"/>
        </w:r>
      </w:hyperlink>
    </w:p>
    <w:p w14:paraId="7C9A0738" w14:textId="1968C89E" w:rsidR="008D4A51" w:rsidRPr="008D4A51" w:rsidRDefault="008D4A51">
      <w:pPr>
        <w:pStyle w:val="TOC1"/>
        <w:tabs>
          <w:tab w:val="right" w:leader="dot" w:pos="8630"/>
        </w:tabs>
        <w:rPr>
          <w:noProof/>
        </w:rPr>
      </w:pPr>
      <w:hyperlink w:anchor="_Toc215736124" w:history="1">
        <w:r w:rsidRPr="008D4A51">
          <w:rPr>
            <w:rStyle w:val="af"/>
            <w:noProof/>
          </w:rPr>
          <w:t xml:space="preserve">Figure 6: </w:t>
        </w:r>
        <w:r w:rsidRPr="008D4A51">
          <w:rPr>
            <w:rStyle w:val="af"/>
            <w:b/>
            <w:bCs/>
            <w:noProof/>
          </w:rPr>
          <w:t>Performance and utility across source and target domains.</w:t>
        </w:r>
        <w:r w:rsidRPr="008D4A51">
          <w:rPr>
            <w:rStyle w:val="af"/>
            <w:noProof/>
          </w:rPr>
          <w:t xml:space="preserve"> </w:t>
        </w:r>
        <w:r w:rsidRPr="008D4A51">
          <w:rPr>
            <w:rStyle w:val="af"/>
            <w:b/>
            <w:bCs/>
            <w:noProof/>
          </w:rPr>
          <w:t>a,b</w:t>
        </w:r>
        <w:r w:rsidRPr="008D4A51">
          <w:rPr>
            <w:rStyle w:val="af"/>
            <w:noProof/>
          </w:rPr>
          <w:t xml:space="preserve"> ROC curves comparing source (Cohort A) and external (Cohort B) behavior. </w:t>
        </w:r>
        <w:r w:rsidRPr="008D4A51">
          <w:rPr>
            <w:rStyle w:val="af"/>
            <w:b/>
            <w:bCs/>
            <w:noProof/>
          </w:rPr>
          <w:t>c,d</w:t>
        </w:r>
        <w:r w:rsidRPr="008D4A51">
          <w:rPr>
            <w:rStyle w:val="af"/>
            <w:noProof/>
          </w:rPr>
          <w:t xml:space="preserve"> Calibration plots for the same splits. </w:t>
        </w:r>
        <w:r w:rsidRPr="008D4A51">
          <w:rPr>
            <w:rStyle w:val="af"/>
            <w:b/>
            <w:bCs/>
            <w:noProof/>
          </w:rPr>
          <w:t>e,f</w:t>
        </w:r>
        <w:r w:rsidRPr="008D4A51">
          <w:rPr>
            <w:rStyle w:val="af"/>
            <w:noProof/>
          </w:rPr>
          <w:t xml:space="preserve"> Decision curves illustrating the net clinical benefit of PANDA and its TCA extension.</w:t>
        </w:r>
        <w:r w:rsidRPr="008D4A51">
          <w:rPr>
            <w:noProof/>
            <w:webHidden/>
          </w:rPr>
          <w:tab/>
        </w:r>
        <w:r w:rsidRPr="008D4A51">
          <w:rPr>
            <w:noProof/>
            <w:webHidden/>
          </w:rPr>
          <w:fldChar w:fldCharType="begin"/>
        </w:r>
        <w:r w:rsidRPr="008D4A51">
          <w:rPr>
            <w:noProof/>
            <w:webHidden/>
          </w:rPr>
          <w:instrText xml:space="preserve"> PAGEREF _Toc215736124 \h </w:instrText>
        </w:r>
        <w:r w:rsidRPr="008D4A51">
          <w:rPr>
            <w:noProof/>
            <w:webHidden/>
          </w:rPr>
        </w:r>
        <w:r w:rsidRPr="008D4A51">
          <w:rPr>
            <w:noProof/>
            <w:webHidden/>
          </w:rPr>
          <w:fldChar w:fldCharType="separate"/>
        </w:r>
        <w:r w:rsidRPr="008D4A51">
          <w:rPr>
            <w:noProof/>
            <w:webHidden/>
          </w:rPr>
          <w:t>68</w:t>
        </w:r>
        <w:r w:rsidRPr="008D4A51">
          <w:rPr>
            <w:noProof/>
            <w:webHidden/>
          </w:rPr>
          <w:fldChar w:fldCharType="end"/>
        </w:r>
      </w:hyperlink>
    </w:p>
    <w:p w14:paraId="3C13FBD6" w14:textId="77777777" w:rsidR="008150CC" w:rsidRPr="008D4A51" w:rsidRDefault="00000000">
      <w:r w:rsidRPr="008D4A51">
        <w:fldChar w:fldCharType="end"/>
      </w:r>
    </w:p>
    <w:sdt>
      <w:sdtPr>
        <w:rPr>
          <w:sz w:val="24"/>
          <w:szCs w:val="24"/>
        </w:rPr>
        <w:id w:val="-868686564"/>
      </w:sdtPr>
      <w:sdtContent>
        <w:p w14:paraId="65B10A65" w14:textId="77777777" w:rsidR="008150CC" w:rsidRPr="008D4A51" w:rsidRDefault="00000000">
          <w:pPr>
            <w:pStyle w:val="TOC"/>
          </w:pPr>
          <w:r w:rsidRPr="008D4A51">
            <w:t>List of Tables</w:t>
          </w:r>
        </w:p>
        <w:p w14:paraId="53E8B3BC" w14:textId="19F336C4" w:rsidR="008D4A51" w:rsidRPr="008D4A51" w:rsidRDefault="00000000">
          <w:pPr>
            <w:pStyle w:val="af0"/>
            <w:tabs>
              <w:tab w:val="right" w:leader="dot" w:pos="8630"/>
            </w:tabs>
            <w:ind w:left="960" w:hanging="480"/>
            <w:rPr>
              <w:noProof/>
            </w:rPr>
          </w:pPr>
          <w:r w:rsidRPr="008D4A51">
            <w:fldChar w:fldCharType="begin"/>
          </w:r>
          <w:r w:rsidRPr="008D4A51">
            <w:instrText>TOC \h \z \t "Table Caption" \c</w:instrText>
          </w:r>
          <w:r w:rsidRPr="008D4A51">
            <w:fldChar w:fldCharType="separate"/>
          </w:r>
          <w:hyperlink w:anchor="_Toc215736125" w:history="1">
            <w:r w:rsidR="008D4A51" w:rsidRPr="008D4A51">
              <w:rPr>
                <w:rStyle w:val="af"/>
                <w:noProof/>
              </w:rPr>
              <w:t>Table 1: Comparative strengths and weaknesses of tabular model families in medical AI.</w:t>
            </w:r>
            <w:r w:rsidR="008D4A51" w:rsidRPr="008D4A51">
              <w:rPr>
                <w:noProof/>
                <w:webHidden/>
              </w:rPr>
              <w:tab/>
            </w:r>
            <w:r w:rsidR="008D4A51" w:rsidRPr="008D4A51">
              <w:rPr>
                <w:noProof/>
                <w:webHidden/>
              </w:rPr>
              <w:fldChar w:fldCharType="begin"/>
            </w:r>
            <w:r w:rsidR="008D4A51" w:rsidRPr="008D4A51">
              <w:rPr>
                <w:noProof/>
                <w:webHidden/>
              </w:rPr>
              <w:instrText xml:space="preserve"> PAGEREF _Toc215736125 \h </w:instrText>
            </w:r>
            <w:r w:rsidR="008D4A51" w:rsidRPr="008D4A51">
              <w:rPr>
                <w:noProof/>
                <w:webHidden/>
              </w:rPr>
            </w:r>
            <w:r w:rsidR="008D4A51" w:rsidRPr="008D4A51">
              <w:rPr>
                <w:noProof/>
                <w:webHidden/>
              </w:rPr>
              <w:fldChar w:fldCharType="separate"/>
            </w:r>
            <w:r w:rsidR="008D4A51" w:rsidRPr="008D4A51">
              <w:rPr>
                <w:noProof/>
                <w:webHidden/>
              </w:rPr>
              <w:t>14</w:t>
            </w:r>
            <w:r w:rsidR="008D4A51" w:rsidRPr="008D4A51">
              <w:rPr>
                <w:noProof/>
                <w:webHidden/>
              </w:rPr>
              <w:fldChar w:fldCharType="end"/>
            </w:r>
          </w:hyperlink>
        </w:p>
        <w:p w14:paraId="2144147B" w14:textId="74950AD9" w:rsidR="008D4A51" w:rsidRPr="008D4A51" w:rsidRDefault="008D4A51">
          <w:pPr>
            <w:pStyle w:val="af0"/>
            <w:tabs>
              <w:tab w:val="right" w:leader="dot" w:pos="8630"/>
            </w:tabs>
            <w:ind w:left="960" w:hanging="480"/>
            <w:rPr>
              <w:noProof/>
            </w:rPr>
          </w:pPr>
          <w:hyperlink w:anchor="_Toc215736126" w:history="1">
            <w:r w:rsidRPr="008D4A51">
              <w:rPr>
                <w:rStyle w:val="af"/>
                <w:noProof/>
              </w:rPr>
              <w:t>Table 2: Representative domain-adaptation strategies in medical AI and their relevance to cross-hospital tabular risk prediction.</w:t>
            </w:r>
            <w:r w:rsidRPr="008D4A51">
              <w:rPr>
                <w:noProof/>
                <w:webHidden/>
              </w:rPr>
              <w:tab/>
            </w:r>
            <w:r w:rsidRPr="008D4A51">
              <w:rPr>
                <w:noProof/>
                <w:webHidden/>
              </w:rPr>
              <w:fldChar w:fldCharType="begin"/>
            </w:r>
            <w:r w:rsidRPr="008D4A51">
              <w:rPr>
                <w:noProof/>
                <w:webHidden/>
              </w:rPr>
              <w:instrText xml:space="preserve"> PAGEREF _Toc215736126 \h </w:instrText>
            </w:r>
            <w:r w:rsidRPr="008D4A51">
              <w:rPr>
                <w:noProof/>
                <w:webHidden/>
              </w:rPr>
            </w:r>
            <w:r w:rsidRPr="008D4A51">
              <w:rPr>
                <w:noProof/>
                <w:webHidden/>
              </w:rPr>
              <w:fldChar w:fldCharType="separate"/>
            </w:r>
            <w:r w:rsidRPr="008D4A51">
              <w:rPr>
                <w:noProof/>
                <w:webHidden/>
              </w:rPr>
              <w:t>17</w:t>
            </w:r>
            <w:r w:rsidRPr="008D4A51">
              <w:rPr>
                <w:noProof/>
                <w:webHidden/>
              </w:rPr>
              <w:fldChar w:fldCharType="end"/>
            </w:r>
          </w:hyperlink>
        </w:p>
        <w:p w14:paraId="4BD27CB6" w14:textId="442C70E6" w:rsidR="008D4A51" w:rsidRPr="008D4A51" w:rsidRDefault="008D4A51">
          <w:pPr>
            <w:pStyle w:val="af0"/>
            <w:tabs>
              <w:tab w:val="right" w:leader="dot" w:pos="8630"/>
            </w:tabs>
            <w:ind w:left="960" w:hanging="480"/>
            <w:rPr>
              <w:noProof/>
            </w:rPr>
          </w:pPr>
          <w:hyperlink w:anchor="_Toc215736127" w:history="1">
            <w:r w:rsidRPr="008D4A51">
              <w:rPr>
                <w:rStyle w:val="af"/>
                <w:noProof/>
              </w:rPr>
              <w:t>Table 3: Representative feature selection methods for small, imbalanced, high-dimensional biomedical tabular data.</w:t>
            </w:r>
            <w:r w:rsidRPr="008D4A51">
              <w:rPr>
                <w:noProof/>
                <w:webHidden/>
              </w:rPr>
              <w:tab/>
            </w:r>
            <w:r w:rsidRPr="008D4A51">
              <w:rPr>
                <w:noProof/>
                <w:webHidden/>
              </w:rPr>
              <w:fldChar w:fldCharType="begin"/>
            </w:r>
            <w:r w:rsidRPr="008D4A51">
              <w:rPr>
                <w:noProof/>
                <w:webHidden/>
              </w:rPr>
              <w:instrText xml:space="preserve"> PAGEREF _Toc215736127 \h </w:instrText>
            </w:r>
            <w:r w:rsidRPr="008D4A51">
              <w:rPr>
                <w:noProof/>
                <w:webHidden/>
              </w:rPr>
            </w:r>
            <w:r w:rsidRPr="008D4A51">
              <w:rPr>
                <w:noProof/>
                <w:webHidden/>
              </w:rPr>
              <w:fldChar w:fldCharType="separate"/>
            </w:r>
            <w:r w:rsidRPr="008D4A51">
              <w:rPr>
                <w:noProof/>
                <w:webHidden/>
              </w:rPr>
              <w:t>20</w:t>
            </w:r>
            <w:r w:rsidRPr="008D4A51">
              <w:rPr>
                <w:noProof/>
                <w:webHidden/>
              </w:rPr>
              <w:fldChar w:fldCharType="end"/>
            </w:r>
          </w:hyperlink>
        </w:p>
        <w:p w14:paraId="65073DA3" w14:textId="65BE3EAF" w:rsidR="008D4A51" w:rsidRPr="008D4A51" w:rsidRDefault="008D4A51">
          <w:pPr>
            <w:pStyle w:val="af0"/>
            <w:tabs>
              <w:tab w:val="right" w:leader="dot" w:pos="8630"/>
            </w:tabs>
            <w:ind w:left="960" w:hanging="480"/>
            <w:rPr>
              <w:noProof/>
            </w:rPr>
          </w:pPr>
          <w:hyperlink w:anchor="_Toc215736128" w:history="1">
            <w:r w:rsidRPr="008D4A51">
              <w:rPr>
                <w:rStyle w:val="af"/>
                <w:noProof/>
              </w:rPr>
              <w:t>Table 4: Representative pulmonary nodule malignancy scores and common external-validation issues.</w:t>
            </w:r>
            <w:r w:rsidRPr="008D4A51">
              <w:rPr>
                <w:noProof/>
                <w:webHidden/>
              </w:rPr>
              <w:tab/>
            </w:r>
            <w:r w:rsidRPr="008D4A51">
              <w:rPr>
                <w:noProof/>
                <w:webHidden/>
              </w:rPr>
              <w:fldChar w:fldCharType="begin"/>
            </w:r>
            <w:r w:rsidRPr="008D4A51">
              <w:rPr>
                <w:noProof/>
                <w:webHidden/>
              </w:rPr>
              <w:instrText xml:space="preserve"> PAGEREF _Toc215736128 \h </w:instrText>
            </w:r>
            <w:r w:rsidRPr="008D4A51">
              <w:rPr>
                <w:noProof/>
                <w:webHidden/>
              </w:rPr>
            </w:r>
            <w:r w:rsidRPr="008D4A51">
              <w:rPr>
                <w:noProof/>
                <w:webHidden/>
              </w:rPr>
              <w:fldChar w:fldCharType="separate"/>
            </w:r>
            <w:r w:rsidRPr="008D4A51">
              <w:rPr>
                <w:noProof/>
                <w:webHidden/>
              </w:rPr>
              <w:t>24</w:t>
            </w:r>
            <w:r w:rsidRPr="008D4A51">
              <w:rPr>
                <w:noProof/>
                <w:webHidden/>
              </w:rPr>
              <w:fldChar w:fldCharType="end"/>
            </w:r>
          </w:hyperlink>
        </w:p>
        <w:p w14:paraId="61D48927" w14:textId="5D95C58F" w:rsidR="008D4A51" w:rsidRPr="008D4A51" w:rsidRDefault="008D4A51">
          <w:pPr>
            <w:pStyle w:val="af0"/>
            <w:tabs>
              <w:tab w:val="right" w:leader="dot" w:pos="8630"/>
            </w:tabs>
            <w:ind w:left="960" w:hanging="480"/>
            <w:rPr>
              <w:noProof/>
            </w:rPr>
          </w:pPr>
          <w:hyperlink w:anchor="_Toc215736129" w:history="1">
            <w:r w:rsidRPr="008D4A51">
              <w:rPr>
                <w:rStyle w:val="af"/>
                <w:noProof/>
              </w:rPr>
              <w:t>Table 5: Representative radiomics-based pulmonary nodule malignancy models and reported generalization behavior.</w:t>
            </w:r>
            <w:r w:rsidRPr="008D4A51">
              <w:rPr>
                <w:noProof/>
                <w:webHidden/>
              </w:rPr>
              <w:tab/>
            </w:r>
            <w:r w:rsidRPr="008D4A51">
              <w:rPr>
                <w:noProof/>
                <w:webHidden/>
              </w:rPr>
              <w:fldChar w:fldCharType="begin"/>
            </w:r>
            <w:r w:rsidRPr="008D4A51">
              <w:rPr>
                <w:noProof/>
                <w:webHidden/>
              </w:rPr>
              <w:instrText xml:space="preserve"> PAGEREF _Toc215736129 \h </w:instrText>
            </w:r>
            <w:r w:rsidRPr="008D4A51">
              <w:rPr>
                <w:noProof/>
                <w:webHidden/>
              </w:rPr>
            </w:r>
            <w:r w:rsidRPr="008D4A51">
              <w:rPr>
                <w:noProof/>
                <w:webHidden/>
              </w:rPr>
              <w:fldChar w:fldCharType="separate"/>
            </w:r>
            <w:r w:rsidRPr="008D4A51">
              <w:rPr>
                <w:noProof/>
                <w:webHidden/>
              </w:rPr>
              <w:t>25</w:t>
            </w:r>
            <w:r w:rsidRPr="008D4A51">
              <w:rPr>
                <w:noProof/>
                <w:webHidden/>
              </w:rPr>
              <w:fldChar w:fldCharType="end"/>
            </w:r>
          </w:hyperlink>
        </w:p>
        <w:p w14:paraId="319E8F6F" w14:textId="1514D05A" w:rsidR="008D4A51" w:rsidRPr="008D4A51" w:rsidRDefault="008D4A51">
          <w:pPr>
            <w:pStyle w:val="af0"/>
            <w:tabs>
              <w:tab w:val="right" w:leader="dot" w:pos="8630"/>
            </w:tabs>
            <w:ind w:left="960" w:hanging="480"/>
            <w:rPr>
              <w:noProof/>
            </w:rPr>
          </w:pPr>
          <w:hyperlink w:anchor="_Toc215736130" w:history="1">
            <w:r w:rsidRPr="008D4A51">
              <w:rPr>
                <w:rStyle w:val="af"/>
                <w:noProof/>
              </w:rPr>
              <w:t>Table 6: Unified Mathematical Notation System</w:t>
            </w:r>
            <w:r w:rsidRPr="008D4A51">
              <w:rPr>
                <w:noProof/>
                <w:webHidden/>
              </w:rPr>
              <w:tab/>
            </w:r>
            <w:r w:rsidRPr="008D4A51">
              <w:rPr>
                <w:noProof/>
                <w:webHidden/>
              </w:rPr>
              <w:fldChar w:fldCharType="begin"/>
            </w:r>
            <w:r w:rsidRPr="008D4A51">
              <w:rPr>
                <w:noProof/>
                <w:webHidden/>
              </w:rPr>
              <w:instrText xml:space="preserve"> PAGEREF _Toc215736130 \h </w:instrText>
            </w:r>
            <w:r w:rsidRPr="008D4A51">
              <w:rPr>
                <w:noProof/>
                <w:webHidden/>
              </w:rPr>
            </w:r>
            <w:r w:rsidRPr="008D4A51">
              <w:rPr>
                <w:noProof/>
                <w:webHidden/>
              </w:rPr>
              <w:fldChar w:fldCharType="separate"/>
            </w:r>
            <w:r w:rsidRPr="008D4A51">
              <w:rPr>
                <w:noProof/>
                <w:webHidden/>
              </w:rPr>
              <w:t>30</w:t>
            </w:r>
            <w:r w:rsidRPr="008D4A51">
              <w:rPr>
                <w:noProof/>
                <w:webHidden/>
              </w:rPr>
              <w:fldChar w:fldCharType="end"/>
            </w:r>
          </w:hyperlink>
        </w:p>
        <w:p w14:paraId="2AF16F3D" w14:textId="71FA2584" w:rsidR="008D4A51" w:rsidRPr="008D4A51" w:rsidRDefault="008D4A51">
          <w:pPr>
            <w:pStyle w:val="af0"/>
            <w:tabs>
              <w:tab w:val="right" w:leader="dot" w:pos="8630"/>
            </w:tabs>
            <w:ind w:left="960" w:hanging="480"/>
            <w:rPr>
              <w:noProof/>
            </w:rPr>
          </w:pPr>
          <w:hyperlink w:anchor="_Toc215736131" w:history="1">
            <w:r w:rsidRPr="008D4A51">
              <w:rPr>
                <w:rStyle w:val="af"/>
                <w:noProof/>
              </w:rPr>
              <w:t>Table 7: Mathematical Mapping of Clinical Problems to PANDA Components</w:t>
            </w:r>
            <w:r w:rsidRPr="008D4A51">
              <w:rPr>
                <w:noProof/>
                <w:webHidden/>
              </w:rPr>
              <w:tab/>
            </w:r>
            <w:r w:rsidRPr="008D4A51">
              <w:rPr>
                <w:noProof/>
                <w:webHidden/>
              </w:rPr>
              <w:fldChar w:fldCharType="begin"/>
            </w:r>
            <w:r w:rsidRPr="008D4A51">
              <w:rPr>
                <w:noProof/>
                <w:webHidden/>
              </w:rPr>
              <w:instrText xml:space="preserve"> PAGEREF _Toc215736131 \h </w:instrText>
            </w:r>
            <w:r w:rsidRPr="008D4A51">
              <w:rPr>
                <w:noProof/>
                <w:webHidden/>
              </w:rPr>
            </w:r>
            <w:r w:rsidRPr="008D4A51">
              <w:rPr>
                <w:noProof/>
                <w:webHidden/>
              </w:rPr>
              <w:fldChar w:fldCharType="separate"/>
            </w:r>
            <w:r w:rsidRPr="008D4A51">
              <w:rPr>
                <w:noProof/>
                <w:webHidden/>
              </w:rPr>
              <w:t>39</w:t>
            </w:r>
            <w:r w:rsidRPr="008D4A51">
              <w:rPr>
                <w:noProof/>
                <w:webHidden/>
              </w:rPr>
              <w:fldChar w:fldCharType="end"/>
            </w:r>
          </w:hyperlink>
        </w:p>
        <w:p w14:paraId="0B454FCE" w14:textId="16CE6307" w:rsidR="008D4A51" w:rsidRPr="008D4A51" w:rsidRDefault="008D4A51">
          <w:pPr>
            <w:pStyle w:val="af0"/>
            <w:tabs>
              <w:tab w:val="right" w:leader="dot" w:pos="8630"/>
            </w:tabs>
            <w:ind w:left="960" w:hanging="480"/>
            <w:rPr>
              <w:noProof/>
            </w:rPr>
          </w:pPr>
          <w:hyperlink w:anchor="_Toc215736132" w:history="1">
            <w:r w:rsidRPr="008D4A51">
              <w:rPr>
                <w:rStyle w:val="af"/>
                <w:noProof/>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Style w:val="af"/>
                  <w:rFonts w:ascii="Cambria Math" w:hAnsi="Cambria Math"/>
                  <w:noProof/>
                </w:rPr>
                <m:t>k</m:t>
              </m:r>
              <m:r>
                <m:rPr>
                  <m:sty m:val="p"/>
                </m:rPr>
                <w:rPr>
                  <w:rStyle w:val="af"/>
                  <w:rFonts w:ascii="Cambria Math" w:hAnsi="Cambria Math"/>
                  <w:noProof/>
                </w:rPr>
                <m:t>=</m:t>
              </m:r>
              <m:r>
                <w:rPr>
                  <w:rStyle w:val="af"/>
                  <w:rFonts w:ascii="Cambria Math" w:hAnsi="Cambria Math"/>
                  <w:noProof/>
                </w:rPr>
                <m:t>8</m:t>
              </m:r>
            </m:oMath>
            <w:r w:rsidRPr="008D4A51">
              <w:rPr>
                <w:rStyle w:val="af"/>
                <w:noProof/>
              </w:rPr>
              <w:t xml:space="preserve">, </w:t>
            </w:r>
            <m:oMath>
              <m:r>
                <w:rPr>
                  <w:rStyle w:val="af"/>
                  <w:rFonts w:ascii="Cambria Math" w:hAnsi="Cambria Math"/>
                  <w:noProof/>
                </w:rPr>
                <m:t>d</m:t>
              </m:r>
              <m:r>
                <m:rPr>
                  <m:sty m:val="p"/>
                </m:rPr>
                <w:rPr>
                  <w:rStyle w:val="af"/>
                  <w:rFonts w:ascii="Cambria Math" w:hAnsi="Cambria Math"/>
                  <w:noProof/>
                </w:rPr>
                <m:t>∩=</m:t>
              </m:r>
              <m:r>
                <w:rPr>
                  <w:rStyle w:val="af"/>
                  <w:rFonts w:ascii="Cambria Math" w:hAnsi="Cambria Math"/>
                  <w:noProof/>
                </w:rPr>
                <m:t>8</m:t>
              </m:r>
            </m:oMath>
            <w:r w:rsidRPr="008D4A51">
              <w:rPr>
                <w:rStyle w:val="af"/>
                <w:noProof/>
              </w:rPr>
              <w:t xml:space="preserve">, and </w:t>
            </w:r>
            <m:oMath>
              <m:r>
                <w:rPr>
                  <w:rStyle w:val="af"/>
                  <w:rFonts w:ascii="Cambria Math" w:hAnsi="Cambria Math"/>
                  <w:noProof/>
                </w:rPr>
                <m:t>m</m:t>
              </m:r>
              <m:r>
                <m:rPr>
                  <m:sty m:val="p"/>
                </m:rPr>
                <w:rPr>
                  <w:rStyle w:val="af"/>
                  <w:rFonts w:ascii="Cambria Math" w:hAnsi="Cambria Math"/>
                  <w:noProof/>
                </w:rPr>
                <m:t>=</m:t>
              </m:r>
              <m:r>
                <w:rPr>
                  <w:rStyle w:val="af"/>
                  <w:rFonts w:ascii="Cambria Math" w:hAnsi="Cambria Math"/>
                  <w:noProof/>
                </w:rPr>
                <m:t>15</m:t>
              </m:r>
            </m:oMath>
            <w:r w:rsidRPr="008D4A51">
              <w:rPr>
                <w:rStyle w:val="af"/>
                <w:noProof/>
              </w:rPr>
              <w:t>, but these dimensions are dataset-dependent.</w:t>
            </w:r>
            <w:r w:rsidRPr="008D4A51">
              <w:rPr>
                <w:noProof/>
                <w:webHidden/>
              </w:rPr>
              <w:tab/>
            </w:r>
            <w:r w:rsidRPr="008D4A51">
              <w:rPr>
                <w:noProof/>
                <w:webHidden/>
              </w:rPr>
              <w:fldChar w:fldCharType="begin"/>
            </w:r>
            <w:r w:rsidRPr="008D4A51">
              <w:rPr>
                <w:noProof/>
                <w:webHidden/>
              </w:rPr>
              <w:instrText xml:space="preserve"> PAGEREF _Toc215736132 \h </w:instrText>
            </w:r>
            <w:r w:rsidRPr="008D4A51">
              <w:rPr>
                <w:noProof/>
                <w:webHidden/>
              </w:rPr>
            </w:r>
            <w:r w:rsidRPr="008D4A51">
              <w:rPr>
                <w:noProof/>
                <w:webHidden/>
              </w:rPr>
              <w:fldChar w:fldCharType="separate"/>
            </w:r>
            <w:r w:rsidRPr="008D4A51">
              <w:rPr>
                <w:noProof/>
                <w:webHidden/>
              </w:rPr>
              <w:t>41</w:t>
            </w:r>
            <w:r w:rsidRPr="008D4A51">
              <w:rPr>
                <w:noProof/>
                <w:webHidden/>
              </w:rPr>
              <w:fldChar w:fldCharType="end"/>
            </w:r>
          </w:hyperlink>
        </w:p>
        <w:p w14:paraId="7D1340BD" w14:textId="1CF9F4A3" w:rsidR="008D4A51" w:rsidRPr="008D4A51" w:rsidRDefault="008D4A51">
          <w:pPr>
            <w:pStyle w:val="af0"/>
            <w:tabs>
              <w:tab w:val="right" w:leader="dot" w:pos="8630"/>
            </w:tabs>
            <w:ind w:left="960" w:hanging="480"/>
            <w:rPr>
              <w:noProof/>
            </w:rPr>
          </w:pPr>
          <w:hyperlink w:anchor="_Toc215736133" w:history="1">
            <w:r w:rsidRPr="008D4A51">
              <w:rPr>
                <w:rStyle w:val="af"/>
                <w:noProof/>
              </w:rPr>
              <w:t>Table 9: Challenge–mechanism mapping in PANDA. Each component targets a known failure mode, and the same design is applied to pulmonary nodules and the TableShift BRFSS race-shift task.</w:t>
            </w:r>
            <w:r w:rsidRPr="008D4A51">
              <w:rPr>
                <w:noProof/>
                <w:webHidden/>
              </w:rPr>
              <w:tab/>
            </w:r>
            <w:r w:rsidRPr="008D4A51">
              <w:rPr>
                <w:noProof/>
                <w:webHidden/>
              </w:rPr>
              <w:fldChar w:fldCharType="begin"/>
            </w:r>
            <w:r w:rsidRPr="008D4A51">
              <w:rPr>
                <w:noProof/>
                <w:webHidden/>
              </w:rPr>
              <w:instrText xml:space="preserve"> PAGEREF _Toc215736133 \h </w:instrText>
            </w:r>
            <w:r w:rsidRPr="008D4A51">
              <w:rPr>
                <w:noProof/>
                <w:webHidden/>
              </w:rPr>
            </w:r>
            <w:r w:rsidRPr="008D4A51">
              <w:rPr>
                <w:noProof/>
                <w:webHidden/>
              </w:rPr>
              <w:fldChar w:fldCharType="separate"/>
            </w:r>
            <w:r w:rsidRPr="008D4A51">
              <w:rPr>
                <w:noProof/>
                <w:webHidden/>
              </w:rPr>
              <w:t>45</w:t>
            </w:r>
            <w:r w:rsidRPr="008D4A51">
              <w:rPr>
                <w:noProof/>
                <w:webHidden/>
              </w:rPr>
              <w:fldChar w:fldCharType="end"/>
            </w:r>
          </w:hyperlink>
        </w:p>
        <w:p w14:paraId="66A7879F" w14:textId="5420F9EC" w:rsidR="008D4A51" w:rsidRPr="008D4A51" w:rsidRDefault="008D4A51">
          <w:pPr>
            <w:pStyle w:val="af0"/>
            <w:tabs>
              <w:tab w:val="right" w:leader="dot" w:pos="8630"/>
            </w:tabs>
            <w:ind w:left="960" w:hanging="480"/>
            <w:rPr>
              <w:noProof/>
            </w:rPr>
          </w:pPr>
          <w:hyperlink w:anchor="_Toc215736134" w:history="1">
            <w:r w:rsidRPr="008D4A51">
              <w:rPr>
                <w:rStyle w:val="af"/>
                <w:noProof/>
              </w:rPr>
              <w:t>Table 10: TCA hyperparameter configuration in PANDA</w:t>
            </w:r>
            <w:r w:rsidRPr="008D4A51">
              <w:rPr>
                <w:noProof/>
                <w:webHidden/>
              </w:rPr>
              <w:tab/>
            </w:r>
            <w:r w:rsidRPr="008D4A51">
              <w:rPr>
                <w:noProof/>
                <w:webHidden/>
              </w:rPr>
              <w:fldChar w:fldCharType="begin"/>
            </w:r>
            <w:r w:rsidRPr="008D4A51">
              <w:rPr>
                <w:noProof/>
                <w:webHidden/>
              </w:rPr>
              <w:instrText xml:space="preserve"> PAGEREF _Toc215736134 \h </w:instrText>
            </w:r>
            <w:r w:rsidRPr="008D4A51">
              <w:rPr>
                <w:noProof/>
                <w:webHidden/>
              </w:rPr>
            </w:r>
            <w:r w:rsidRPr="008D4A51">
              <w:rPr>
                <w:noProof/>
                <w:webHidden/>
              </w:rPr>
              <w:fldChar w:fldCharType="separate"/>
            </w:r>
            <w:r w:rsidRPr="008D4A51">
              <w:rPr>
                <w:noProof/>
                <w:webHidden/>
              </w:rPr>
              <w:t>51</w:t>
            </w:r>
            <w:r w:rsidRPr="008D4A51">
              <w:rPr>
                <w:noProof/>
                <w:webHidden/>
              </w:rPr>
              <w:fldChar w:fldCharType="end"/>
            </w:r>
          </w:hyperlink>
        </w:p>
        <w:p w14:paraId="440ACD6E" w14:textId="52ED9987" w:rsidR="008D4A51" w:rsidRPr="008D4A51" w:rsidRDefault="008D4A51">
          <w:pPr>
            <w:pStyle w:val="af0"/>
            <w:tabs>
              <w:tab w:val="right" w:leader="dot" w:pos="8630"/>
            </w:tabs>
            <w:ind w:left="960" w:hanging="480"/>
            <w:rPr>
              <w:noProof/>
            </w:rPr>
          </w:pPr>
          <w:hyperlink w:anchor="_Toc215736135" w:history="1">
            <w:r w:rsidRPr="008D4A51">
              <w:rPr>
                <w:rStyle w:val="af"/>
                <w:noProof/>
              </w:rPr>
              <w:t>Table 11: Configuration for baseline models. Default parameters were used with basic settings for reproducibility and class imbalance handling.</w:t>
            </w:r>
            <w:r w:rsidRPr="008D4A51">
              <w:rPr>
                <w:noProof/>
                <w:webHidden/>
              </w:rPr>
              <w:tab/>
            </w:r>
            <w:r w:rsidRPr="008D4A51">
              <w:rPr>
                <w:noProof/>
                <w:webHidden/>
              </w:rPr>
              <w:fldChar w:fldCharType="begin"/>
            </w:r>
            <w:r w:rsidRPr="008D4A51">
              <w:rPr>
                <w:noProof/>
                <w:webHidden/>
              </w:rPr>
              <w:instrText xml:space="preserve"> PAGEREF _Toc215736135 \h </w:instrText>
            </w:r>
            <w:r w:rsidRPr="008D4A51">
              <w:rPr>
                <w:noProof/>
                <w:webHidden/>
              </w:rPr>
            </w:r>
            <w:r w:rsidRPr="008D4A51">
              <w:rPr>
                <w:noProof/>
                <w:webHidden/>
              </w:rPr>
              <w:fldChar w:fldCharType="separate"/>
            </w:r>
            <w:r w:rsidRPr="008D4A51">
              <w:rPr>
                <w:noProof/>
                <w:webHidden/>
              </w:rPr>
              <w:t>52</w:t>
            </w:r>
            <w:r w:rsidRPr="008D4A51">
              <w:rPr>
                <w:noProof/>
                <w:webHidden/>
              </w:rPr>
              <w:fldChar w:fldCharType="end"/>
            </w:r>
          </w:hyperlink>
        </w:p>
        <w:p w14:paraId="6D77D9AA" w14:textId="0D4B2DAA" w:rsidR="008D4A51" w:rsidRPr="008D4A51" w:rsidRDefault="008D4A51">
          <w:pPr>
            <w:pStyle w:val="af0"/>
            <w:tabs>
              <w:tab w:val="right" w:leader="dot" w:pos="8630"/>
            </w:tabs>
            <w:ind w:left="960" w:hanging="480"/>
            <w:rPr>
              <w:noProof/>
            </w:rPr>
          </w:pPr>
          <w:hyperlink w:anchor="_Toc215736136" w:history="1">
            <w:r w:rsidRPr="008D4A51">
              <w:rPr>
                <w:rStyle w:val="af"/>
                <w:noProof/>
              </w:rPr>
              <w:t>Table 12: Mapping theoretical error terms to PANDA components and empirical results.</w:t>
            </w:r>
            <w:r w:rsidRPr="008D4A51">
              <w:rPr>
                <w:noProof/>
                <w:webHidden/>
              </w:rPr>
              <w:tab/>
            </w:r>
            <w:r w:rsidRPr="008D4A51">
              <w:rPr>
                <w:noProof/>
                <w:webHidden/>
              </w:rPr>
              <w:fldChar w:fldCharType="begin"/>
            </w:r>
            <w:r w:rsidRPr="008D4A51">
              <w:rPr>
                <w:noProof/>
                <w:webHidden/>
              </w:rPr>
              <w:instrText xml:space="preserve"> PAGEREF _Toc215736136 \h </w:instrText>
            </w:r>
            <w:r w:rsidRPr="008D4A51">
              <w:rPr>
                <w:noProof/>
                <w:webHidden/>
              </w:rPr>
            </w:r>
            <w:r w:rsidRPr="008D4A51">
              <w:rPr>
                <w:noProof/>
                <w:webHidden/>
              </w:rPr>
              <w:fldChar w:fldCharType="separate"/>
            </w:r>
            <w:r w:rsidRPr="008D4A51">
              <w:rPr>
                <w:noProof/>
                <w:webHidden/>
              </w:rPr>
              <w:t>57</w:t>
            </w:r>
            <w:r w:rsidRPr="008D4A51">
              <w:rPr>
                <w:noProof/>
                <w:webHidden/>
              </w:rPr>
              <w:fldChar w:fldCharType="end"/>
            </w:r>
          </w:hyperlink>
        </w:p>
        <w:p w14:paraId="29E62D65" w14:textId="2657668C" w:rsidR="008D4A51" w:rsidRPr="008D4A51" w:rsidRDefault="008D4A51">
          <w:pPr>
            <w:pStyle w:val="af0"/>
            <w:tabs>
              <w:tab w:val="right" w:leader="dot" w:pos="8630"/>
            </w:tabs>
            <w:ind w:left="960" w:hanging="480"/>
            <w:rPr>
              <w:noProof/>
            </w:rPr>
          </w:pPr>
          <w:hyperlink w:anchor="_Toc215736137" w:history="1">
            <w:r w:rsidRPr="008D4A51">
              <w:rPr>
                <w:rStyle w:val="af"/>
                <w:noProof/>
              </w:rPr>
              <w:t>Table 13: Training (Cohort A) and testing (Cohort B) cohorts.</w:t>
            </w:r>
            <w:r w:rsidRPr="008D4A51">
              <w:rPr>
                <w:noProof/>
                <w:webHidden/>
              </w:rPr>
              <w:tab/>
            </w:r>
            <w:r w:rsidRPr="008D4A51">
              <w:rPr>
                <w:noProof/>
                <w:webHidden/>
              </w:rPr>
              <w:fldChar w:fldCharType="begin"/>
            </w:r>
            <w:r w:rsidRPr="008D4A51">
              <w:rPr>
                <w:noProof/>
                <w:webHidden/>
              </w:rPr>
              <w:instrText xml:space="preserve"> PAGEREF _Toc215736137 \h </w:instrText>
            </w:r>
            <w:r w:rsidRPr="008D4A51">
              <w:rPr>
                <w:noProof/>
                <w:webHidden/>
              </w:rPr>
            </w:r>
            <w:r w:rsidRPr="008D4A51">
              <w:rPr>
                <w:noProof/>
                <w:webHidden/>
              </w:rPr>
              <w:fldChar w:fldCharType="separate"/>
            </w:r>
            <w:r w:rsidRPr="008D4A51">
              <w:rPr>
                <w:noProof/>
                <w:webHidden/>
              </w:rPr>
              <w:t>60</w:t>
            </w:r>
            <w:r w:rsidRPr="008D4A51">
              <w:rPr>
                <w:noProof/>
                <w:webHidden/>
              </w:rPr>
              <w:fldChar w:fldCharType="end"/>
            </w:r>
          </w:hyperlink>
        </w:p>
        <w:p w14:paraId="7E683F0C" w14:textId="31718CD7" w:rsidR="008D4A51" w:rsidRPr="008D4A51" w:rsidRDefault="008D4A51">
          <w:pPr>
            <w:pStyle w:val="af0"/>
            <w:tabs>
              <w:tab w:val="right" w:leader="dot" w:pos="8630"/>
            </w:tabs>
            <w:ind w:left="960" w:hanging="480"/>
            <w:rPr>
              <w:noProof/>
            </w:rPr>
          </w:pPr>
          <w:hyperlink w:anchor="_Toc215736138" w:history="1">
            <w:r w:rsidRPr="008D4A51">
              <w:rPr>
                <w:rStyle w:val="af"/>
                <w:noProof/>
              </w:rPr>
              <w:t>Table 14: Comprehensive performance comparison. Source results are from 10-fold cross-validation; target results are from external validation on Cohort B. Best values are bolded.</w:t>
            </w:r>
            <w:r w:rsidRPr="008D4A51">
              <w:rPr>
                <w:noProof/>
                <w:webHidden/>
              </w:rPr>
              <w:tab/>
            </w:r>
            <w:r w:rsidRPr="008D4A51">
              <w:rPr>
                <w:noProof/>
                <w:webHidden/>
              </w:rPr>
              <w:fldChar w:fldCharType="begin"/>
            </w:r>
            <w:r w:rsidRPr="008D4A51">
              <w:rPr>
                <w:noProof/>
                <w:webHidden/>
              </w:rPr>
              <w:instrText xml:space="preserve"> PAGEREF _Toc215736138 \h </w:instrText>
            </w:r>
            <w:r w:rsidRPr="008D4A51">
              <w:rPr>
                <w:noProof/>
                <w:webHidden/>
              </w:rPr>
            </w:r>
            <w:r w:rsidRPr="008D4A51">
              <w:rPr>
                <w:noProof/>
                <w:webHidden/>
              </w:rPr>
              <w:fldChar w:fldCharType="separate"/>
            </w:r>
            <w:r w:rsidRPr="008D4A51">
              <w:rPr>
                <w:noProof/>
                <w:webHidden/>
              </w:rPr>
              <w:t>61</w:t>
            </w:r>
            <w:r w:rsidRPr="008D4A51">
              <w:rPr>
                <w:noProof/>
                <w:webHidden/>
              </w:rPr>
              <w:fldChar w:fldCharType="end"/>
            </w:r>
          </w:hyperlink>
        </w:p>
        <w:p w14:paraId="0047BAE1" w14:textId="46330EAB" w:rsidR="008D4A51" w:rsidRPr="008D4A51" w:rsidRDefault="008D4A51">
          <w:pPr>
            <w:pStyle w:val="af0"/>
            <w:tabs>
              <w:tab w:val="right" w:leader="dot" w:pos="8630"/>
            </w:tabs>
            <w:ind w:left="960" w:hanging="480"/>
            <w:rPr>
              <w:noProof/>
            </w:rPr>
          </w:pPr>
          <w:hyperlink w:anchor="_Toc215736139" w:history="1">
            <w:r w:rsidRPr="008D4A51">
              <w:rPr>
                <w:rStyle w:val="af"/>
                <w:noProof/>
              </w:rPr>
              <w:t>Table 15: Stratified performance of PANDA+TCA on the target cohort.</w:t>
            </w:r>
            <w:r w:rsidRPr="008D4A51">
              <w:rPr>
                <w:noProof/>
                <w:webHidden/>
              </w:rPr>
              <w:tab/>
            </w:r>
            <w:r w:rsidRPr="008D4A51">
              <w:rPr>
                <w:noProof/>
                <w:webHidden/>
              </w:rPr>
              <w:fldChar w:fldCharType="begin"/>
            </w:r>
            <w:r w:rsidRPr="008D4A51">
              <w:rPr>
                <w:noProof/>
                <w:webHidden/>
              </w:rPr>
              <w:instrText xml:space="preserve"> PAGEREF _Toc215736139 \h </w:instrText>
            </w:r>
            <w:r w:rsidRPr="008D4A51">
              <w:rPr>
                <w:noProof/>
                <w:webHidden/>
              </w:rPr>
            </w:r>
            <w:r w:rsidRPr="008D4A51">
              <w:rPr>
                <w:noProof/>
                <w:webHidden/>
              </w:rPr>
              <w:fldChar w:fldCharType="separate"/>
            </w:r>
            <w:r w:rsidRPr="008D4A51">
              <w:rPr>
                <w:noProof/>
                <w:webHidden/>
              </w:rPr>
              <w:t>63</w:t>
            </w:r>
            <w:r w:rsidRPr="008D4A51">
              <w:rPr>
                <w:noProof/>
                <w:webHidden/>
              </w:rPr>
              <w:fldChar w:fldCharType="end"/>
            </w:r>
          </w:hyperlink>
        </w:p>
        <w:p w14:paraId="5AD90574" w14:textId="77777777" w:rsidR="008150CC" w:rsidRPr="008D4A51" w:rsidRDefault="00000000">
          <w:r w:rsidRPr="008D4A51">
            <w:fldChar w:fldCharType="end"/>
          </w:r>
        </w:p>
      </w:sdtContent>
    </w:sdt>
    <w:p w14:paraId="52B32A6D" w14:textId="77777777" w:rsidR="008150CC" w:rsidRPr="008D4A51" w:rsidRDefault="00000000">
      <w:r w:rsidRPr="008D4A51">
        <w:t>TABLE OF CONTENTS</w:t>
      </w:r>
    </w:p>
    <w:p w14:paraId="3E6F866B" w14:textId="7437829A" w:rsidR="008D4A51" w:rsidRPr="008D4A51" w:rsidRDefault="00000000">
      <w:pPr>
        <w:pStyle w:val="TOC1"/>
        <w:tabs>
          <w:tab w:val="left" w:pos="440"/>
          <w:tab w:val="right" w:leader="dot" w:pos="8630"/>
        </w:tabs>
        <w:rPr>
          <w:rFonts w:eastAsiaTheme="minorEastAsia"/>
          <w:noProof/>
          <w:color w:val="auto"/>
          <w:kern w:val="2"/>
          <w:sz w:val="22"/>
          <w14:ligatures w14:val="standardContextual"/>
        </w:rPr>
      </w:pPr>
      <w:r w:rsidRPr="008D4A51">
        <w:fldChar w:fldCharType="begin"/>
      </w:r>
      <w:r w:rsidRPr="008D4A51">
        <w:instrText>TOC \o "1-3" \h \z \u</w:instrText>
      </w:r>
      <w:r w:rsidRPr="008D4A51">
        <w:fldChar w:fldCharType="separate"/>
      </w:r>
      <w:hyperlink w:anchor="_Toc215736140" w:history="1">
        <w:r w:rsidR="008D4A51" w:rsidRPr="008D4A51">
          <w:rPr>
            <w:rStyle w:val="af"/>
            <w:noProof/>
          </w:rPr>
          <w:t>1</w:t>
        </w:r>
        <w:r w:rsidR="008D4A51" w:rsidRPr="008D4A51">
          <w:rPr>
            <w:rFonts w:eastAsiaTheme="minorEastAsia"/>
            <w:noProof/>
            <w:color w:val="auto"/>
            <w:kern w:val="2"/>
            <w:sz w:val="22"/>
            <w14:ligatures w14:val="standardContextual"/>
          </w:rPr>
          <w:tab/>
        </w:r>
        <w:r w:rsidR="008D4A51" w:rsidRPr="008D4A51">
          <w:rPr>
            <w:rStyle w:val="af"/>
            <w:noProof/>
          </w:rPr>
          <w:t>Introduction</w:t>
        </w:r>
        <w:r w:rsidR="008D4A51" w:rsidRPr="008D4A51">
          <w:rPr>
            <w:noProof/>
            <w:webHidden/>
          </w:rPr>
          <w:tab/>
        </w:r>
        <w:r w:rsidR="008D4A51" w:rsidRPr="008D4A51">
          <w:rPr>
            <w:noProof/>
            <w:webHidden/>
          </w:rPr>
          <w:fldChar w:fldCharType="begin"/>
        </w:r>
        <w:r w:rsidR="008D4A51" w:rsidRPr="008D4A51">
          <w:rPr>
            <w:noProof/>
            <w:webHidden/>
          </w:rPr>
          <w:instrText xml:space="preserve"> PAGEREF _Toc215736140 \h </w:instrText>
        </w:r>
        <w:r w:rsidR="008D4A51" w:rsidRPr="008D4A51">
          <w:rPr>
            <w:noProof/>
            <w:webHidden/>
          </w:rPr>
        </w:r>
        <w:r w:rsidR="008D4A51" w:rsidRPr="008D4A51">
          <w:rPr>
            <w:noProof/>
            <w:webHidden/>
          </w:rPr>
          <w:fldChar w:fldCharType="separate"/>
        </w:r>
        <w:r w:rsidR="008D4A51" w:rsidRPr="008D4A51">
          <w:rPr>
            <w:noProof/>
            <w:webHidden/>
          </w:rPr>
          <w:t>7</w:t>
        </w:r>
        <w:r w:rsidR="008D4A51" w:rsidRPr="008D4A51">
          <w:rPr>
            <w:noProof/>
            <w:webHidden/>
          </w:rPr>
          <w:fldChar w:fldCharType="end"/>
        </w:r>
      </w:hyperlink>
    </w:p>
    <w:p w14:paraId="57848326" w14:textId="0792DD90" w:rsidR="008D4A51" w:rsidRPr="008D4A51" w:rsidRDefault="008D4A51">
      <w:pPr>
        <w:pStyle w:val="TOC1"/>
        <w:tabs>
          <w:tab w:val="left" w:pos="440"/>
          <w:tab w:val="right" w:leader="dot" w:pos="8630"/>
        </w:tabs>
        <w:rPr>
          <w:rFonts w:eastAsiaTheme="minorEastAsia"/>
          <w:noProof/>
          <w:color w:val="auto"/>
          <w:kern w:val="2"/>
          <w:sz w:val="22"/>
          <w14:ligatures w14:val="standardContextual"/>
        </w:rPr>
      </w:pPr>
      <w:hyperlink w:anchor="_Toc215736141" w:history="1">
        <w:r w:rsidRPr="008D4A51">
          <w:rPr>
            <w:rStyle w:val="af"/>
            <w:noProof/>
          </w:rPr>
          <w:t>2</w:t>
        </w:r>
        <w:r w:rsidRPr="008D4A51">
          <w:rPr>
            <w:rFonts w:eastAsiaTheme="minorEastAsia"/>
            <w:noProof/>
            <w:color w:val="auto"/>
            <w:kern w:val="2"/>
            <w:sz w:val="22"/>
            <w14:ligatures w14:val="standardContextual"/>
          </w:rPr>
          <w:tab/>
        </w:r>
        <w:r w:rsidRPr="008D4A51">
          <w:rPr>
            <w:rStyle w:val="af"/>
            <w:noProof/>
          </w:rPr>
          <w:t>Related Work</w:t>
        </w:r>
        <w:r w:rsidRPr="008D4A51">
          <w:rPr>
            <w:noProof/>
            <w:webHidden/>
          </w:rPr>
          <w:tab/>
        </w:r>
        <w:r w:rsidRPr="008D4A51">
          <w:rPr>
            <w:noProof/>
            <w:webHidden/>
          </w:rPr>
          <w:fldChar w:fldCharType="begin"/>
        </w:r>
        <w:r w:rsidRPr="008D4A51">
          <w:rPr>
            <w:noProof/>
            <w:webHidden/>
          </w:rPr>
          <w:instrText xml:space="preserve"> PAGEREF _Toc215736141 \h </w:instrText>
        </w:r>
        <w:r w:rsidRPr="008D4A51">
          <w:rPr>
            <w:noProof/>
            <w:webHidden/>
          </w:rPr>
        </w:r>
        <w:r w:rsidRPr="008D4A51">
          <w:rPr>
            <w:noProof/>
            <w:webHidden/>
          </w:rPr>
          <w:fldChar w:fldCharType="separate"/>
        </w:r>
        <w:r w:rsidRPr="008D4A51">
          <w:rPr>
            <w:noProof/>
            <w:webHidden/>
          </w:rPr>
          <w:t>10</w:t>
        </w:r>
        <w:r w:rsidRPr="008D4A51">
          <w:rPr>
            <w:noProof/>
            <w:webHidden/>
          </w:rPr>
          <w:fldChar w:fldCharType="end"/>
        </w:r>
      </w:hyperlink>
    </w:p>
    <w:p w14:paraId="11A81F33" w14:textId="4F6509C5" w:rsidR="008D4A51" w:rsidRPr="008D4A51" w:rsidRDefault="008D4A51">
      <w:pPr>
        <w:pStyle w:val="TOC2"/>
        <w:tabs>
          <w:tab w:val="left" w:pos="1100"/>
          <w:tab w:val="right" w:leader="dot" w:pos="8630"/>
        </w:tabs>
        <w:ind w:left="480"/>
        <w:rPr>
          <w:noProof/>
        </w:rPr>
      </w:pPr>
      <w:hyperlink w:anchor="_Toc215736142" w:history="1">
        <w:r w:rsidRPr="008D4A51">
          <w:rPr>
            <w:rStyle w:val="af"/>
            <w:noProof/>
          </w:rPr>
          <w:t>2.1</w:t>
        </w:r>
        <w:r w:rsidRPr="008D4A51">
          <w:rPr>
            <w:noProof/>
          </w:rPr>
          <w:tab/>
        </w:r>
        <w:r w:rsidRPr="008D4A51">
          <w:rPr>
            <w:rStyle w:val="af"/>
            <w:noProof/>
          </w:rPr>
          <w:t>Tabular learning for medical data: tree ensembles, deep tabular networks, and tabular foundation models</w:t>
        </w:r>
        <w:r w:rsidRPr="008D4A51">
          <w:rPr>
            <w:noProof/>
            <w:webHidden/>
          </w:rPr>
          <w:tab/>
        </w:r>
        <w:r w:rsidRPr="008D4A51">
          <w:rPr>
            <w:noProof/>
            <w:webHidden/>
          </w:rPr>
          <w:fldChar w:fldCharType="begin"/>
        </w:r>
        <w:r w:rsidRPr="008D4A51">
          <w:rPr>
            <w:noProof/>
            <w:webHidden/>
          </w:rPr>
          <w:instrText xml:space="preserve"> PAGEREF _Toc215736142 \h </w:instrText>
        </w:r>
        <w:r w:rsidRPr="008D4A51">
          <w:rPr>
            <w:noProof/>
            <w:webHidden/>
          </w:rPr>
        </w:r>
        <w:r w:rsidRPr="008D4A51">
          <w:rPr>
            <w:noProof/>
            <w:webHidden/>
          </w:rPr>
          <w:fldChar w:fldCharType="separate"/>
        </w:r>
        <w:r w:rsidRPr="008D4A51">
          <w:rPr>
            <w:noProof/>
            <w:webHidden/>
          </w:rPr>
          <w:t>11</w:t>
        </w:r>
        <w:r w:rsidRPr="008D4A51">
          <w:rPr>
            <w:noProof/>
            <w:webHidden/>
          </w:rPr>
          <w:fldChar w:fldCharType="end"/>
        </w:r>
      </w:hyperlink>
    </w:p>
    <w:p w14:paraId="79C1AB8F" w14:textId="69FB4B49" w:rsidR="008D4A51" w:rsidRPr="008D4A51" w:rsidRDefault="008D4A51">
      <w:pPr>
        <w:pStyle w:val="TOC3"/>
        <w:tabs>
          <w:tab w:val="left" w:pos="1760"/>
          <w:tab w:val="right" w:leader="dot" w:pos="8630"/>
        </w:tabs>
        <w:ind w:left="960"/>
        <w:rPr>
          <w:noProof/>
        </w:rPr>
      </w:pPr>
      <w:hyperlink w:anchor="_Toc215736143" w:history="1">
        <w:r w:rsidRPr="008D4A51">
          <w:rPr>
            <w:rStyle w:val="af"/>
            <w:noProof/>
          </w:rPr>
          <w:t>2.1.1</w:t>
        </w:r>
        <w:r w:rsidRPr="008D4A51">
          <w:rPr>
            <w:noProof/>
          </w:rPr>
          <w:tab/>
        </w:r>
        <w:r w:rsidRPr="008D4A51">
          <w:rPr>
            <w:rStyle w:val="af"/>
            <w:noProof/>
          </w:rPr>
          <w:t>Tree ensembles for clinical tabular data</w:t>
        </w:r>
        <w:r w:rsidRPr="008D4A51">
          <w:rPr>
            <w:noProof/>
            <w:webHidden/>
          </w:rPr>
          <w:tab/>
        </w:r>
        <w:r w:rsidRPr="008D4A51">
          <w:rPr>
            <w:noProof/>
            <w:webHidden/>
          </w:rPr>
          <w:fldChar w:fldCharType="begin"/>
        </w:r>
        <w:r w:rsidRPr="008D4A51">
          <w:rPr>
            <w:noProof/>
            <w:webHidden/>
          </w:rPr>
          <w:instrText xml:space="preserve"> PAGEREF _Toc215736143 \h </w:instrText>
        </w:r>
        <w:r w:rsidRPr="008D4A51">
          <w:rPr>
            <w:noProof/>
            <w:webHidden/>
          </w:rPr>
        </w:r>
        <w:r w:rsidRPr="008D4A51">
          <w:rPr>
            <w:noProof/>
            <w:webHidden/>
          </w:rPr>
          <w:fldChar w:fldCharType="separate"/>
        </w:r>
        <w:r w:rsidRPr="008D4A51">
          <w:rPr>
            <w:noProof/>
            <w:webHidden/>
          </w:rPr>
          <w:t>11</w:t>
        </w:r>
        <w:r w:rsidRPr="008D4A51">
          <w:rPr>
            <w:noProof/>
            <w:webHidden/>
          </w:rPr>
          <w:fldChar w:fldCharType="end"/>
        </w:r>
      </w:hyperlink>
    </w:p>
    <w:p w14:paraId="15DF8A75" w14:textId="2FA3BAD9" w:rsidR="008D4A51" w:rsidRPr="008D4A51" w:rsidRDefault="008D4A51">
      <w:pPr>
        <w:pStyle w:val="TOC3"/>
        <w:tabs>
          <w:tab w:val="left" w:pos="1760"/>
          <w:tab w:val="right" w:leader="dot" w:pos="8630"/>
        </w:tabs>
        <w:ind w:left="960"/>
        <w:rPr>
          <w:noProof/>
        </w:rPr>
      </w:pPr>
      <w:hyperlink w:anchor="_Toc215736144" w:history="1">
        <w:r w:rsidRPr="008D4A51">
          <w:rPr>
            <w:rStyle w:val="af"/>
            <w:noProof/>
          </w:rPr>
          <w:t>2.1.2</w:t>
        </w:r>
        <w:r w:rsidRPr="008D4A51">
          <w:rPr>
            <w:noProof/>
          </w:rPr>
          <w:tab/>
        </w:r>
        <w:r w:rsidRPr="008D4A51">
          <w:rPr>
            <w:rStyle w:val="af"/>
            <w:noProof/>
          </w:rPr>
          <w:t>Deep tabular networks</w:t>
        </w:r>
        <w:r w:rsidRPr="008D4A51">
          <w:rPr>
            <w:noProof/>
            <w:webHidden/>
          </w:rPr>
          <w:tab/>
        </w:r>
        <w:r w:rsidRPr="008D4A51">
          <w:rPr>
            <w:noProof/>
            <w:webHidden/>
          </w:rPr>
          <w:fldChar w:fldCharType="begin"/>
        </w:r>
        <w:r w:rsidRPr="008D4A51">
          <w:rPr>
            <w:noProof/>
            <w:webHidden/>
          </w:rPr>
          <w:instrText xml:space="preserve"> PAGEREF _Toc215736144 \h </w:instrText>
        </w:r>
        <w:r w:rsidRPr="008D4A51">
          <w:rPr>
            <w:noProof/>
            <w:webHidden/>
          </w:rPr>
        </w:r>
        <w:r w:rsidRPr="008D4A51">
          <w:rPr>
            <w:noProof/>
            <w:webHidden/>
          </w:rPr>
          <w:fldChar w:fldCharType="separate"/>
        </w:r>
        <w:r w:rsidRPr="008D4A51">
          <w:rPr>
            <w:noProof/>
            <w:webHidden/>
          </w:rPr>
          <w:t>12</w:t>
        </w:r>
        <w:r w:rsidRPr="008D4A51">
          <w:rPr>
            <w:noProof/>
            <w:webHidden/>
          </w:rPr>
          <w:fldChar w:fldCharType="end"/>
        </w:r>
      </w:hyperlink>
    </w:p>
    <w:p w14:paraId="3BCF6792" w14:textId="44BF84CB" w:rsidR="008D4A51" w:rsidRPr="008D4A51" w:rsidRDefault="008D4A51">
      <w:pPr>
        <w:pStyle w:val="TOC3"/>
        <w:tabs>
          <w:tab w:val="left" w:pos="1760"/>
          <w:tab w:val="right" w:leader="dot" w:pos="8630"/>
        </w:tabs>
        <w:ind w:left="960"/>
        <w:rPr>
          <w:noProof/>
        </w:rPr>
      </w:pPr>
      <w:hyperlink w:anchor="_Toc215736145" w:history="1">
        <w:r w:rsidRPr="008D4A51">
          <w:rPr>
            <w:rStyle w:val="af"/>
            <w:noProof/>
          </w:rPr>
          <w:t>2.1.3</w:t>
        </w:r>
        <w:r w:rsidRPr="008D4A51">
          <w:rPr>
            <w:noProof/>
          </w:rPr>
          <w:tab/>
        </w:r>
        <w:r w:rsidRPr="008D4A51">
          <w:rPr>
            <w:rStyle w:val="af"/>
            <w:noProof/>
          </w:rPr>
          <w:t>Tabular foundation models</w:t>
        </w:r>
        <w:r w:rsidRPr="008D4A51">
          <w:rPr>
            <w:noProof/>
            <w:webHidden/>
          </w:rPr>
          <w:tab/>
        </w:r>
        <w:r w:rsidRPr="008D4A51">
          <w:rPr>
            <w:noProof/>
            <w:webHidden/>
          </w:rPr>
          <w:fldChar w:fldCharType="begin"/>
        </w:r>
        <w:r w:rsidRPr="008D4A51">
          <w:rPr>
            <w:noProof/>
            <w:webHidden/>
          </w:rPr>
          <w:instrText xml:space="preserve"> PAGEREF _Toc215736145 \h </w:instrText>
        </w:r>
        <w:r w:rsidRPr="008D4A51">
          <w:rPr>
            <w:noProof/>
            <w:webHidden/>
          </w:rPr>
        </w:r>
        <w:r w:rsidRPr="008D4A51">
          <w:rPr>
            <w:noProof/>
            <w:webHidden/>
          </w:rPr>
          <w:fldChar w:fldCharType="separate"/>
        </w:r>
        <w:r w:rsidRPr="008D4A51">
          <w:rPr>
            <w:noProof/>
            <w:webHidden/>
          </w:rPr>
          <w:t>14</w:t>
        </w:r>
        <w:r w:rsidRPr="008D4A51">
          <w:rPr>
            <w:noProof/>
            <w:webHidden/>
          </w:rPr>
          <w:fldChar w:fldCharType="end"/>
        </w:r>
      </w:hyperlink>
    </w:p>
    <w:p w14:paraId="1EC5274E" w14:textId="420B743B" w:rsidR="008D4A51" w:rsidRPr="008D4A51" w:rsidRDefault="008D4A51">
      <w:pPr>
        <w:pStyle w:val="TOC2"/>
        <w:tabs>
          <w:tab w:val="left" w:pos="1100"/>
          <w:tab w:val="right" w:leader="dot" w:pos="8630"/>
        </w:tabs>
        <w:ind w:left="480"/>
        <w:rPr>
          <w:noProof/>
        </w:rPr>
      </w:pPr>
      <w:hyperlink w:anchor="_Toc215736146" w:history="1">
        <w:r w:rsidRPr="008D4A51">
          <w:rPr>
            <w:rStyle w:val="af"/>
            <w:noProof/>
          </w:rPr>
          <w:t>2.2</w:t>
        </w:r>
        <w:r w:rsidRPr="008D4A51">
          <w:rPr>
            <w:noProof/>
          </w:rPr>
          <w:tab/>
        </w:r>
        <w:r w:rsidRPr="008D4A51">
          <w:rPr>
            <w:rStyle w:val="af"/>
            <w:noProof/>
          </w:rPr>
          <w:t>Domain shift and domain adaptation in medical AI</w:t>
        </w:r>
        <w:r w:rsidRPr="008D4A51">
          <w:rPr>
            <w:noProof/>
            <w:webHidden/>
          </w:rPr>
          <w:tab/>
        </w:r>
        <w:r w:rsidRPr="008D4A51">
          <w:rPr>
            <w:noProof/>
            <w:webHidden/>
          </w:rPr>
          <w:fldChar w:fldCharType="begin"/>
        </w:r>
        <w:r w:rsidRPr="008D4A51">
          <w:rPr>
            <w:noProof/>
            <w:webHidden/>
          </w:rPr>
          <w:instrText xml:space="preserve"> PAGEREF _Toc215736146 \h </w:instrText>
        </w:r>
        <w:r w:rsidRPr="008D4A51">
          <w:rPr>
            <w:noProof/>
            <w:webHidden/>
          </w:rPr>
        </w:r>
        <w:r w:rsidRPr="008D4A51">
          <w:rPr>
            <w:noProof/>
            <w:webHidden/>
          </w:rPr>
          <w:fldChar w:fldCharType="separate"/>
        </w:r>
        <w:r w:rsidRPr="008D4A51">
          <w:rPr>
            <w:noProof/>
            <w:webHidden/>
          </w:rPr>
          <w:t>15</w:t>
        </w:r>
        <w:r w:rsidRPr="008D4A51">
          <w:rPr>
            <w:noProof/>
            <w:webHidden/>
          </w:rPr>
          <w:fldChar w:fldCharType="end"/>
        </w:r>
      </w:hyperlink>
    </w:p>
    <w:p w14:paraId="0C8197F5" w14:textId="074AF6D0" w:rsidR="008D4A51" w:rsidRPr="008D4A51" w:rsidRDefault="008D4A51">
      <w:pPr>
        <w:pStyle w:val="TOC3"/>
        <w:tabs>
          <w:tab w:val="left" w:pos="1760"/>
          <w:tab w:val="right" w:leader="dot" w:pos="8630"/>
        </w:tabs>
        <w:ind w:left="960"/>
        <w:rPr>
          <w:noProof/>
        </w:rPr>
      </w:pPr>
      <w:hyperlink w:anchor="_Toc215736147" w:history="1">
        <w:r w:rsidRPr="008D4A51">
          <w:rPr>
            <w:rStyle w:val="af"/>
            <w:noProof/>
          </w:rPr>
          <w:t>2.2.1</w:t>
        </w:r>
        <w:r w:rsidRPr="008D4A51">
          <w:rPr>
            <w:noProof/>
          </w:rPr>
          <w:tab/>
        </w:r>
        <w:r w:rsidRPr="008D4A51">
          <w:rPr>
            <w:rStyle w:val="af"/>
            <w:noProof/>
          </w:rPr>
          <w:t>Statistical alignment vs. adversarial objectives</w:t>
        </w:r>
        <w:r w:rsidRPr="008D4A51">
          <w:rPr>
            <w:noProof/>
            <w:webHidden/>
          </w:rPr>
          <w:tab/>
        </w:r>
        <w:r w:rsidRPr="008D4A51">
          <w:rPr>
            <w:noProof/>
            <w:webHidden/>
          </w:rPr>
          <w:fldChar w:fldCharType="begin"/>
        </w:r>
        <w:r w:rsidRPr="008D4A51">
          <w:rPr>
            <w:noProof/>
            <w:webHidden/>
          </w:rPr>
          <w:instrText xml:space="preserve"> PAGEREF _Toc215736147 \h </w:instrText>
        </w:r>
        <w:r w:rsidRPr="008D4A51">
          <w:rPr>
            <w:noProof/>
            <w:webHidden/>
          </w:rPr>
        </w:r>
        <w:r w:rsidRPr="008D4A51">
          <w:rPr>
            <w:noProof/>
            <w:webHidden/>
          </w:rPr>
          <w:fldChar w:fldCharType="separate"/>
        </w:r>
        <w:r w:rsidRPr="008D4A51">
          <w:rPr>
            <w:noProof/>
            <w:webHidden/>
          </w:rPr>
          <w:t>15</w:t>
        </w:r>
        <w:r w:rsidRPr="008D4A51">
          <w:rPr>
            <w:noProof/>
            <w:webHidden/>
          </w:rPr>
          <w:fldChar w:fldCharType="end"/>
        </w:r>
      </w:hyperlink>
    </w:p>
    <w:p w14:paraId="62AF4374" w14:textId="19D08BF4" w:rsidR="008D4A51" w:rsidRPr="008D4A51" w:rsidRDefault="008D4A51">
      <w:pPr>
        <w:pStyle w:val="TOC3"/>
        <w:tabs>
          <w:tab w:val="left" w:pos="1760"/>
          <w:tab w:val="right" w:leader="dot" w:pos="8630"/>
        </w:tabs>
        <w:ind w:left="960"/>
        <w:rPr>
          <w:noProof/>
        </w:rPr>
      </w:pPr>
      <w:hyperlink w:anchor="_Toc215736148" w:history="1">
        <w:r w:rsidRPr="008D4A51">
          <w:rPr>
            <w:rStyle w:val="af"/>
            <w:noProof/>
          </w:rPr>
          <w:t>2.2.2</w:t>
        </w:r>
        <w:r w:rsidRPr="008D4A51">
          <w:rPr>
            <w:noProof/>
          </w:rPr>
          <w:tab/>
        </w:r>
        <w:r w:rsidRPr="008D4A51">
          <w:rPr>
            <w:rStyle w:val="af"/>
            <w:noProof/>
          </w:rPr>
          <w:t>Heterogeneity, missingness, and temporal drift</w:t>
        </w:r>
        <w:r w:rsidRPr="008D4A51">
          <w:rPr>
            <w:noProof/>
            <w:webHidden/>
          </w:rPr>
          <w:tab/>
        </w:r>
        <w:r w:rsidRPr="008D4A51">
          <w:rPr>
            <w:noProof/>
            <w:webHidden/>
          </w:rPr>
          <w:fldChar w:fldCharType="begin"/>
        </w:r>
        <w:r w:rsidRPr="008D4A51">
          <w:rPr>
            <w:noProof/>
            <w:webHidden/>
          </w:rPr>
          <w:instrText xml:space="preserve"> PAGEREF _Toc215736148 \h </w:instrText>
        </w:r>
        <w:r w:rsidRPr="008D4A51">
          <w:rPr>
            <w:noProof/>
            <w:webHidden/>
          </w:rPr>
        </w:r>
        <w:r w:rsidRPr="008D4A51">
          <w:rPr>
            <w:noProof/>
            <w:webHidden/>
          </w:rPr>
          <w:fldChar w:fldCharType="separate"/>
        </w:r>
        <w:r w:rsidRPr="008D4A51">
          <w:rPr>
            <w:noProof/>
            <w:webHidden/>
          </w:rPr>
          <w:t>15</w:t>
        </w:r>
        <w:r w:rsidRPr="008D4A51">
          <w:rPr>
            <w:noProof/>
            <w:webHidden/>
          </w:rPr>
          <w:fldChar w:fldCharType="end"/>
        </w:r>
      </w:hyperlink>
    </w:p>
    <w:p w14:paraId="78BBB4D8" w14:textId="3CCA034E" w:rsidR="008D4A51" w:rsidRPr="008D4A51" w:rsidRDefault="008D4A51">
      <w:pPr>
        <w:pStyle w:val="TOC3"/>
        <w:tabs>
          <w:tab w:val="left" w:pos="1760"/>
          <w:tab w:val="right" w:leader="dot" w:pos="8630"/>
        </w:tabs>
        <w:ind w:left="960"/>
        <w:rPr>
          <w:noProof/>
        </w:rPr>
      </w:pPr>
      <w:hyperlink w:anchor="_Toc215736149" w:history="1">
        <w:r w:rsidRPr="008D4A51">
          <w:rPr>
            <w:rStyle w:val="af"/>
            <w:noProof/>
          </w:rPr>
          <w:t>2.2.3</w:t>
        </w:r>
        <w:r w:rsidRPr="008D4A51">
          <w:rPr>
            <w:noProof/>
          </w:rPr>
          <w:tab/>
        </w:r>
        <w:r w:rsidRPr="008D4A51">
          <w:rPr>
            <w:rStyle w:val="af"/>
            <w:noProof/>
          </w:rPr>
          <w:t>Domain generalization and open-set gaps</w:t>
        </w:r>
        <w:r w:rsidRPr="008D4A51">
          <w:rPr>
            <w:noProof/>
            <w:webHidden/>
          </w:rPr>
          <w:tab/>
        </w:r>
        <w:r w:rsidRPr="008D4A51">
          <w:rPr>
            <w:noProof/>
            <w:webHidden/>
          </w:rPr>
          <w:fldChar w:fldCharType="begin"/>
        </w:r>
        <w:r w:rsidRPr="008D4A51">
          <w:rPr>
            <w:noProof/>
            <w:webHidden/>
          </w:rPr>
          <w:instrText xml:space="preserve"> PAGEREF _Toc215736149 \h </w:instrText>
        </w:r>
        <w:r w:rsidRPr="008D4A51">
          <w:rPr>
            <w:noProof/>
            <w:webHidden/>
          </w:rPr>
        </w:r>
        <w:r w:rsidRPr="008D4A51">
          <w:rPr>
            <w:noProof/>
            <w:webHidden/>
          </w:rPr>
          <w:fldChar w:fldCharType="separate"/>
        </w:r>
        <w:r w:rsidRPr="008D4A51">
          <w:rPr>
            <w:noProof/>
            <w:webHidden/>
          </w:rPr>
          <w:t>16</w:t>
        </w:r>
        <w:r w:rsidRPr="008D4A51">
          <w:rPr>
            <w:noProof/>
            <w:webHidden/>
          </w:rPr>
          <w:fldChar w:fldCharType="end"/>
        </w:r>
      </w:hyperlink>
    </w:p>
    <w:p w14:paraId="5415BE66" w14:textId="301CB1C0" w:rsidR="008D4A51" w:rsidRPr="008D4A51" w:rsidRDefault="008D4A51">
      <w:pPr>
        <w:pStyle w:val="TOC3"/>
        <w:tabs>
          <w:tab w:val="left" w:pos="1760"/>
          <w:tab w:val="right" w:leader="dot" w:pos="8630"/>
        </w:tabs>
        <w:ind w:left="960"/>
        <w:rPr>
          <w:noProof/>
        </w:rPr>
      </w:pPr>
      <w:hyperlink w:anchor="_Toc215736150" w:history="1">
        <w:r w:rsidRPr="008D4A51">
          <w:rPr>
            <w:rStyle w:val="af"/>
            <w:noProof/>
          </w:rPr>
          <w:t>2.2.4</w:t>
        </w:r>
        <w:r w:rsidRPr="008D4A51">
          <w:rPr>
            <w:noProof/>
          </w:rPr>
          <w:tab/>
        </w:r>
        <w:r w:rsidRPr="008D4A51">
          <w:rPr>
            <w:rStyle w:val="af"/>
            <w:noProof/>
          </w:rPr>
          <w:t>Domain adaptation and transfer learning for clinical tabular and EHR data</w:t>
        </w:r>
        <w:r w:rsidRPr="008D4A51">
          <w:rPr>
            <w:noProof/>
            <w:webHidden/>
          </w:rPr>
          <w:tab/>
        </w:r>
        <w:r w:rsidRPr="008D4A51">
          <w:rPr>
            <w:noProof/>
            <w:webHidden/>
          </w:rPr>
          <w:fldChar w:fldCharType="begin"/>
        </w:r>
        <w:r w:rsidRPr="008D4A51">
          <w:rPr>
            <w:noProof/>
            <w:webHidden/>
          </w:rPr>
          <w:instrText xml:space="preserve"> PAGEREF _Toc215736150 \h </w:instrText>
        </w:r>
        <w:r w:rsidRPr="008D4A51">
          <w:rPr>
            <w:noProof/>
            <w:webHidden/>
          </w:rPr>
        </w:r>
        <w:r w:rsidRPr="008D4A51">
          <w:rPr>
            <w:noProof/>
            <w:webHidden/>
          </w:rPr>
          <w:fldChar w:fldCharType="separate"/>
        </w:r>
        <w:r w:rsidRPr="008D4A51">
          <w:rPr>
            <w:noProof/>
            <w:webHidden/>
          </w:rPr>
          <w:t>16</w:t>
        </w:r>
        <w:r w:rsidRPr="008D4A51">
          <w:rPr>
            <w:noProof/>
            <w:webHidden/>
          </w:rPr>
          <w:fldChar w:fldCharType="end"/>
        </w:r>
      </w:hyperlink>
    </w:p>
    <w:p w14:paraId="61363987" w14:textId="282A8FE5" w:rsidR="008D4A51" w:rsidRPr="008D4A51" w:rsidRDefault="008D4A51">
      <w:pPr>
        <w:pStyle w:val="TOC2"/>
        <w:tabs>
          <w:tab w:val="left" w:pos="1100"/>
          <w:tab w:val="right" w:leader="dot" w:pos="8630"/>
        </w:tabs>
        <w:ind w:left="480"/>
        <w:rPr>
          <w:noProof/>
        </w:rPr>
      </w:pPr>
      <w:hyperlink w:anchor="_Toc215736151" w:history="1">
        <w:r w:rsidRPr="008D4A51">
          <w:rPr>
            <w:rStyle w:val="af"/>
            <w:noProof/>
          </w:rPr>
          <w:t>2.3</w:t>
        </w:r>
        <w:r w:rsidRPr="008D4A51">
          <w:rPr>
            <w:noProof/>
          </w:rPr>
          <w:tab/>
        </w:r>
        <w:r w:rsidRPr="008D4A51">
          <w:rPr>
            <w:rStyle w:val="af"/>
            <w:noProof/>
          </w:rPr>
          <w:t>Feature selection and domain-aware stability for small medical cohorts</w:t>
        </w:r>
        <w:r w:rsidRPr="008D4A51">
          <w:rPr>
            <w:noProof/>
            <w:webHidden/>
          </w:rPr>
          <w:tab/>
        </w:r>
        <w:r w:rsidRPr="008D4A51">
          <w:rPr>
            <w:noProof/>
            <w:webHidden/>
          </w:rPr>
          <w:fldChar w:fldCharType="begin"/>
        </w:r>
        <w:r w:rsidRPr="008D4A51">
          <w:rPr>
            <w:noProof/>
            <w:webHidden/>
          </w:rPr>
          <w:instrText xml:space="preserve"> PAGEREF _Toc215736151 \h </w:instrText>
        </w:r>
        <w:r w:rsidRPr="008D4A51">
          <w:rPr>
            <w:noProof/>
            <w:webHidden/>
          </w:rPr>
        </w:r>
        <w:r w:rsidRPr="008D4A51">
          <w:rPr>
            <w:noProof/>
            <w:webHidden/>
          </w:rPr>
          <w:fldChar w:fldCharType="separate"/>
        </w:r>
        <w:r w:rsidRPr="008D4A51">
          <w:rPr>
            <w:noProof/>
            <w:webHidden/>
          </w:rPr>
          <w:t>19</w:t>
        </w:r>
        <w:r w:rsidRPr="008D4A51">
          <w:rPr>
            <w:noProof/>
            <w:webHidden/>
          </w:rPr>
          <w:fldChar w:fldCharType="end"/>
        </w:r>
      </w:hyperlink>
    </w:p>
    <w:p w14:paraId="7849CE26" w14:textId="1FDAFE3D" w:rsidR="008D4A51" w:rsidRPr="008D4A51" w:rsidRDefault="008D4A51">
      <w:pPr>
        <w:pStyle w:val="TOC3"/>
        <w:tabs>
          <w:tab w:val="left" w:pos="1760"/>
          <w:tab w:val="right" w:leader="dot" w:pos="8630"/>
        </w:tabs>
        <w:ind w:left="960"/>
        <w:rPr>
          <w:noProof/>
        </w:rPr>
      </w:pPr>
      <w:hyperlink w:anchor="_Toc215736152" w:history="1">
        <w:r w:rsidRPr="008D4A51">
          <w:rPr>
            <w:rStyle w:val="af"/>
            <w:noProof/>
          </w:rPr>
          <w:t>2.3.1</w:t>
        </w:r>
        <w:r w:rsidRPr="008D4A51">
          <w:rPr>
            <w:noProof/>
          </w:rPr>
          <w:tab/>
        </w:r>
        <w:r w:rsidRPr="008D4A51">
          <w:rPr>
            <w:rStyle w:val="af"/>
            <w:noProof/>
          </w:rPr>
          <w:t>Small-sample and high-dimensional feature selection</w:t>
        </w:r>
        <w:r w:rsidRPr="008D4A51">
          <w:rPr>
            <w:noProof/>
            <w:webHidden/>
          </w:rPr>
          <w:tab/>
        </w:r>
        <w:r w:rsidRPr="008D4A51">
          <w:rPr>
            <w:noProof/>
            <w:webHidden/>
          </w:rPr>
          <w:fldChar w:fldCharType="begin"/>
        </w:r>
        <w:r w:rsidRPr="008D4A51">
          <w:rPr>
            <w:noProof/>
            <w:webHidden/>
          </w:rPr>
          <w:instrText xml:space="preserve"> PAGEREF _Toc215736152 \h </w:instrText>
        </w:r>
        <w:r w:rsidRPr="008D4A51">
          <w:rPr>
            <w:noProof/>
            <w:webHidden/>
          </w:rPr>
        </w:r>
        <w:r w:rsidRPr="008D4A51">
          <w:rPr>
            <w:noProof/>
            <w:webHidden/>
          </w:rPr>
          <w:fldChar w:fldCharType="separate"/>
        </w:r>
        <w:r w:rsidRPr="008D4A51">
          <w:rPr>
            <w:noProof/>
            <w:webHidden/>
          </w:rPr>
          <w:t>19</w:t>
        </w:r>
        <w:r w:rsidRPr="008D4A51">
          <w:rPr>
            <w:noProof/>
            <w:webHidden/>
          </w:rPr>
          <w:fldChar w:fldCharType="end"/>
        </w:r>
      </w:hyperlink>
    </w:p>
    <w:p w14:paraId="42768D67" w14:textId="644772EF" w:rsidR="008D4A51" w:rsidRPr="008D4A51" w:rsidRDefault="008D4A51">
      <w:pPr>
        <w:pStyle w:val="TOC3"/>
        <w:tabs>
          <w:tab w:val="left" w:pos="1760"/>
          <w:tab w:val="right" w:leader="dot" w:pos="8630"/>
        </w:tabs>
        <w:ind w:left="960"/>
        <w:rPr>
          <w:noProof/>
        </w:rPr>
      </w:pPr>
      <w:hyperlink w:anchor="_Toc215736153" w:history="1">
        <w:r w:rsidRPr="008D4A51">
          <w:rPr>
            <w:rStyle w:val="af"/>
            <w:noProof/>
          </w:rPr>
          <w:t>2.3.2</w:t>
        </w:r>
        <w:r w:rsidRPr="008D4A51">
          <w:rPr>
            <w:noProof/>
          </w:rPr>
          <w:tab/>
        </w:r>
        <w:r w:rsidRPr="008D4A51">
          <w:rPr>
            <w:rStyle w:val="af"/>
            <w:noProof/>
          </w:rPr>
          <w:t>Feature selection with transformers and foundation models</w:t>
        </w:r>
        <w:r w:rsidRPr="008D4A51">
          <w:rPr>
            <w:noProof/>
            <w:webHidden/>
          </w:rPr>
          <w:tab/>
        </w:r>
        <w:r w:rsidRPr="008D4A51">
          <w:rPr>
            <w:noProof/>
            <w:webHidden/>
          </w:rPr>
          <w:fldChar w:fldCharType="begin"/>
        </w:r>
        <w:r w:rsidRPr="008D4A51">
          <w:rPr>
            <w:noProof/>
            <w:webHidden/>
          </w:rPr>
          <w:instrText xml:space="preserve"> PAGEREF _Toc215736153 \h </w:instrText>
        </w:r>
        <w:r w:rsidRPr="008D4A51">
          <w:rPr>
            <w:noProof/>
            <w:webHidden/>
          </w:rPr>
        </w:r>
        <w:r w:rsidRPr="008D4A51">
          <w:rPr>
            <w:noProof/>
            <w:webHidden/>
          </w:rPr>
          <w:fldChar w:fldCharType="separate"/>
        </w:r>
        <w:r w:rsidRPr="008D4A51">
          <w:rPr>
            <w:noProof/>
            <w:webHidden/>
          </w:rPr>
          <w:t>19</w:t>
        </w:r>
        <w:r w:rsidRPr="008D4A51">
          <w:rPr>
            <w:noProof/>
            <w:webHidden/>
          </w:rPr>
          <w:fldChar w:fldCharType="end"/>
        </w:r>
      </w:hyperlink>
    </w:p>
    <w:p w14:paraId="591B7D29" w14:textId="41B0E8A2" w:rsidR="008D4A51" w:rsidRPr="008D4A51" w:rsidRDefault="008D4A51">
      <w:pPr>
        <w:pStyle w:val="TOC3"/>
        <w:tabs>
          <w:tab w:val="left" w:pos="1760"/>
          <w:tab w:val="right" w:leader="dot" w:pos="8630"/>
        </w:tabs>
        <w:ind w:left="960"/>
        <w:rPr>
          <w:noProof/>
        </w:rPr>
      </w:pPr>
      <w:hyperlink w:anchor="_Toc215736154" w:history="1">
        <w:r w:rsidRPr="008D4A51">
          <w:rPr>
            <w:rStyle w:val="af"/>
            <w:noProof/>
          </w:rPr>
          <w:t>2.3.3</w:t>
        </w:r>
        <w:r w:rsidRPr="008D4A51">
          <w:rPr>
            <w:noProof/>
          </w:rPr>
          <w:tab/>
        </w:r>
        <w:r w:rsidRPr="008D4A51">
          <w:rPr>
            <w:rStyle w:val="af"/>
            <w:noProof/>
          </w:rPr>
          <w:t>Domain-aware and cross-site feature selection</w:t>
        </w:r>
        <w:r w:rsidRPr="008D4A51">
          <w:rPr>
            <w:noProof/>
            <w:webHidden/>
          </w:rPr>
          <w:tab/>
        </w:r>
        <w:r w:rsidRPr="008D4A51">
          <w:rPr>
            <w:noProof/>
            <w:webHidden/>
          </w:rPr>
          <w:fldChar w:fldCharType="begin"/>
        </w:r>
        <w:r w:rsidRPr="008D4A51">
          <w:rPr>
            <w:noProof/>
            <w:webHidden/>
          </w:rPr>
          <w:instrText xml:space="preserve"> PAGEREF _Toc215736154 \h </w:instrText>
        </w:r>
        <w:r w:rsidRPr="008D4A51">
          <w:rPr>
            <w:noProof/>
            <w:webHidden/>
          </w:rPr>
        </w:r>
        <w:r w:rsidRPr="008D4A51">
          <w:rPr>
            <w:noProof/>
            <w:webHidden/>
          </w:rPr>
          <w:fldChar w:fldCharType="separate"/>
        </w:r>
        <w:r w:rsidRPr="008D4A51">
          <w:rPr>
            <w:noProof/>
            <w:webHidden/>
          </w:rPr>
          <w:t>20</w:t>
        </w:r>
        <w:r w:rsidRPr="008D4A51">
          <w:rPr>
            <w:noProof/>
            <w:webHidden/>
          </w:rPr>
          <w:fldChar w:fldCharType="end"/>
        </w:r>
      </w:hyperlink>
    </w:p>
    <w:p w14:paraId="0E9D7872" w14:textId="40336FC0" w:rsidR="008D4A51" w:rsidRPr="008D4A51" w:rsidRDefault="008D4A51">
      <w:pPr>
        <w:pStyle w:val="TOC2"/>
        <w:tabs>
          <w:tab w:val="left" w:pos="1100"/>
          <w:tab w:val="right" w:leader="dot" w:pos="8630"/>
        </w:tabs>
        <w:ind w:left="480"/>
        <w:rPr>
          <w:noProof/>
        </w:rPr>
      </w:pPr>
      <w:hyperlink w:anchor="_Toc215736155" w:history="1">
        <w:r w:rsidRPr="008D4A51">
          <w:rPr>
            <w:rStyle w:val="af"/>
            <w:noProof/>
          </w:rPr>
          <w:t>2.4</w:t>
        </w:r>
        <w:r w:rsidRPr="008D4A51">
          <w:rPr>
            <w:noProof/>
          </w:rPr>
          <w:tab/>
        </w:r>
        <w:r w:rsidRPr="008D4A51">
          <w:rPr>
            <w:rStyle w:val="af"/>
            <w:noProof/>
          </w:rPr>
          <w:t>Pulmonary nodule malignancy prediction: from clinical scores to multi-modal AI</w:t>
        </w:r>
        <w:r w:rsidRPr="008D4A51">
          <w:rPr>
            <w:noProof/>
            <w:webHidden/>
          </w:rPr>
          <w:tab/>
        </w:r>
        <w:r w:rsidRPr="008D4A51">
          <w:rPr>
            <w:noProof/>
            <w:webHidden/>
          </w:rPr>
          <w:fldChar w:fldCharType="begin"/>
        </w:r>
        <w:r w:rsidRPr="008D4A51">
          <w:rPr>
            <w:noProof/>
            <w:webHidden/>
          </w:rPr>
          <w:instrText xml:space="preserve"> PAGEREF _Toc215736155 \h </w:instrText>
        </w:r>
        <w:r w:rsidRPr="008D4A51">
          <w:rPr>
            <w:noProof/>
            <w:webHidden/>
          </w:rPr>
        </w:r>
        <w:r w:rsidRPr="008D4A51">
          <w:rPr>
            <w:noProof/>
            <w:webHidden/>
          </w:rPr>
          <w:fldChar w:fldCharType="separate"/>
        </w:r>
        <w:r w:rsidRPr="008D4A51">
          <w:rPr>
            <w:noProof/>
            <w:webHidden/>
          </w:rPr>
          <w:t>22</w:t>
        </w:r>
        <w:r w:rsidRPr="008D4A51">
          <w:rPr>
            <w:noProof/>
            <w:webHidden/>
          </w:rPr>
          <w:fldChar w:fldCharType="end"/>
        </w:r>
      </w:hyperlink>
    </w:p>
    <w:p w14:paraId="4A226C21" w14:textId="59BB5652" w:rsidR="008D4A51" w:rsidRPr="008D4A51" w:rsidRDefault="008D4A51">
      <w:pPr>
        <w:pStyle w:val="TOC3"/>
        <w:tabs>
          <w:tab w:val="left" w:pos="1760"/>
          <w:tab w:val="right" w:leader="dot" w:pos="8630"/>
        </w:tabs>
        <w:ind w:left="960"/>
        <w:rPr>
          <w:noProof/>
        </w:rPr>
      </w:pPr>
      <w:hyperlink w:anchor="_Toc215736156" w:history="1">
        <w:r w:rsidRPr="008D4A51">
          <w:rPr>
            <w:rStyle w:val="af"/>
            <w:noProof/>
          </w:rPr>
          <w:t>2.4.1</w:t>
        </w:r>
        <w:r w:rsidRPr="008D4A51">
          <w:rPr>
            <w:noProof/>
          </w:rPr>
          <w:tab/>
        </w:r>
        <w:r w:rsidRPr="008D4A51">
          <w:rPr>
            <w:rStyle w:val="af"/>
            <w:noProof/>
          </w:rPr>
          <w:t>Clinical risk scores and logistic models</w:t>
        </w:r>
        <w:r w:rsidRPr="008D4A51">
          <w:rPr>
            <w:noProof/>
            <w:webHidden/>
          </w:rPr>
          <w:tab/>
        </w:r>
        <w:r w:rsidRPr="008D4A51">
          <w:rPr>
            <w:noProof/>
            <w:webHidden/>
          </w:rPr>
          <w:fldChar w:fldCharType="begin"/>
        </w:r>
        <w:r w:rsidRPr="008D4A51">
          <w:rPr>
            <w:noProof/>
            <w:webHidden/>
          </w:rPr>
          <w:instrText xml:space="preserve"> PAGEREF _Toc215736156 \h </w:instrText>
        </w:r>
        <w:r w:rsidRPr="008D4A51">
          <w:rPr>
            <w:noProof/>
            <w:webHidden/>
          </w:rPr>
        </w:r>
        <w:r w:rsidRPr="008D4A51">
          <w:rPr>
            <w:noProof/>
            <w:webHidden/>
          </w:rPr>
          <w:fldChar w:fldCharType="separate"/>
        </w:r>
        <w:r w:rsidRPr="008D4A51">
          <w:rPr>
            <w:noProof/>
            <w:webHidden/>
          </w:rPr>
          <w:t>22</w:t>
        </w:r>
        <w:r w:rsidRPr="008D4A51">
          <w:rPr>
            <w:noProof/>
            <w:webHidden/>
          </w:rPr>
          <w:fldChar w:fldCharType="end"/>
        </w:r>
      </w:hyperlink>
    </w:p>
    <w:p w14:paraId="259B091A" w14:textId="1A15FA49" w:rsidR="008D4A51" w:rsidRPr="008D4A51" w:rsidRDefault="008D4A51">
      <w:pPr>
        <w:pStyle w:val="TOC3"/>
        <w:tabs>
          <w:tab w:val="left" w:pos="1760"/>
          <w:tab w:val="right" w:leader="dot" w:pos="8630"/>
        </w:tabs>
        <w:ind w:left="960"/>
        <w:rPr>
          <w:noProof/>
        </w:rPr>
      </w:pPr>
      <w:hyperlink w:anchor="_Toc215736157" w:history="1">
        <w:r w:rsidRPr="008D4A51">
          <w:rPr>
            <w:rStyle w:val="af"/>
            <w:noProof/>
          </w:rPr>
          <w:t>2.4.2</w:t>
        </w:r>
        <w:r w:rsidRPr="008D4A51">
          <w:rPr>
            <w:noProof/>
          </w:rPr>
          <w:tab/>
        </w:r>
        <w:r w:rsidRPr="008D4A51">
          <w:rPr>
            <w:rStyle w:val="af"/>
            <w:noProof/>
          </w:rPr>
          <w:t>Radiomics pipelines with traditional machine learning</w:t>
        </w:r>
        <w:r w:rsidRPr="008D4A51">
          <w:rPr>
            <w:noProof/>
            <w:webHidden/>
          </w:rPr>
          <w:tab/>
        </w:r>
        <w:r w:rsidRPr="008D4A51">
          <w:rPr>
            <w:noProof/>
            <w:webHidden/>
          </w:rPr>
          <w:fldChar w:fldCharType="begin"/>
        </w:r>
        <w:r w:rsidRPr="008D4A51">
          <w:rPr>
            <w:noProof/>
            <w:webHidden/>
          </w:rPr>
          <w:instrText xml:space="preserve"> PAGEREF _Toc215736157 \h </w:instrText>
        </w:r>
        <w:r w:rsidRPr="008D4A51">
          <w:rPr>
            <w:noProof/>
            <w:webHidden/>
          </w:rPr>
        </w:r>
        <w:r w:rsidRPr="008D4A51">
          <w:rPr>
            <w:noProof/>
            <w:webHidden/>
          </w:rPr>
          <w:fldChar w:fldCharType="separate"/>
        </w:r>
        <w:r w:rsidRPr="008D4A51">
          <w:rPr>
            <w:noProof/>
            <w:webHidden/>
          </w:rPr>
          <w:t>24</w:t>
        </w:r>
        <w:r w:rsidRPr="008D4A51">
          <w:rPr>
            <w:noProof/>
            <w:webHidden/>
          </w:rPr>
          <w:fldChar w:fldCharType="end"/>
        </w:r>
      </w:hyperlink>
    </w:p>
    <w:p w14:paraId="47B8FF7D" w14:textId="311C1150" w:rsidR="008D4A51" w:rsidRPr="008D4A51" w:rsidRDefault="008D4A51">
      <w:pPr>
        <w:pStyle w:val="TOC3"/>
        <w:tabs>
          <w:tab w:val="left" w:pos="1760"/>
          <w:tab w:val="right" w:leader="dot" w:pos="8630"/>
        </w:tabs>
        <w:ind w:left="960"/>
        <w:rPr>
          <w:noProof/>
        </w:rPr>
      </w:pPr>
      <w:hyperlink w:anchor="_Toc215736158" w:history="1">
        <w:r w:rsidRPr="008D4A51">
          <w:rPr>
            <w:rStyle w:val="af"/>
            <w:noProof/>
          </w:rPr>
          <w:t>2.4.3</w:t>
        </w:r>
        <w:r w:rsidRPr="008D4A51">
          <w:rPr>
            <w:noProof/>
          </w:rPr>
          <w:tab/>
        </w:r>
        <w:r w:rsidRPr="008D4A51">
          <w:rPr>
            <w:rStyle w:val="af"/>
            <w:noProof/>
          </w:rPr>
          <w:t>Deep-learning CAD systems</w:t>
        </w:r>
        <w:r w:rsidRPr="008D4A51">
          <w:rPr>
            <w:noProof/>
            <w:webHidden/>
          </w:rPr>
          <w:tab/>
        </w:r>
        <w:r w:rsidRPr="008D4A51">
          <w:rPr>
            <w:noProof/>
            <w:webHidden/>
          </w:rPr>
          <w:fldChar w:fldCharType="begin"/>
        </w:r>
        <w:r w:rsidRPr="008D4A51">
          <w:rPr>
            <w:noProof/>
            <w:webHidden/>
          </w:rPr>
          <w:instrText xml:space="preserve"> PAGEREF _Toc215736158 \h </w:instrText>
        </w:r>
        <w:r w:rsidRPr="008D4A51">
          <w:rPr>
            <w:noProof/>
            <w:webHidden/>
          </w:rPr>
        </w:r>
        <w:r w:rsidRPr="008D4A51">
          <w:rPr>
            <w:noProof/>
            <w:webHidden/>
          </w:rPr>
          <w:fldChar w:fldCharType="separate"/>
        </w:r>
        <w:r w:rsidRPr="008D4A51">
          <w:rPr>
            <w:noProof/>
            <w:webHidden/>
          </w:rPr>
          <w:t>26</w:t>
        </w:r>
        <w:r w:rsidRPr="008D4A51">
          <w:rPr>
            <w:noProof/>
            <w:webHidden/>
          </w:rPr>
          <w:fldChar w:fldCharType="end"/>
        </w:r>
      </w:hyperlink>
    </w:p>
    <w:p w14:paraId="1F2E3E78" w14:textId="157C158A" w:rsidR="008D4A51" w:rsidRPr="008D4A51" w:rsidRDefault="008D4A51">
      <w:pPr>
        <w:pStyle w:val="TOC3"/>
        <w:tabs>
          <w:tab w:val="left" w:pos="1760"/>
          <w:tab w:val="right" w:leader="dot" w:pos="8630"/>
        </w:tabs>
        <w:ind w:left="960"/>
        <w:rPr>
          <w:noProof/>
        </w:rPr>
      </w:pPr>
      <w:hyperlink w:anchor="_Toc215736159" w:history="1">
        <w:r w:rsidRPr="008D4A51">
          <w:rPr>
            <w:rStyle w:val="af"/>
            <w:noProof/>
          </w:rPr>
          <w:t>2.4.4</w:t>
        </w:r>
        <w:r w:rsidRPr="008D4A51">
          <w:rPr>
            <w:noProof/>
          </w:rPr>
          <w:tab/>
        </w:r>
        <w:r w:rsidRPr="008D4A51">
          <w:rPr>
            <w:rStyle w:val="af"/>
            <w:noProof/>
          </w:rPr>
          <w:t>Tabular and multi-modal nodule models</w:t>
        </w:r>
        <w:r w:rsidRPr="008D4A51">
          <w:rPr>
            <w:noProof/>
            <w:webHidden/>
          </w:rPr>
          <w:tab/>
        </w:r>
        <w:r w:rsidRPr="008D4A51">
          <w:rPr>
            <w:noProof/>
            <w:webHidden/>
          </w:rPr>
          <w:fldChar w:fldCharType="begin"/>
        </w:r>
        <w:r w:rsidRPr="008D4A51">
          <w:rPr>
            <w:noProof/>
            <w:webHidden/>
          </w:rPr>
          <w:instrText xml:space="preserve"> PAGEREF _Toc215736159 \h </w:instrText>
        </w:r>
        <w:r w:rsidRPr="008D4A51">
          <w:rPr>
            <w:noProof/>
            <w:webHidden/>
          </w:rPr>
        </w:r>
        <w:r w:rsidRPr="008D4A51">
          <w:rPr>
            <w:noProof/>
            <w:webHidden/>
          </w:rPr>
          <w:fldChar w:fldCharType="separate"/>
        </w:r>
        <w:r w:rsidRPr="008D4A51">
          <w:rPr>
            <w:noProof/>
            <w:webHidden/>
          </w:rPr>
          <w:t>27</w:t>
        </w:r>
        <w:r w:rsidRPr="008D4A51">
          <w:rPr>
            <w:noProof/>
            <w:webHidden/>
          </w:rPr>
          <w:fldChar w:fldCharType="end"/>
        </w:r>
      </w:hyperlink>
    </w:p>
    <w:p w14:paraId="4C1F5630" w14:textId="0F7E0D83" w:rsidR="008D4A51" w:rsidRPr="008D4A51" w:rsidRDefault="008D4A51">
      <w:pPr>
        <w:pStyle w:val="TOC2"/>
        <w:tabs>
          <w:tab w:val="left" w:pos="1100"/>
          <w:tab w:val="right" w:leader="dot" w:pos="8630"/>
        </w:tabs>
        <w:ind w:left="480"/>
        <w:rPr>
          <w:noProof/>
        </w:rPr>
      </w:pPr>
      <w:hyperlink w:anchor="_Toc215736160" w:history="1">
        <w:r w:rsidRPr="008D4A51">
          <w:rPr>
            <w:rStyle w:val="af"/>
            <w:noProof/>
          </w:rPr>
          <w:t>2.5</w:t>
        </w:r>
        <w:r w:rsidRPr="008D4A51">
          <w:rPr>
            <w:noProof/>
          </w:rPr>
          <w:tab/>
        </w:r>
        <w:r w:rsidRPr="008D4A51">
          <w:rPr>
            <w:rStyle w:val="af"/>
            <w:noProof/>
          </w:rPr>
          <w:t>Benchmarks and open problems for cross-domain tabular learning</w:t>
        </w:r>
        <w:r w:rsidRPr="008D4A51">
          <w:rPr>
            <w:noProof/>
            <w:webHidden/>
          </w:rPr>
          <w:tab/>
        </w:r>
        <w:r w:rsidRPr="008D4A51">
          <w:rPr>
            <w:noProof/>
            <w:webHidden/>
          </w:rPr>
          <w:fldChar w:fldCharType="begin"/>
        </w:r>
        <w:r w:rsidRPr="008D4A51">
          <w:rPr>
            <w:noProof/>
            <w:webHidden/>
          </w:rPr>
          <w:instrText xml:space="preserve"> PAGEREF _Toc215736160 \h </w:instrText>
        </w:r>
        <w:r w:rsidRPr="008D4A51">
          <w:rPr>
            <w:noProof/>
            <w:webHidden/>
          </w:rPr>
        </w:r>
        <w:r w:rsidRPr="008D4A51">
          <w:rPr>
            <w:noProof/>
            <w:webHidden/>
          </w:rPr>
          <w:fldChar w:fldCharType="separate"/>
        </w:r>
        <w:r w:rsidRPr="008D4A51">
          <w:rPr>
            <w:noProof/>
            <w:webHidden/>
          </w:rPr>
          <w:t>28</w:t>
        </w:r>
        <w:r w:rsidRPr="008D4A51">
          <w:rPr>
            <w:noProof/>
            <w:webHidden/>
          </w:rPr>
          <w:fldChar w:fldCharType="end"/>
        </w:r>
      </w:hyperlink>
    </w:p>
    <w:p w14:paraId="693A4C0C" w14:textId="2EBB56D3" w:rsidR="008D4A51" w:rsidRPr="008D4A51" w:rsidRDefault="008D4A51">
      <w:pPr>
        <w:pStyle w:val="TOC3"/>
        <w:tabs>
          <w:tab w:val="left" w:pos="1760"/>
          <w:tab w:val="right" w:leader="dot" w:pos="8630"/>
        </w:tabs>
        <w:ind w:left="960"/>
        <w:rPr>
          <w:noProof/>
        </w:rPr>
      </w:pPr>
      <w:hyperlink w:anchor="_Toc215736161" w:history="1">
        <w:r w:rsidRPr="008D4A51">
          <w:rPr>
            <w:rStyle w:val="af"/>
            <w:noProof/>
          </w:rPr>
          <w:t>2.5.1</w:t>
        </w:r>
        <w:r w:rsidRPr="008D4A51">
          <w:rPr>
            <w:noProof/>
          </w:rPr>
          <w:tab/>
        </w:r>
        <w:r w:rsidRPr="008D4A51">
          <w:rPr>
            <w:rStyle w:val="af"/>
            <w:noProof/>
          </w:rPr>
          <w:t>Gap analysis and positioning of PANDA</w:t>
        </w:r>
        <w:r w:rsidRPr="008D4A51">
          <w:rPr>
            <w:noProof/>
            <w:webHidden/>
          </w:rPr>
          <w:tab/>
        </w:r>
        <w:r w:rsidRPr="008D4A51">
          <w:rPr>
            <w:noProof/>
            <w:webHidden/>
          </w:rPr>
          <w:fldChar w:fldCharType="begin"/>
        </w:r>
        <w:r w:rsidRPr="008D4A51">
          <w:rPr>
            <w:noProof/>
            <w:webHidden/>
          </w:rPr>
          <w:instrText xml:space="preserve"> PAGEREF _Toc215736161 \h </w:instrText>
        </w:r>
        <w:r w:rsidRPr="008D4A51">
          <w:rPr>
            <w:noProof/>
            <w:webHidden/>
          </w:rPr>
        </w:r>
        <w:r w:rsidRPr="008D4A51">
          <w:rPr>
            <w:noProof/>
            <w:webHidden/>
          </w:rPr>
          <w:fldChar w:fldCharType="separate"/>
        </w:r>
        <w:r w:rsidRPr="008D4A51">
          <w:rPr>
            <w:noProof/>
            <w:webHidden/>
          </w:rPr>
          <w:t>28</w:t>
        </w:r>
        <w:r w:rsidRPr="008D4A51">
          <w:rPr>
            <w:noProof/>
            <w:webHidden/>
          </w:rPr>
          <w:fldChar w:fldCharType="end"/>
        </w:r>
      </w:hyperlink>
    </w:p>
    <w:p w14:paraId="7C8455AD" w14:textId="3A927524"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162" w:history="1">
        <w:r w:rsidRPr="008D4A51">
          <w:rPr>
            <w:rStyle w:val="af"/>
            <w:noProof/>
          </w:rPr>
          <w:t>3</w:t>
        </w:r>
        <w:r w:rsidRPr="008D4A51">
          <w:rPr>
            <w:rFonts w:eastAsiaTheme="minorEastAsia"/>
            <w:noProof/>
            <w:color w:val="auto"/>
            <w:kern w:val="2"/>
            <w:sz w:val="22"/>
            <w14:ligatures w14:val="standardContextual"/>
          </w:rPr>
          <w:tab/>
        </w:r>
        <w:r w:rsidRPr="008D4A51">
          <w:rPr>
            <w:rStyle w:val="af"/>
            <w:noProof/>
          </w:rPr>
          <w:t>Problem Formulation</w:t>
        </w:r>
        <w:r w:rsidRPr="008D4A51">
          <w:rPr>
            <w:noProof/>
            <w:webHidden/>
          </w:rPr>
          <w:tab/>
        </w:r>
        <w:r w:rsidRPr="008D4A51">
          <w:rPr>
            <w:noProof/>
            <w:webHidden/>
          </w:rPr>
          <w:fldChar w:fldCharType="begin"/>
        </w:r>
        <w:r w:rsidRPr="008D4A51">
          <w:rPr>
            <w:noProof/>
            <w:webHidden/>
          </w:rPr>
          <w:instrText xml:space="preserve"> PAGEREF _Toc215736162 \h </w:instrText>
        </w:r>
        <w:r w:rsidRPr="008D4A51">
          <w:rPr>
            <w:noProof/>
            <w:webHidden/>
          </w:rPr>
        </w:r>
        <w:r w:rsidRPr="008D4A51">
          <w:rPr>
            <w:noProof/>
            <w:webHidden/>
          </w:rPr>
          <w:fldChar w:fldCharType="separate"/>
        </w:r>
        <w:r w:rsidRPr="008D4A51">
          <w:rPr>
            <w:noProof/>
            <w:webHidden/>
          </w:rPr>
          <w:t>29</w:t>
        </w:r>
        <w:r w:rsidRPr="008D4A51">
          <w:rPr>
            <w:noProof/>
            <w:webHidden/>
          </w:rPr>
          <w:fldChar w:fldCharType="end"/>
        </w:r>
      </w:hyperlink>
    </w:p>
    <w:p w14:paraId="7BD7CE92" w14:textId="0C4CC41A" w:rsidR="008D4A51" w:rsidRPr="008D4A51" w:rsidRDefault="008D4A51">
      <w:pPr>
        <w:pStyle w:val="TOC2"/>
        <w:tabs>
          <w:tab w:val="left" w:pos="1100"/>
          <w:tab w:val="right" w:leader="dot" w:pos="8630"/>
        </w:tabs>
        <w:ind w:left="480"/>
        <w:rPr>
          <w:noProof/>
        </w:rPr>
      </w:pPr>
      <w:hyperlink w:anchor="_Toc215736163" w:history="1">
        <w:r w:rsidRPr="008D4A51">
          <w:rPr>
            <w:rStyle w:val="af"/>
            <w:noProof/>
          </w:rPr>
          <w:t>3.1</w:t>
        </w:r>
        <w:r w:rsidRPr="008D4A51">
          <w:rPr>
            <w:noProof/>
          </w:rPr>
          <w:tab/>
        </w:r>
        <w:r w:rsidRPr="008D4A51">
          <w:rPr>
            <w:rStyle w:val="af"/>
            <w:noProof/>
          </w:rPr>
          <w:t>Task definition and notation</w:t>
        </w:r>
        <w:r w:rsidRPr="008D4A51">
          <w:rPr>
            <w:noProof/>
            <w:webHidden/>
          </w:rPr>
          <w:tab/>
        </w:r>
        <w:r w:rsidRPr="008D4A51">
          <w:rPr>
            <w:noProof/>
            <w:webHidden/>
          </w:rPr>
          <w:fldChar w:fldCharType="begin"/>
        </w:r>
        <w:r w:rsidRPr="008D4A51">
          <w:rPr>
            <w:noProof/>
            <w:webHidden/>
          </w:rPr>
          <w:instrText xml:space="preserve"> PAGEREF _Toc215736163 \h </w:instrText>
        </w:r>
        <w:r w:rsidRPr="008D4A51">
          <w:rPr>
            <w:noProof/>
            <w:webHidden/>
          </w:rPr>
        </w:r>
        <w:r w:rsidRPr="008D4A51">
          <w:rPr>
            <w:noProof/>
            <w:webHidden/>
          </w:rPr>
          <w:fldChar w:fldCharType="separate"/>
        </w:r>
        <w:r w:rsidRPr="008D4A51">
          <w:rPr>
            <w:noProof/>
            <w:webHidden/>
          </w:rPr>
          <w:t>29</w:t>
        </w:r>
        <w:r w:rsidRPr="008D4A51">
          <w:rPr>
            <w:noProof/>
            <w:webHidden/>
          </w:rPr>
          <w:fldChar w:fldCharType="end"/>
        </w:r>
      </w:hyperlink>
    </w:p>
    <w:p w14:paraId="211CB97E" w14:textId="77934D79" w:rsidR="008D4A51" w:rsidRPr="008D4A51" w:rsidRDefault="008D4A51">
      <w:pPr>
        <w:pStyle w:val="TOC2"/>
        <w:tabs>
          <w:tab w:val="left" w:pos="1100"/>
          <w:tab w:val="right" w:leader="dot" w:pos="8630"/>
        </w:tabs>
        <w:ind w:left="480"/>
        <w:rPr>
          <w:noProof/>
        </w:rPr>
      </w:pPr>
      <w:hyperlink w:anchor="_Toc215736164" w:history="1">
        <w:r w:rsidRPr="008D4A51">
          <w:rPr>
            <w:rStyle w:val="af"/>
            <w:noProof/>
          </w:rPr>
          <w:t>3.2</w:t>
        </w:r>
        <w:r w:rsidRPr="008D4A51">
          <w:rPr>
            <w:noProof/>
          </w:rPr>
          <w:tab/>
        </w:r>
        <w:r w:rsidRPr="008D4A51">
          <w:rPr>
            <w:rStyle w:val="af"/>
            <w:noProof/>
          </w:rPr>
          <w:t>Prior-data fitted networks as tabular foundation models</w:t>
        </w:r>
        <w:r w:rsidRPr="008D4A51">
          <w:rPr>
            <w:noProof/>
            <w:webHidden/>
          </w:rPr>
          <w:tab/>
        </w:r>
        <w:r w:rsidRPr="008D4A51">
          <w:rPr>
            <w:noProof/>
            <w:webHidden/>
          </w:rPr>
          <w:fldChar w:fldCharType="begin"/>
        </w:r>
        <w:r w:rsidRPr="008D4A51">
          <w:rPr>
            <w:noProof/>
            <w:webHidden/>
          </w:rPr>
          <w:instrText xml:space="preserve"> PAGEREF _Toc215736164 \h </w:instrText>
        </w:r>
        <w:r w:rsidRPr="008D4A51">
          <w:rPr>
            <w:noProof/>
            <w:webHidden/>
          </w:rPr>
        </w:r>
        <w:r w:rsidRPr="008D4A51">
          <w:rPr>
            <w:noProof/>
            <w:webHidden/>
          </w:rPr>
          <w:fldChar w:fldCharType="separate"/>
        </w:r>
        <w:r w:rsidRPr="008D4A51">
          <w:rPr>
            <w:noProof/>
            <w:webHidden/>
          </w:rPr>
          <w:t>32</w:t>
        </w:r>
        <w:r w:rsidRPr="008D4A51">
          <w:rPr>
            <w:noProof/>
            <w:webHidden/>
          </w:rPr>
          <w:fldChar w:fldCharType="end"/>
        </w:r>
      </w:hyperlink>
    </w:p>
    <w:p w14:paraId="6604D363" w14:textId="283F990B" w:rsidR="008D4A51" w:rsidRPr="008D4A51" w:rsidRDefault="008D4A51">
      <w:pPr>
        <w:pStyle w:val="TOC2"/>
        <w:tabs>
          <w:tab w:val="left" w:pos="1100"/>
          <w:tab w:val="right" w:leader="dot" w:pos="8630"/>
        </w:tabs>
        <w:ind w:left="480"/>
        <w:rPr>
          <w:noProof/>
        </w:rPr>
      </w:pPr>
      <w:hyperlink w:anchor="_Toc215736165" w:history="1">
        <w:r w:rsidRPr="008D4A51">
          <w:rPr>
            <w:rStyle w:val="af"/>
            <w:noProof/>
          </w:rPr>
          <w:t>3.3</w:t>
        </w:r>
        <w:r w:rsidRPr="008D4A51">
          <w:rPr>
            <w:noProof/>
          </w:rPr>
          <w:tab/>
        </w:r>
        <w:r w:rsidRPr="008D4A51">
          <w:rPr>
            <w:rStyle w:val="af"/>
            <w:noProof/>
          </w:rPr>
          <w:t>Formalizing Domain Shift</w:t>
        </w:r>
        <w:r w:rsidRPr="008D4A51">
          <w:rPr>
            <w:noProof/>
            <w:webHidden/>
          </w:rPr>
          <w:tab/>
        </w:r>
        <w:r w:rsidRPr="008D4A51">
          <w:rPr>
            <w:noProof/>
            <w:webHidden/>
          </w:rPr>
          <w:fldChar w:fldCharType="begin"/>
        </w:r>
        <w:r w:rsidRPr="008D4A51">
          <w:rPr>
            <w:noProof/>
            <w:webHidden/>
          </w:rPr>
          <w:instrText xml:space="preserve"> PAGEREF _Toc215736165 \h </w:instrText>
        </w:r>
        <w:r w:rsidRPr="008D4A51">
          <w:rPr>
            <w:noProof/>
            <w:webHidden/>
          </w:rPr>
        </w:r>
        <w:r w:rsidRPr="008D4A51">
          <w:rPr>
            <w:noProof/>
            <w:webHidden/>
          </w:rPr>
          <w:fldChar w:fldCharType="separate"/>
        </w:r>
        <w:r w:rsidRPr="008D4A51">
          <w:rPr>
            <w:noProof/>
            <w:webHidden/>
          </w:rPr>
          <w:t>33</w:t>
        </w:r>
        <w:r w:rsidRPr="008D4A51">
          <w:rPr>
            <w:noProof/>
            <w:webHidden/>
          </w:rPr>
          <w:fldChar w:fldCharType="end"/>
        </w:r>
      </w:hyperlink>
    </w:p>
    <w:p w14:paraId="622E7B24" w14:textId="471036E0" w:rsidR="008D4A51" w:rsidRPr="008D4A51" w:rsidRDefault="008D4A51">
      <w:pPr>
        <w:pStyle w:val="TOC3"/>
        <w:tabs>
          <w:tab w:val="left" w:pos="1760"/>
          <w:tab w:val="right" w:leader="dot" w:pos="8630"/>
        </w:tabs>
        <w:ind w:left="960"/>
        <w:rPr>
          <w:noProof/>
        </w:rPr>
      </w:pPr>
      <w:hyperlink w:anchor="_Toc215736166" w:history="1">
        <w:r w:rsidRPr="008D4A51">
          <w:rPr>
            <w:rStyle w:val="af"/>
            <w:noProof/>
          </w:rPr>
          <w:t>3.3.1</w:t>
        </w:r>
        <w:r w:rsidRPr="008D4A51">
          <w:rPr>
            <w:noProof/>
          </w:rPr>
          <w:tab/>
        </w:r>
        <w:r w:rsidRPr="008D4A51">
          <w:rPr>
            <w:rStyle w:val="af"/>
            <w:noProof/>
          </w:rPr>
          <w:t>Covariate Shift: The Acquisition Gap</w:t>
        </w:r>
        <w:r w:rsidRPr="008D4A51">
          <w:rPr>
            <w:noProof/>
            <w:webHidden/>
          </w:rPr>
          <w:tab/>
        </w:r>
        <w:r w:rsidRPr="008D4A51">
          <w:rPr>
            <w:noProof/>
            <w:webHidden/>
          </w:rPr>
          <w:fldChar w:fldCharType="begin"/>
        </w:r>
        <w:r w:rsidRPr="008D4A51">
          <w:rPr>
            <w:noProof/>
            <w:webHidden/>
          </w:rPr>
          <w:instrText xml:space="preserve"> PAGEREF _Toc215736166 \h </w:instrText>
        </w:r>
        <w:r w:rsidRPr="008D4A51">
          <w:rPr>
            <w:noProof/>
            <w:webHidden/>
          </w:rPr>
        </w:r>
        <w:r w:rsidRPr="008D4A51">
          <w:rPr>
            <w:noProof/>
            <w:webHidden/>
          </w:rPr>
          <w:fldChar w:fldCharType="separate"/>
        </w:r>
        <w:r w:rsidRPr="008D4A51">
          <w:rPr>
            <w:noProof/>
            <w:webHidden/>
          </w:rPr>
          <w:t>33</w:t>
        </w:r>
        <w:r w:rsidRPr="008D4A51">
          <w:rPr>
            <w:noProof/>
            <w:webHidden/>
          </w:rPr>
          <w:fldChar w:fldCharType="end"/>
        </w:r>
      </w:hyperlink>
    </w:p>
    <w:p w14:paraId="2C370FC9" w14:textId="6ECAD95D" w:rsidR="008D4A51" w:rsidRPr="008D4A51" w:rsidRDefault="008D4A51">
      <w:pPr>
        <w:pStyle w:val="TOC3"/>
        <w:tabs>
          <w:tab w:val="left" w:pos="1760"/>
          <w:tab w:val="right" w:leader="dot" w:pos="8630"/>
        </w:tabs>
        <w:ind w:left="960"/>
        <w:rPr>
          <w:noProof/>
        </w:rPr>
      </w:pPr>
      <w:hyperlink w:anchor="_Toc215736167" w:history="1">
        <w:r w:rsidRPr="008D4A51">
          <w:rPr>
            <w:rStyle w:val="af"/>
            <w:noProof/>
          </w:rPr>
          <w:t>3.3.2</w:t>
        </w:r>
        <w:r w:rsidRPr="008D4A51">
          <w:rPr>
            <w:noProof/>
          </w:rPr>
          <w:tab/>
        </w:r>
        <w:r w:rsidRPr="008D4A51">
          <w:rPr>
            <w:rStyle w:val="af"/>
            <w:noProof/>
          </w:rPr>
          <w:t>Label Shift: The Prevalence Gap</w:t>
        </w:r>
        <w:r w:rsidRPr="008D4A51">
          <w:rPr>
            <w:noProof/>
            <w:webHidden/>
          </w:rPr>
          <w:tab/>
        </w:r>
        <w:r w:rsidRPr="008D4A51">
          <w:rPr>
            <w:noProof/>
            <w:webHidden/>
          </w:rPr>
          <w:fldChar w:fldCharType="begin"/>
        </w:r>
        <w:r w:rsidRPr="008D4A51">
          <w:rPr>
            <w:noProof/>
            <w:webHidden/>
          </w:rPr>
          <w:instrText xml:space="preserve"> PAGEREF _Toc215736167 \h </w:instrText>
        </w:r>
        <w:r w:rsidRPr="008D4A51">
          <w:rPr>
            <w:noProof/>
            <w:webHidden/>
          </w:rPr>
        </w:r>
        <w:r w:rsidRPr="008D4A51">
          <w:rPr>
            <w:noProof/>
            <w:webHidden/>
          </w:rPr>
          <w:fldChar w:fldCharType="separate"/>
        </w:r>
        <w:r w:rsidRPr="008D4A51">
          <w:rPr>
            <w:noProof/>
            <w:webHidden/>
          </w:rPr>
          <w:t>34</w:t>
        </w:r>
        <w:r w:rsidRPr="008D4A51">
          <w:rPr>
            <w:noProof/>
            <w:webHidden/>
          </w:rPr>
          <w:fldChar w:fldCharType="end"/>
        </w:r>
      </w:hyperlink>
    </w:p>
    <w:p w14:paraId="57656796" w14:textId="16097C76" w:rsidR="008D4A51" w:rsidRPr="008D4A51" w:rsidRDefault="008D4A51">
      <w:pPr>
        <w:pStyle w:val="TOC3"/>
        <w:tabs>
          <w:tab w:val="left" w:pos="1760"/>
          <w:tab w:val="right" w:leader="dot" w:pos="8630"/>
        </w:tabs>
        <w:ind w:left="960"/>
        <w:rPr>
          <w:noProof/>
        </w:rPr>
      </w:pPr>
      <w:hyperlink w:anchor="_Toc215736168" w:history="1">
        <w:r w:rsidRPr="008D4A51">
          <w:rPr>
            <w:rStyle w:val="af"/>
            <w:noProof/>
          </w:rPr>
          <w:t>3.3.3</w:t>
        </w:r>
        <w:r w:rsidRPr="008D4A51">
          <w:rPr>
            <w:noProof/>
          </w:rPr>
          <w:tab/>
        </w:r>
        <w:r w:rsidRPr="008D4A51">
          <w:rPr>
            <w:rStyle w:val="af"/>
            <w:noProof/>
          </w:rPr>
          <w:t>Concept Shift: The Definition Gap</w:t>
        </w:r>
        <w:r w:rsidRPr="008D4A51">
          <w:rPr>
            <w:noProof/>
            <w:webHidden/>
          </w:rPr>
          <w:tab/>
        </w:r>
        <w:r w:rsidRPr="008D4A51">
          <w:rPr>
            <w:noProof/>
            <w:webHidden/>
          </w:rPr>
          <w:fldChar w:fldCharType="begin"/>
        </w:r>
        <w:r w:rsidRPr="008D4A51">
          <w:rPr>
            <w:noProof/>
            <w:webHidden/>
          </w:rPr>
          <w:instrText xml:space="preserve"> PAGEREF _Toc215736168 \h </w:instrText>
        </w:r>
        <w:r w:rsidRPr="008D4A51">
          <w:rPr>
            <w:noProof/>
            <w:webHidden/>
          </w:rPr>
        </w:r>
        <w:r w:rsidRPr="008D4A51">
          <w:rPr>
            <w:noProof/>
            <w:webHidden/>
          </w:rPr>
          <w:fldChar w:fldCharType="separate"/>
        </w:r>
        <w:r w:rsidRPr="008D4A51">
          <w:rPr>
            <w:noProof/>
            <w:webHidden/>
          </w:rPr>
          <w:t>34</w:t>
        </w:r>
        <w:r w:rsidRPr="008D4A51">
          <w:rPr>
            <w:noProof/>
            <w:webHidden/>
          </w:rPr>
          <w:fldChar w:fldCharType="end"/>
        </w:r>
      </w:hyperlink>
    </w:p>
    <w:p w14:paraId="6843CFF7" w14:textId="4B34E60D" w:rsidR="008D4A51" w:rsidRPr="008D4A51" w:rsidRDefault="008D4A51">
      <w:pPr>
        <w:pStyle w:val="TOC3"/>
        <w:tabs>
          <w:tab w:val="left" w:pos="1760"/>
          <w:tab w:val="right" w:leader="dot" w:pos="8630"/>
        </w:tabs>
        <w:ind w:left="960"/>
        <w:rPr>
          <w:noProof/>
        </w:rPr>
      </w:pPr>
      <w:hyperlink w:anchor="_Toc215736169" w:history="1">
        <w:r w:rsidRPr="008D4A51">
          <w:rPr>
            <w:rStyle w:val="af"/>
            <w:noProof/>
          </w:rPr>
          <w:t>3.3.4</w:t>
        </w:r>
        <w:r w:rsidRPr="008D4A51">
          <w:rPr>
            <w:noProof/>
          </w:rPr>
          <w:tab/>
        </w:r>
        <w:r w:rsidRPr="008D4A51">
          <w:rPr>
            <w:rStyle w:val="af"/>
            <w:noProof/>
          </w:rPr>
          <w:t>Theoretical Bound on Generalization Error</w:t>
        </w:r>
        <w:r w:rsidRPr="008D4A51">
          <w:rPr>
            <w:noProof/>
            <w:webHidden/>
          </w:rPr>
          <w:tab/>
        </w:r>
        <w:r w:rsidRPr="008D4A51">
          <w:rPr>
            <w:noProof/>
            <w:webHidden/>
          </w:rPr>
          <w:fldChar w:fldCharType="begin"/>
        </w:r>
        <w:r w:rsidRPr="008D4A51">
          <w:rPr>
            <w:noProof/>
            <w:webHidden/>
          </w:rPr>
          <w:instrText xml:space="preserve"> PAGEREF _Toc215736169 \h </w:instrText>
        </w:r>
        <w:r w:rsidRPr="008D4A51">
          <w:rPr>
            <w:noProof/>
            <w:webHidden/>
          </w:rPr>
        </w:r>
        <w:r w:rsidRPr="008D4A51">
          <w:rPr>
            <w:noProof/>
            <w:webHidden/>
          </w:rPr>
          <w:fldChar w:fldCharType="separate"/>
        </w:r>
        <w:r w:rsidRPr="008D4A51">
          <w:rPr>
            <w:noProof/>
            <w:webHidden/>
          </w:rPr>
          <w:t>35</w:t>
        </w:r>
        <w:r w:rsidRPr="008D4A51">
          <w:rPr>
            <w:noProof/>
            <w:webHidden/>
          </w:rPr>
          <w:fldChar w:fldCharType="end"/>
        </w:r>
      </w:hyperlink>
    </w:p>
    <w:p w14:paraId="0C8E14D8" w14:textId="584EBEE5" w:rsidR="008D4A51" w:rsidRPr="008D4A51" w:rsidRDefault="008D4A51">
      <w:pPr>
        <w:pStyle w:val="TOC2"/>
        <w:tabs>
          <w:tab w:val="left" w:pos="1100"/>
          <w:tab w:val="right" w:leader="dot" w:pos="8630"/>
        </w:tabs>
        <w:ind w:left="480"/>
        <w:rPr>
          <w:noProof/>
        </w:rPr>
      </w:pPr>
      <w:hyperlink w:anchor="_Toc215736170" w:history="1">
        <w:r w:rsidRPr="008D4A51">
          <w:rPr>
            <w:rStyle w:val="af"/>
            <w:noProof/>
          </w:rPr>
          <w:t>3.4</w:t>
        </w:r>
        <w:r w:rsidRPr="008D4A51">
          <w:rPr>
            <w:noProof/>
          </w:rPr>
          <w:tab/>
        </w:r>
        <w:r w:rsidRPr="008D4A51">
          <w:rPr>
            <w:rStyle w:val="af"/>
            <w:noProof/>
          </w:rPr>
          <w:t>Theoretical Constraints of Existing Models</w:t>
        </w:r>
        <w:r w:rsidRPr="008D4A51">
          <w:rPr>
            <w:noProof/>
            <w:webHidden/>
          </w:rPr>
          <w:tab/>
        </w:r>
        <w:r w:rsidRPr="008D4A51">
          <w:rPr>
            <w:noProof/>
            <w:webHidden/>
          </w:rPr>
          <w:fldChar w:fldCharType="begin"/>
        </w:r>
        <w:r w:rsidRPr="008D4A51">
          <w:rPr>
            <w:noProof/>
            <w:webHidden/>
          </w:rPr>
          <w:instrText xml:space="preserve"> PAGEREF _Toc215736170 \h </w:instrText>
        </w:r>
        <w:r w:rsidRPr="008D4A51">
          <w:rPr>
            <w:noProof/>
            <w:webHidden/>
          </w:rPr>
        </w:r>
        <w:r w:rsidRPr="008D4A51">
          <w:rPr>
            <w:noProof/>
            <w:webHidden/>
          </w:rPr>
          <w:fldChar w:fldCharType="separate"/>
        </w:r>
        <w:r w:rsidRPr="008D4A51">
          <w:rPr>
            <w:noProof/>
            <w:webHidden/>
          </w:rPr>
          <w:t>36</w:t>
        </w:r>
        <w:r w:rsidRPr="008D4A51">
          <w:rPr>
            <w:noProof/>
            <w:webHidden/>
          </w:rPr>
          <w:fldChar w:fldCharType="end"/>
        </w:r>
      </w:hyperlink>
    </w:p>
    <w:p w14:paraId="41C25B57" w14:textId="368647C0" w:rsidR="008D4A51" w:rsidRPr="008D4A51" w:rsidRDefault="008D4A51">
      <w:pPr>
        <w:pStyle w:val="TOC3"/>
        <w:tabs>
          <w:tab w:val="left" w:pos="1760"/>
          <w:tab w:val="right" w:leader="dot" w:pos="8630"/>
        </w:tabs>
        <w:ind w:left="960"/>
        <w:rPr>
          <w:noProof/>
        </w:rPr>
      </w:pPr>
      <w:hyperlink w:anchor="_Toc215736171" w:history="1">
        <w:r w:rsidRPr="008D4A51">
          <w:rPr>
            <w:rStyle w:val="af"/>
            <w:noProof/>
          </w:rPr>
          <w:t>3.4.1</w:t>
        </w:r>
        <w:r w:rsidRPr="008D4A51">
          <w:rPr>
            <w:noProof/>
          </w:rPr>
          <w:tab/>
        </w:r>
        <w:r w:rsidRPr="008D4A51">
          <w:rPr>
            <w:rStyle w:val="af"/>
            <w:noProof/>
          </w:rPr>
          <w:t>Gradient Boosted Decision Trees (GBDT)</w:t>
        </w:r>
        <w:r w:rsidRPr="008D4A51">
          <w:rPr>
            <w:noProof/>
            <w:webHidden/>
          </w:rPr>
          <w:tab/>
        </w:r>
        <w:r w:rsidRPr="008D4A51">
          <w:rPr>
            <w:noProof/>
            <w:webHidden/>
          </w:rPr>
          <w:fldChar w:fldCharType="begin"/>
        </w:r>
        <w:r w:rsidRPr="008D4A51">
          <w:rPr>
            <w:noProof/>
            <w:webHidden/>
          </w:rPr>
          <w:instrText xml:space="preserve"> PAGEREF _Toc215736171 \h </w:instrText>
        </w:r>
        <w:r w:rsidRPr="008D4A51">
          <w:rPr>
            <w:noProof/>
            <w:webHidden/>
          </w:rPr>
        </w:r>
        <w:r w:rsidRPr="008D4A51">
          <w:rPr>
            <w:noProof/>
            <w:webHidden/>
          </w:rPr>
          <w:fldChar w:fldCharType="separate"/>
        </w:r>
        <w:r w:rsidRPr="008D4A51">
          <w:rPr>
            <w:noProof/>
            <w:webHidden/>
          </w:rPr>
          <w:t>36</w:t>
        </w:r>
        <w:r w:rsidRPr="008D4A51">
          <w:rPr>
            <w:noProof/>
            <w:webHidden/>
          </w:rPr>
          <w:fldChar w:fldCharType="end"/>
        </w:r>
      </w:hyperlink>
    </w:p>
    <w:p w14:paraId="5836ED46" w14:textId="10B2402B" w:rsidR="008D4A51" w:rsidRPr="008D4A51" w:rsidRDefault="008D4A51">
      <w:pPr>
        <w:pStyle w:val="TOC3"/>
        <w:tabs>
          <w:tab w:val="left" w:pos="1760"/>
          <w:tab w:val="right" w:leader="dot" w:pos="8630"/>
        </w:tabs>
        <w:ind w:left="960"/>
        <w:rPr>
          <w:noProof/>
        </w:rPr>
      </w:pPr>
      <w:hyperlink w:anchor="_Toc215736172" w:history="1">
        <w:r w:rsidRPr="008D4A51">
          <w:rPr>
            <w:rStyle w:val="af"/>
            <w:noProof/>
          </w:rPr>
          <w:t>3.4.2</w:t>
        </w:r>
        <w:r w:rsidRPr="008D4A51">
          <w:rPr>
            <w:noProof/>
          </w:rPr>
          <w:tab/>
        </w:r>
        <w:r w:rsidRPr="008D4A51">
          <w:rPr>
            <w:rStyle w:val="af"/>
            <w:noProof/>
          </w:rPr>
          <w:t>Deep Tabular Models</w:t>
        </w:r>
        <w:r w:rsidRPr="008D4A51">
          <w:rPr>
            <w:noProof/>
            <w:webHidden/>
          </w:rPr>
          <w:tab/>
        </w:r>
        <w:r w:rsidRPr="008D4A51">
          <w:rPr>
            <w:noProof/>
            <w:webHidden/>
          </w:rPr>
          <w:fldChar w:fldCharType="begin"/>
        </w:r>
        <w:r w:rsidRPr="008D4A51">
          <w:rPr>
            <w:noProof/>
            <w:webHidden/>
          </w:rPr>
          <w:instrText xml:space="preserve"> PAGEREF _Toc215736172 \h </w:instrText>
        </w:r>
        <w:r w:rsidRPr="008D4A51">
          <w:rPr>
            <w:noProof/>
            <w:webHidden/>
          </w:rPr>
        </w:r>
        <w:r w:rsidRPr="008D4A51">
          <w:rPr>
            <w:noProof/>
            <w:webHidden/>
          </w:rPr>
          <w:fldChar w:fldCharType="separate"/>
        </w:r>
        <w:r w:rsidRPr="008D4A51">
          <w:rPr>
            <w:noProof/>
            <w:webHidden/>
          </w:rPr>
          <w:t>36</w:t>
        </w:r>
        <w:r w:rsidRPr="008D4A51">
          <w:rPr>
            <w:noProof/>
            <w:webHidden/>
          </w:rPr>
          <w:fldChar w:fldCharType="end"/>
        </w:r>
      </w:hyperlink>
    </w:p>
    <w:p w14:paraId="4E397A02" w14:textId="417D164D" w:rsidR="008D4A51" w:rsidRPr="008D4A51" w:rsidRDefault="008D4A51">
      <w:pPr>
        <w:pStyle w:val="TOC2"/>
        <w:tabs>
          <w:tab w:val="left" w:pos="1100"/>
          <w:tab w:val="right" w:leader="dot" w:pos="8630"/>
        </w:tabs>
        <w:ind w:left="480"/>
        <w:rPr>
          <w:noProof/>
        </w:rPr>
      </w:pPr>
      <w:hyperlink w:anchor="_Toc215736173" w:history="1">
        <w:r w:rsidRPr="008D4A51">
          <w:rPr>
            <w:rStyle w:val="af"/>
            <w:noProof/>
          </w:rPr>
          <w:t>3.5</w:t>
        </w:r>
        <w:r w:rsidRPr="008D4A51">
          <w:rPr>
            <w:noProof/>
          </w:rPr>
          <w:tab/>
        </w:r>
        <w:r w:rsidRPr="008D4A51">
          <w:rPr>
            <w:rStyle w:val="af"/>
            <w:noProof/>
          </w:rPr>
          <w:t>Transfer Component Analysis (TCA) Optimization Objective</w:t>
        </w:r>
        <w:r w:rsidRPr="008D4A51">
          <w:rPr>
            <w:noProof/>
            <w:webHidden/>
          </w:rPr>
          <w:tab/>
        </w:r>
        <w:r w:rsidRPr="008D4A51">
          <w:rPr>
            <w:noProof/>
            <w:webHidden/>
          </w:rPr>
          <w:fldChar w:fldCharType="begin"/>
        </w:r>
        <w:r w:rsidRPr="008D4A51">
          <w:rPr>
            <w:noProof/>
            <w:webHidden/>
          </w:rPr>
          <w:instrText xml:space="preserve"> PAGEREF _Toc215736173 \h </w:instrText>
        </w:r>
        <w:r w:rsidRPr="008D4A51">
          <w:rPr>
            <w:noProof/>
            <w:webHidden/>
          </w:rPr>
        </w:r>
        <w:r w:rsidRPr="008D4A51">
          <w:rPr>
            <w:noProof/>
            <w:webHidden/>
          </w:rPr>
          <w:fldChar w:fldCharType="separate"/>
        </w:r>
        <w:r w:rsidRPr="008D4A51">
          <w:rPr>
            <w:noProof/>
            <w:webHidden/>
          </w:rPr>
          <w:t>36</w:t>
        </w:r>
        <w:r w:rsidRPr="008D4A51">
          <w:rPr>
            <w:noProof/>
            <w:webHidden/>
          </w:rPr>
          <w:fldChar w:fldCharType="end"/>
        </w:r>
      </w:hyperlink>
    </w:p>
    <w:p w14:paraId="0E0A87EE" w14:textId="3F930138" w:rsidR="008D4A51" w:rsidRPr="008D4A51" w:rsidRDefault="008D4A51">
      <w:pPr>
        <w:pStyle w:val="TOC2"/>
        <w:tabs>
          <w:tab w:val="left" w:pos="1100"/>
          <w:tab w:val="right" w:leader="dot" w:pos="8630"/>
        </w:tabs>
        <w:ind w:left="480"/>
        <w:rPr>
          <w:noProof/>
        </w:rPr>
      </w:pPr>
      <w:hyperlink w:anchor="_Toc215736174" w:history="1">
        <w:r w:rsidRPr="008D4A51">
          <w:rPr>
            <w:rStyle w:val="af"/>
            <w:noProof/>
          </w:rPr>
          <w:t>3.6</w:t>
        </w:r>
        <w:r w:rsidRPr="008D4A51">
          <w:rPr>
            <w:noProof/>
          </w:rPr>
          <w:tab/>
        </w:r>
        <w:r w:rsidRPr="008D4A51">
          <w:rPr>
            <w:rStyle w:val="af"/>
            <w:noProof/>
          </w:rPr>
          <w:t>The PANDA Framework: A Unified Formalization</w:t>
        </w:r>
        <w:r w:rsidRPr="008D4A51">
          <w:rPr>
            <w:noProof/>
            <w:webHidden/>
          </w:rPr>
          <w:tab/>
        </w:r>
        <w:r w:rsidRPr="008D4A51">
          <w:rPr>
            <w:noProof/>
            <w:webHidden/>
          </w:rPr>
          <w:fldChar w:fldCharType="begin"/>
        </w:r>
        <w:r w:rsidRPr="008D4A51">
          <w:rPr>
            <w:noProof/>
            <w:webHidden/>
          </w:rPr>
          <w:instrText xml:space="preserve"> PAGEREF _Toc215736174 \h </w:instrText>
        </w:r>
        <w:r w:rsidRPr="008D4A51">
          <w:rPr>
            <w:noProof/>
            <w:webHidden/>
          </w:rPr>
        </w:r>
        <w:r w:rsidRPr="008D4A51">
          <w:rPr>
            <w:noProof/>
            <w:webHidden/>
          </w:rPr>
          <w:fldChar w:fldCharType="separate"/>
        </w:r>
        <w:r w:rsidRPr="008D4A51">
          <w:rPr>
            <w:noProof/>
            <w:webHidden/>
          </w:rPr>
          <w:t>37</w:t>
        </w:r>
        <w:r w:rsidRPr="008D4A51">
          <w:rPr>
            <w:noProof/>
            <w:webHidden/>
          </w:rPr>
          <w:fldChar w:fldCharType="end"/>
        </w:r>
      </w:hyperlink>
    </w:p>
    <w:p w14:paraId="450D69D6" w14:textId="48F1B9B7" w:rsidR="008D4A51" w:rsidRPr="008D4A51" w:rsidRDefault="008D4A51">
      <w:pPr>
        <w:pStyle w:val="TOC3"/>
        <w:tabs>
          <w:tab w:val="left" w:pos="1760"/>
          <w:tab w:val="right" w:leader="dot" w:pos="8630"/>
        </w:tabs>
        <w:ind w:left="960"/>
        <w:rPr>
          <w:noProof/>
        </w:rPr>
      </w:pPr>
      <w:hyperlink w:anchor="_Toc215736175" w:history="1">
        <w:r w:rsidRPr="008D4A51">
          <w:rPr>
            <w:rStyle w:val="af"/>
            <w:noProof/>
          </w:rPr>
          <w:t>3.6.1</w:t>
        </w:r>
        <w:r w:rsidRPr="008D4A51">
          <w:rPr>
            <w:noProof/>
          </w:rPr>
          <w:tab/>
        </w:r>
        <w:r w:rsidRPr="008D4A51">
          <w:rPr>
            <w:rStyle w:val="af"/>
            <w:noProof/>
          </w:rPr>
          <w:t>Stage 1: Recursive Feature Elimination (RFE) with TabPFN</w:t>
        </w:r>
        <w:r w:rsidRPr="008D4A51">
          <w:rPr>
            <w:noProof/>
            <w:webHidden/>
          </w:rPr>
          <w:tab/>
        </w:r>
        <w:r w:rsidRPr="008D4A51">
          <w:rPr>
            <w:noProof/>
            <w:webHidden/>
          </w:rPr>
          <w:fldChar w:fldCharType="begin"/>
        </w:r>
        <w:r w:rsidRPr="008D4A51">
          <w:rPr>
            <w:noProof/>
            <w:webHidden/>
          </w:rPr>
          <w:instrText xml:space="preserve"> PAGEREF _Toc215736175 \h </w:instrText>
        </w:r>
        <w:r w:rsidRPr="008D4A51">
          <w:rPr>
            <w:noProof/>
            <w:webHidden/>
          </w:rPr>
        </w:r>
        <w:r w:rsidRPr="008D4A51">
          <w:rPr>
            <w:noProof/>
            <w:webHidden/>
          </w:rPr>
          <w:fldChar w:fldCharType="separate"/>
        </w:r>
        <w:r w:rsidRPr="008D4A51">
          <w:rPr>
            <w:noProof/>
            <w:webHidden/>
          </w:rPr>
          <w:t>37</w:t>
        </w:r>
        <w:r w:rsidRPr="008D4A51">
          <w:rPr>
            <w:noProof/>
            <w:webHidden/>
          </w:rPr>
          <w:fldChar w:fldCharType="end"/>
        </w:r>
      </w:hyperlink>
    </w:p>
    <w:p w14:paraId="2EA20F4F" w14:textId="3322259F" w:rsidR="008D4A51" w:rsidRPr="008D4A51" w:rsidRDefault="008D4A51">
      <w:pPr>
        <w:pStyle w:val="TOC3"/>
        <w:tabs>
          <w:tab w:val="left" w:pos="1760"/>
          <w:tab w:val="right" w:leader="dot" w:pos="8630"/>
        </w:tabs>
        <w:ind w:left="960"/>
        <w:rPr>
          <w:noProof/>
        </w:rPr>
      </w:pPr>
      <w:hyperlink w:anchor="_Toc215736176" w:history="1">
        <w:r w:rsidRPr="008D4A51">
          <w:rPr>
            <w:rStyle w:val="af"/>
            <w:noProof/>
          </w:rPr>
          <w:t>3.6.2</w:t>
        </w:r>
        <w:r w:rsidRPr="008D4A51">
          <w:rPr>
            <w:noProof/>
          </w:rPr>
          <w:tab/>
        </w:r>
        <w:r w:rsidRPr="008D4A51">
          <w:rPr>
            <w:rStyle w:val="af"/>
            <w:noProof/>
          </w:rPr>
          <w:t>Stage 2: Feature Alignment (</w:t>
        </w:r>
        <m:oMath>
          <m:r>
            <w:rPr>
              <w:rStyle w:val="af"/>
              <w:rFonts w:ascii="Cambria Math" w:hAnsi="Cambria Math"/>
              <w:noProof/>
            </w:rPr>
            <m:t>π</m:t>
          </m:r>
          <m:r>
            <m:rPr>
              <m:sty m:val="p"/>
            </m:rPr>
            <w:rPr>
              <w:rStyle w:val="af"/>
              <w:rFonts w:ascii="Cambria Math" w:hAnsi="Cambria Math"/>
              <w:noProof/>
            </w:rPr>
            <m:t>∩</m:t>
          </m:r>
        </m:oMath>
        <w:r w:rsidRPr="008D4A51">
          <w:rPr>
            <w:rStyle w:val="af"/>
            <w:noProof/>
          </w:rPr>
          <w:t>)</w:t>
        </w:r>
        <w:r w:rsidRPr="008D4A51">
          <w:rPr>
            <w:noProof/>
            <w:webHidden/>
          </w:rPr>
          <w:tab/>
        </w:r>
        <w:r w:rsidRPr="008D4A51">
          <w:rPr>
            <w:noProof/>
            <w:webHidden/>
          </w:rPr>
          <w:fldChar w:fldCharType="begin"/>
        </w:r>
        <w:r w:rsidRPr="008D4A51">
          <w:rPr>
            <w:noProof/>
            <w:webHidden/>
          </w:rPr>
          <w:instrText xml:space="preserve"> PAGEREF _Toc215736176 \h </w:instrText>
        </w:r>
        <w:r w:rsidRPr="008D4A51">
          <w:rPr>
            <w:noProof/>
            <w:webHidden/>
          </w:rPr>
        </w:r>
        <w:r w:rsidRPr="008D4A51">
          <w:rPr>
            <w:noProof/>
            <w:webHidden/>
          </w:rPr>
          <w:fldChar w:fldCharType="separate"/>
        </w:r>
        <w:r w:rsidRPr="008D4A51">
          <w:rPr>
            <w:noProof/>
            <w:webHidden/>
          </w:rPr>
          <w:t>38</w:t>
        </w:r>
        <w:r w:rsidRPr="008D4A51">
          <w:rPr>
            <w:noProof/>
            <w:webHidden/>
          </w:rPr>
          <w:fldChar w:fldCharType="end"/>
        </w:r>
      </w:hyperlink>
    </w:p>
    <w:p w14:paraId="1A321800" w14:textId="5CA9E99F" w:rsidR="008D4A51" w:rsidRPr="008D4A51" w:rsidRDefault="008D4A51">
      <w:pPr>
        <w:pStyle w:val="TOC3"/>
        <w:tabs>
          <w:tab w:val="left" w:pos="1760"/>
          <w:tab w:val="right" w:leader="dot" w:pos="8630"/>
        </w:tabs>
        <w:ind w:left="960"/>
        <w:rPr>
          <w:noProof/>
        </w:rPr>
      </w:pPr>
      <w:hyperlink w:anchor="_Toc215736177" w:history="1">
        <w:r w:rsidRPr="008D4A51">
          <w:rPr>
            <w:rStyle w:val="af"/>
            <w:noProof/>
          </w:rPr>
          <w:t>3.6.3</w:t>
        </w:r>
        <w:r w:rsidRPr="008D4A51">
          <w:rPr>
            <w:noProof/>
          </w:rPr>
          <w:tab/>
        </w:r>
        <w:r w:rsidRPr="008D4A51">
          <w:rPr>
            <w:rStyle w:val="af"/>
            <w:noProof/>
          </w:rPr>
          <w:t>Stage 3: Domain Adaptation Mapping (</w:t>
        </w:r>
        <m:oMath>
          <m:r>
            <w:rPr>
              <w:rStyle w:val="af"/>
              <w:rFonts w:ascii="Cambria Math" w:hAnsi="Cambria Math"/>
              <w:noProof/>
            </w:rPr>
            <m:t>ψ</m:t>
          </m:r>
        </m:oMath>
        <w:r w:rsidRPr="008D4A51">
          <w:rPr>
            <w:rStyle w:val="af"/>
            <w:noProof/>
          </w:rPr>
          <w:t>)</w:t>
        </w:r>
        <w:r w:rsidRPr="008D4A51">
          <w:rPr>
            <w:noProof/>
            <w:webHidden/>
          </w:rPr>
          <w:tab/>
        </w:r>
        <w:r w:rsidRPr="008D4A51">
          <w:rPr>
            <w:noProof/>
            <w:webHidden/>
          </w:rPr>
          <w:fldChar w:fldCharType="begin"/>
        </w:r>
        <w:r w:rsidRPr="008D4A51">
          <w:rPr>
            <w:noProof/>
            <w:webHidden/>
          </w:rPr>
          <w:instrText xml:space="preserve"> PAGEREF _Toc215736177 \h </w:instrText>
        </w:r>
        <w:r w:rsidRPr="008D4A51">
          <w:rPr>
            <w:noProof/>
            <w:webHidden/>
          </w:rPr>
        </w:r>
        <w:r w:rsidRPr="008D4A51">
          <w:rPr>
            <w:noProof/>
            <w:webHidden/>
          </w:rPr>
          <w:fldChar w:fldCharType="separate"/>
        </w:r>
        <w:r w:rsidRPr="008D4A51">
          <w:rPr>
            <w:noProof/>
            <w:webHidden/>
          </w:rPr>
          <w:t>38</w:t>
        </w:r>
        <w:r w:rsidRPr="008D4A51">
          <w:rPr>
            <w:noProof/>
            <w:webHidden/>
          </w:rPr>
          <w:fldChar w:fldCharType="end"/>
        </w:r>
      </w:hyperlink>
    </w:p>
    <w:p w14:paraId="0ECF8AB9" w14:textId="720D7590" w:rsidR="008D4A51" w:rsidRPr="008D4A51" w:rsidRDefault="008D4A51">
      <w:pPr>
        <w:pStyle w:val="TOC3"/>
        <w:tabs>
          <w:tab w:val="left" w:pos="1760"/>
          <w:tab w:val="right" w:leader="dot" w:pos="8630"/>
        </w:tabs>
        <w:ind w:left="960"/>
        <w:rPr>
          <w:noProof/>
        </w:rPr>
      </w:pPr>
      <w:hyperlink w:anchor="_Toc215736178" w:history="1">
        <w:r w:rsidRPr="008D4A51">
          <w:rPr>
            <w:rStyle w:val="af"/>
            <w:noProof/>
          </w:rPr>
          <w:t>3.6.4</w:t>
        </w:r>
        <w:r w:rsidRPr="008D4A51">
          <w:rPr>
            <w:noProof/>
          </w:rPr>
          <w:tab/>
        </w:r>
        <w:r w:rsidRPr="008D4A51">
          <w:rPr>
            <w:rStyle w:val="af"/>
            <w:noProof/>
          </w:rPr>
          <w:t>Stage 4: Classification and Ensemble (</w:t>
        </w:r>
        <m:oMath>
          <m:r>
            <w:rPr>
              <w:rStyle w:val="af"/>
              <w:rFonts w:ascii="Cambria Math" w:hAnsi="Cambria Math"/>
              <w:noProof/>
            </w:rPr>
            <m:t>h</m:t>
          </m:r>
        </m:oMath>
        <w:r w:rsidRPr="008D4A51">
          <w:rPr>
            <w:rStyle w:val="af"/>
            <w:noProof/>
          </w:rPr>
          <w:t>)</w:t>
        </w:r>
        <w:r w:rsidRPr="008D4A51">
          <w:rPr>
            <w:noProof/>
            <w:webHidden/>
          </w:rPr>
          <w:tab/>
        </w:r>
        <w:r w:rsidRPr="008D4A51">
          <w:rPr>
            <w:noProof/>
            <w:webHidden/>
          </w:rPr>
          <w:fldChar w:fldCharType="begin"/>
        </w:r>
        <w:r w:rsidRPr="008D4A51">
          <w:rPr>
            <w:noProof/>
            <w:webHidden/>
          </w:rPr>
          <w:instrText xml:space="preserve"> PAGEREF _Toc215736178 \h </w:instrText>
        </w:r>
        <w:r w:rsidRPr="008D4A51">
          <w:rPr>
            <w:noProof/>
            <w:webHidden/>
          </w:rPr>
        </w:r>
        <w:r w:rsidRPr="008D4A51">
          <w:rPr>
            <w:noProof/>
            <w:webHidden/>
          </w:rPr>
          <w:fldChar w:fldCharType="separate"/>
        </w:r>
        <w:r w:rsidRPr="008D4A51">
          <w:rPr>
            <w:noProof/>
            <w:webHidden/>
          </w:rPr>
          <w:t>38</w:t>
        </w:r>
        <w:r w:rsidRPr="008D4A51">
          <w:rPr>
            <w:noProof/>
            <w:webHidden/>
          </w:rPr>
          <w:fldChar w:fldCharType="end"/>
        </w:r>
      </w:hyperlink>
    </w:p>
    <w:p w14:paraId="4B09A310" w14:textId="5F32BF5B" w:rsidR="008D4A51" w:rsidRPr="008D4A51" w:rsidRDefault="008D4A51">
      <w:pPr>
        <w:pStyle w:val="TOC2"/>
        <w:tabs>
          <w:tab w:val="left" w:pos="1100"/>
          <w:tab w:val="right" w:leader="dot" w:pos="8630"/>
        </w:tabs>
        <w:ind w:left="480"/>
        <w:rPr>
          <w:noProof/>
        </w:rPr>
      </w:pPr>
      <w:hyperlink w:anchor="_Toc215736179" w:history="1">
        <w:r w:rsidRPr="008D4A51">
          <w:rPr>
            <w:rStyle w:val="af"/>
            <w:noProof/>
          </w:rPr>
          <w:t>3.7</w:t>
        </w:r>
        <w:r w:rsidRPr="008D4A51">
          <w:rPr>
            <w:noProof/>
          </w:rPr>
          <w:tab/>
        </w:r>
        <w:r w:rsidRPr="008D4A51">
          <w:rPr>
            <w:rStyle w:val="af"/>
            <w:noProof/>
          </w:rPr>
          <w:t>Clinical-Statistical Mapping</w:t>
        </w:r>
        <w:r w:rsidRPr="008D4A51">
          <w:rPr>
            <w:noProof/>
            <w:webHidden/>
          </w:rPr>
          <w:tab/>
        </w:r>
        <w:r w:rsidRPr="008D4A51">
          <w:rPr>
            <w:noProof/>
            <w:webHidden/>
          </w:rPr>
          <w:fldChar w:fldCharType="begin"/>
        </w:r>
        <w:r w:rsidRPr="008D4A51">
          <w:rPr>
            <w:noProof/>
            <w:webHidden/>
          </w:rPr>
          <w:instrText xml:space="preserve"> PAGEREF _Toc215736179 \h </w:instrText>
        </w:r>
        <w:r w:rsidRPr="008D4A51">
          <w:rPr>
            <w:noProof/>
            <w:webHidden/>
          </w:rPr>
        </w:r>
        <w:r w:rsidRPr="008D4A51">
          <w:rPr>
            <w:noProof/>
            <w:webHidden/>
          </w:rPr>
          <w:fldChar w:fldCharType="separate"/>
        </w:r>
        <w:r w:rsidRPr="008D4A51">
          <w:rPr>
            <w:noProof/>
            <w:webHidden/>
          </w:rPr>
          <w:t>39</w:t>
        </w:r>
        <w:r w:rsidRPr="008D4A51">
          <w:rPr>
            <w:noProof/>
            <w:webHidden/>
          </w:rPr>
          <w:fldChar w:fldCharType="end"/>
        </w:r>
      </w:hyperlink>
    </w:p>
    <w:p w14:paraId="4BC17E12" w14:textId="1947E9C6" w:rsidR="008D4A51" w:rsidRPr="008D4A51" w:rsidRDefault="008D4A51">
      <w:pPr>
        <w:pStyle w:val="TOC2"/>
        <w:tabs>
          <w:tab w:val="left" w:pos="1100"/>
          <w:tab w:val="right" w:leader="dot" w:pos="8630"/>
        </w:tabs>
        <w:ind w:left="480"/>
        <w:rPr>
          <w:noProof/>
        </w:rPr>
      </w:pPr>
      <w:hyperlink w:anchor="_Toc215736180" w:history="1">
        <w:r w:rsidRPr="008D4A51">
          <w:rPr>
            <w:rStyle w:val="af"/>
            <w:noProof/>
          </w:rPr>
          <w:t>3.8</w:t>
        </w:r>
        <w:r w:rsidRPr="008D4A51">
          <w:rPr>
            <w:noProof/>
          </w:rPr>
          <w:tab/>
        </w:r>
        <w:r w:rsidRPr="008D4A51">
          <w:rPr>
            <w:rStyle w:val="af"/>
            <w:noProof/>
          </w:rPr>
          <w:t>Problem Constraints and Research Scope</w:t>
        </w:r>
        <w:r w:rsidRPr="008D4A51">
          <w:rPr>
            <w:noProof/>
            <w:webHidden/>
          </w:rPr>
          <w:tab/>
        </w:r>
        <w:r w:rsidRPr="008D4A51">
          <w:rPr>
            <w:noProof/>
            <w:webHidden/>
          </w:rPr>
          <w:fldChar w:fldCharType="begin"/>
        </w:r>
        <w:r w:rsidRPr="008D4A51">
          <w:rPr>
            <w:noProof/>
            <w:webHidden/>
          </w:rPr>
          <w:instrText xml:space="preserve"> PAGEREF _Toc215736180 \h </w:instrText>
        </w:r>
        <w:r w:rsidRPr="008D4A51">
          <w:rPr>
            <w:noProof/>
            <w:webHidden/>
          </w:rPr>
        </w:r>
        <w:r w:rsidRPr="008D4A51">
          <w:rPr>
            <w:noProof/>
            <w:webHidden/>
          </w:rPr>
          <w:fldChar w:fldCharType="separate"/>
        </w:r>
        <w:r w:rsidRPr="008D4A51">
          <w:rPr>
            <w:noProof/>
            <w:webHidden/>
          </w:rPr>
          <w:t>39</w:t>
        </w:r>
        <w:r w:rsidRPr="008D4A51">
          <w:rPr>
            <w:noProof/>
            <w:webHidden/>
          </w:rPr>
          <w:fldChar w:fldCharType="end"/>
        </w:r>
      </w:hyperlink>
    </w:p>
    <w:p w14:paraId="590E4989" w14:textId="0AC83EF3"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181" w:history="1">
        <w:r w:rsidRPr="008D4A51">
          <w:rPr>
            <w:rStyle w:val="af"/>
            <w:noProof/>
          </w:rPr>
          <w:t>4</w:t>
        </w:r>
        <w:r w:rsidRPr="008D4A51">
          <w:rPr>
            <w:rFonts w:eastAsiaTheme="minorEastAsia"/>
            <w:noProof/>
            <w:color w:val="auto"/>
            <w:kern w:val="2"/>
            <w:sz w:val="22"/>
            <w14:ligatures w14:val="standardContextual"/>
          </w:rPr>
          <w:tab/>
        </w:r>
        <w:r w:rsidRPr="008D4A51">
          <w:rPr>
            <w:rStyle w:val="af"/>
            <w:noProof/>
          </w:rPr>
          <w:t>Solution</w:t>
        </w:r>
        <w:r w:rsidRPr="008D4A51">
          <w:rPr>
            <w:noProof/>
            <w:webHidden/>
          </w:rPr>
          <w:tab/>
        </w:r>
        <w:r w:rsidRPr="008D4A51">
          <w:rPr>
            <w:noProof/>
            <w:webHidden/>
          </w:rPr>
          <w:fldChar w:fldCharType="begin"/>
        </w:r>
        <w:r w:rsidRPr="008D4A51">
          <w:rPr>
            <w:noProof/>
            <w:webHidden/>
          </w:rPr>
          <w:instrText xml:space="preserve"> PAGEREF _Toc215736181 \h </w:instrText>
        </w:r>
        <w:r w:rsidRPr="008D4A51">
          <w:rPr>
            <w:noProof/>
            <w:webHidden/>
          </w:rPr>
        </w:r>
        <w:r w:rsidRPr="008D4A51">
          <w:rPr>
            <w:noProof/>
            <w:webHidden/>
          </w:rPr>
          <w:fldChar w:fldCharType="separate"/>
        </w:r>
        <w:r w:rsidRPr="008D4A51">
          <w:rPr>
            <w:noProof/>
            <w:webHidden/>
          </w:rPr>
          <w:t>40</w:t>
        </w:r>
        <w:r w:rsidRPr="008D4A51">
          <w:rPr>
            <w:noProof/>
            <w:webHidden/>
          </w:rPr>
          <w:fldChar w:fldCharType="end"/>
        </w:r>
      </w:hyperlink>
    </w:p>
    <w:p w14:paraId="1427F42C" w14:textId="54ACFC07" w:rsidR="008D4A51" w:rsidRPr="008D4A51" w:rsidRDefault="008D4A51">
      <w:pPr>
        <w:pStyle w:val="TOC2"/>
        <w:tabs>
          <w:tab w:val="left" w:pos="1100"/>
          <w:tab w:val="right" w:leader="dot" w:pos="8630"/>
        </w:tabs>
        <w:ind w:left="480"/>
        <w:rPr>
          <w:noProof/>
        </w:rPr>
      </w:pPr>
      <w:hyperlink w:anchor="_Toc215736182" w:history="1">
        <w:r w:rsidRPr="008D4A51">
          <w:rPr>
            <w:rStyle w:val="af"/>
            <w:noProof/>
          </w:rPr>
          <w:t>4.1</w:t>
        </w:r>
        <w:r w:rsidRPr="008D4A51">
          <w:rPr>
            <w:noProof/>
          </w:rPr>
          <w:tab/>
        </w:r>
        <w:r w:rsidRPr="008D4A51">
          <w:rPr>
            <w:rStyle w:val="af"/>
            <w:noProof/>
          </w:rPr>
          <w:t>Architectural Overview</w:t>
        </w:r>
        <w:r w:rsidRPr="008D4A51">
          <w:rPr>
            <w:noProof/>
            <w:webHidden/>
          </w:rPr>
          <w:tab/>
        </w:r>
        <w:r w:rsidRPr="008D4A51">
          <w:rPr>
            <w:noProof/>
            <w:webHidden/>
          </w:rPr>
          <w:fldChar w:fldCharType="begin"/>
        </w:r>
        <w:r w:rsidRPr="008D4A51">
          <w:rPr>
            <w:noProof/>
            <w:webHidden/>
          </w:rPr>
          <w:instrText xml:space="preserve"> PAGEREF _Toc215736182 \h </w:instrText>
        </w:r>
        <w:r w:rsidRPr="008D4A51">
          <w:rPr>
            <w:noProof/>
            <w:webHidden/>
          </w:rPr>
        </w:r>
        <w:r w:rsidRPr="008D4A51">
          <w:rPr>
            <w:noProof/>
            <w:webHidden/>
          </w:rPr>
          <w:fldChar w:fldCharType="separate"/>
        </w:r>
        <w:r w:rsidRPr="008D4A51">
          <w:rPr>
            <w:noProof/>
            <w:webHidden/>
          </w:rPr>
          <w:t>40</w:t>
        </w:r>
        <w:r w:rsidRPr="008D4A51">
          <w:rPr>
            <w:noProof/>
            <w:webHidden/>
          </w:rPr>
          <w:fldChar w:fldCharType="end"/>
        </w:r>
      </w:hyperlink>
    </w:p>
    <w:p w14:paraId="5BCF08EF" w14:textId="352FAB04" w:rsidR="008D4A51" w:rsidRPr="008D4A51" w:rsidRDefault="008D4A51">
      <w:pPr>
        <w:pStyle w:val="TOC2"/>
        <w:tabs>
          <w:tab w:val="left" w:pos="1100"/>
          <w:tab w:val="right" w:leader="dot" w:pos="8630"/>
        </w:tabs>
        <w:ind w:left="480"/>
        <w:rPr>
          <w:noProof/>
        </w:rPr>
      </w:pPr>
      <w:hyperlink w:anchor="_Toc215736183" w:history="1">
        <w:r w:rsidRPr="008D4A51">
          <w:rPr>
            <w:rStyle w:val="af"/>
            <w:noProof/>
          </w:rPr>
          <w:t>4.2</w:t>
        </w:r>
        <w:r w:rsidRPr="008D4A51">
          <w:rPr>
            <w:noProof/>
          </w:rPr>
          <w:tab/>
        </w:r>
        <w:r w:rsidRPr="008D4A51">
          <w:rPr>
            <w:rStyle w:val="af"/>
            <w:noProof/>
          </w:rPr>
          <w:t>Mapping to the Formal Problem Formulation</w:t>
        </w:r>
        <w:r w:rsidRPr="008D4A51">
          <w:rPr>
            <w:noProof/>
            <w:webHidden/>
          </w:rPr>
          <w:tab/>
        </w:r>
        <w:r w:rsidRPr="008D4A51">
          <w:rPr>
            <w:noProof/>
            <w:webHidden/>
          </w:rPr>
          <w:fldChar w:fldCharType="begin"/>
        </w:r>
        <w:r w:rsidRPr="008D4A51">
          <w:rPr>
            <w:noProof/>
            <w:webHidden/>
          </w:rPr>
          <w:instrText xml:space="preserve"> PAGEREF _Toc215736183 \h </w:instrText>
        </w:r>
        <w:r w:rsidRPr="008D4A51">
          <w:rPr>
            <w:noProof/>
            <w:webHidden/>
          </w:rPr>
        </w:r>
        <w:r w:rsidRPr="008D4A51">
          <w:rPr>
            <w:noProof/>
            <w:webHidden/>
          </w:rPr>
          <w:fldChar w:fldCharType="separate"/>
        </w:r>
        <w:r w:rsidRPr="008D4A51">
          <w:rPr>
            <w:noProof/>
            <w:webHidden/>
          </w:rPr>
          <w:t>42</w:t>
        </w:r>
        <w:r w:rsidRPr="008D4A51">
          <w:rPr>
            <w:noProof/>
            <w:webHidden/>
          </w:rPr>
          <w:fldChar w:fldCharType="end"/>
        </w:r>
      </w:hyperlink>
    </w:p>
    <w:p w14:paraId="3096A792" w14:textId="756BA7EB" w:rsidR="008D4A51" w:rsidRPr="008D4A51" w:rsidRDefault="008D4A51">
      <w:pPr>
        <w:pStyle w:val="TOC2"/>
        <w:tabs>
          <w:tab w:val="left" w:pos="1100"/>
          <w:tab w:val="right" w:leader="dot" w:pos="8630"/>
        </w:tabs>
        <w:ind w:left="480"/>
        <w:rPr>
          <w:noProof/>
        </w:rPr>
      </w:pPr>
      <w:hyperlink w:anchor="_Toc215736184" w:history="1">
        <w:r w:rsidRPr="008D4A51">
          <w:rPr>
            <w:rStyle w:val="af"/>
            <w:noProof/>
          </w:rPr>
          <w:t>4.3</w:t>
        </w:r>
        <w:r w:rsidRPr="008D4A51">
          <w:rPr>
            <w:noProof/>
          </w:rPr>
          <w:tab/>
        </w:r>
        <w:r w:rsidRPr="008D4A51">
          <w:rPr>
            <w:rStyle w:val="af"/>
            <w:noProof/>
          </w:rPr>
          <w:t>Pointers to Implementation Details</w:t>
        </w:r>
        <w:r w:rsidRPr="008D4A51">
          <w:rPr>
            <w:noProof/>
            <w:webHidden/>
          </w:rPr>
          <w:tab/>
        </w:r>
        <w:r w:rsidRPr="008D4A51">
          <w:rPr>
            <w:noProof/>
            <w:webHidden/>
          </w:rPr>
          <w:fldChar w:fldCharType="begin"/>
        </w:r>
        <w:r w:rsidRPr="008D4A51">
          <w:rPr>
            <w:noProof/>
            <w:webHidden/>
          </w:rPr>
          <w:instrText xml:space="preserve"> PAGEREF _Toc215736184 \h </w:instrText>
        </w:r>
        <w:r w:rsidRPr="008D4A51">
          <w:rPr>
            <w:noProof/>
            <w:webHidden/>
          </w:rPr>
        </w:r>
        <w:r w:rsidRPr="008D4A51">
          <w:rPr>
            <w:noProof/>
            <w:webHidden/>
          </w:rPr>
          <w:fldChar w:fldCharType="separate"/>
        </w:r>
        <w:r w:rsidRPr="008D4A51">
          <w:rPr>
            <w:noProof/>
            <w:webHidden/>
          </w:rPr>
          <w:t>42</w:t>
        </w:r>
        <w:r w:rsidRPr="008D4A51">
          <w:rPr>
            <w:noProof/>
            <w:webHidden/>
          </w:rPr>
          <w:fldChar w:fldCharType="end"/>
        </w:r>
      </w:hyperlink>
    </w:p>
    <w:p w14:paraId="1EA7515A" w14:textId="65776302"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185" w:history="1">
        <w:r w:rsidRPr="008D4A51">
          <w:rPr>
            <w:rStyle w:val="af"/>
            <w:noProof/>
          </w:rPr>
          <w:t>5</w:t>
        </w:r>
        <w:r w:rsidRPr="008D4A51">
          <w:rPr>
            <w:rFonts w:eastAsiaTheme="minorEastAsia"/>
            <w:noProof/>
            <w:color w:val="auto"/>
            <w:kern w:val="2"/>
            <w:sz w:val="22"/>
            <w14:ligatures w14:val="standardContextual"/>
          </w:rPr>
          <w:tab/>
        </w:r>
        <w:r w:rsidRPr="008D4A51">
          <w:rPr>
            <w:rStyle w:val="af"/>
            <w:noProof/>
          </w:rPr>
          <w:t>Methods</w:t>
        </w:r>
        <w:r w:rsidRPr="008D4A51">
          <w:rPr>
            <w:noProof/>
            <w:webHidden/>
          </w:rPr>
          <w:tab/>
        </w:r>
        <w:r w:rsidRPr="008D4A51">
          <w:rPr>
            <w:noProof/>
            <w:webHidden/>
          </w:rPr>
          <w:fldChar w:fldCharType="begin"/>
        </w:r>
        <w:r w:rsidRPr="008D4A51">
          <w:rPr>
            <w:noProof/>
            <w:webHidden/>
          </w:rPr>
          <w:instrText xml:space="preserve"> PAGEREF _Toc215736185 \h </w:instrText>
        </w:r>
        <w:r w:rsidRPr="008D4A51">
          <w:rPr>
            <w:noProof/>
            <w:webHidden/>
          </w:rPr>
        </w:r>
        <w:r w:rsidRPr="008D4A51">
          <w:rPr>
            <w:noProof/>
            <w:webHidden/>
          </w:rPr>
          <w:fldChar w:fldCharType="separate"/>
        </w:r>
        <w:r w:rsidRPr="008D4A51">
          <w:rPr>
            <w:noProof/>
            <w:webHidden/>
          </w:rPr>
          <w:t>45</w:t>
        </w:r>
        <w:r w:rsidRPr="008D4A51">
          <w:rPr>
            <w:noProof/>
            <w:webHidden/>
          </w:rPr>
          <w:fldChar w:fldCharType="end"/>
        </w:r>
      </w:hyperlink>
    </w:p>
    <w:p w14:paraId="13E89DD9" w14:textId="0ECB7091" w:rsidR="008D4A51" w:rsidRPr="008D4A51" w:rsidRDefault="008D4A51">
      <w:pPr>
        <w:pStyle w:val="TOC2"/>
        <w:tabs>
          <w:tab w:val="left" w:pos="1100"/>
          <w:tab w:val="right" w:leader="dot" w:pos="8630"/>
        </w:tabs>
        <w:ind w:left="480"/>
        <w:rPr>
          <w:noProof/>
        </w:rPr>
      </w:pPr>
      <w:hyperlink w:anchor="_Toc215736186" w:history="1">
        <w:r w:rsidRPr="008D4A51">
          <w:rPr>
            <w:rStyle w:val="af"/>
            <w:noProof/>
          </w:rPr>
          <w:t>5.1</w:t>
        </w:r>
        <w:r w:rsidRPr="008D4A51">
          <w:rPr>
            <w:noProof/>
          </w:rPr>
          <w:tab/>
        </w:r>
        <w:r w:rsidRPr="008D4A51">
          <w:rPr>
            <w:rStyle w:val="af"/>
            <w:noProof/>
          </w:rPr>
          <w:t>Motivating Challenges and Methodological Response</w:t>
        </w:r>
        <w:r w:rsidRPr="008D4A51">
          <w:rPr>
            <w:noProof/>
            <w:webHidden/>
          </w:rPr>
          <w:tab/>
        </w:r>
        <w:r w:rsidRPr="008D4A51">
          <w:rPr>
            <w:noProof/>
            <w:webHidden/>
          </w:rPr>
          <w:fldChar w:fldCharType="begin"/>
        </w:r>
        <w:r w:rsidRPr="008D4A51">
          <w:rPr>
            <w:noProof/>
            <w:webHidden/>
          </w:rPr>
          <w:instrText xml:space="preserve"> PAGEREF _Toc215736186 \h </w:instrText>
        </w:r>
        <w:r w:rsidRPr="008D4A51">
          <w:rPr>
            <w:noProof/>
            <w:webHidden/>
          </w:rPr>
        </w:r>
        <w:r w:rsidRPr="008D4A51">
          <w:rPr>
            <w:noProof/>
            <w:webHidden/>
          </w:rPr>
          <w:fldChar w:fldCharType="separate"/>
        </w:r>
        <w:r w:rsidRPr="008D4A51">
          <w:rPr>
            <w:noProof/>
            <w:webHidden/>
          </w:rPr>
          <w:t>45</w:t>
        </w:r>
        <w:r w:rsidRPr="008D4A51">
          <w:rPr>
            <w:noProof/>
            <w:webHidden/>
          </w:rPr>
          <w:fldChar w:fldCharType="end"/>
        </w:r>
      </w:hyperlink>
    </w:p>
    <w:p w14:paraId="5DFC517E" w14:textId="7267AEEF" w:rsidR="008D4A51" w:rsidRPr="008D4A51" w:rsidRDefault="008D4A51">
      <w:pPr>
        <w:pStyle w:val="TOC2"/>
        <w:tabs>
          <w:tab w:val="left" w:pos="1100"/>
          <w:tab w:val="right" w:leader="dot" w:pos="8630"/>
        </w:tabs>
        <w:ind w:left="480"/>
        <w:rPr>
          <w:noProof/>
        </w:rPr>
      </w:pPr>
      <w:hyperlink w:anchor="_Toc215736187" w:history="1">
        <w:r w:rsidRPr="008D4A51">
          <w:rPr>
            <w:rStyle w:val="af"/>
            <w:noProof/>
          </w:rPr>
          <w:t>5.2</w:t>
        </w:r>
        <w:r w:rsidRPr="008D4A51">
          <w:rPr>
            <w:noProof/>
          </w:rPr>
          <w:tab/>
        </w:r>
        <w:r w:rsidRPr="008D4A51">
          <w:rPr>
            <w:rStyle w:val="af"/>
            <w:noProof/>
          </w:rPr>
          <w:t>Feature Engineering and Selection Implementation</w:t>
        </w:r>
        <w:r w:rsidRPr="008D4A51">
          <w:rPr>
            <w:noProof/>
            <w:webHidden/>
          </w:rPr>
          <w:tab/>
        </w:r>
        <w:r w:rsidRPr="008D4A51">
          <w:rPr>
            <w:noProof/>
            <w:webHidden/>
          </w:rPr>
          <w:fldChar w:fldCharType="begin"/>
        </w:r>
        <w:r w:rsidRPr="008D4A51">
          <w:rPr>
            <w:noProof/>
            <w:webHidden/>
          </w:rPr>
          <w:instrText xml:space="preserve"> PAGEREF _Toc215736187 \h </w:instrText>
        </w:r>
        <w:r w:rsidRPr="008D4A51">
          <w:rPr>
            <w:noProof/>
            <w:webHidden/>
          </w:rPr>
        </w:r>
        <w:r w:rsidRPr="008D4A51">
          <w:rPr>
            <w:noProof/>
            <w:webHidden/>
          </w:rPr>
          <w:fldChar w:fldCharType="separate"/>
        </w:r>
        <w:r w:rsidRPr="008D4A51">
          <w:rPr>
            <w:noProof/>
            <w:webHidden/>
          </w:rPr>
          <w:t>46</w:t>
        </w:r>
        <w:r w:rsidRPr="008D4A51">
          <w:rPr>
            <w:noProof/>
            <w:webHidden/>
          </w:rPr>
          <w:fldChar w:fldCharType="end"/>
        </w:r>
      </w:hyperlink>
    </w:p>
    <w:p w14:paraId="33CF2970" w14:textId="67497BC7" w:rsidR="008D4A51" w:rsidRPr="008D4A51" w:rsidRDefault="008D4A51">
      <w:pPr>
        <w:pStyle w:val="TOC3"/>
        <w:tabs>
          <w:tab w:val="left" w:pos="1760"/>
          <w:tab w:val="right" w:leader="dot" w:pos="8630"/>
        </w:tabs>
        <w:ind w:left="960"/>
        <w:rPr>
          <w:noProof/>
        </w:rPr>
      </w:pPr>
      <w:hyperlink w:anchor="_Toc215736188" w:history="1">
        <w:r w:rsidRPr="008D4A51">
          <w:rPr>
            <w:rStyle w:val="af"/>
            <w:noProof/>
          </w:rPr>
          <w:t>5.2.1</w:t>
        </w:r>
        <w:r w:rsidRPr="008D4A51">
          <w:rPr>
            <w:noProof/>
          </w:rPr>
          <w:tab/>
        </w:r>
        <w:r w:rsidRPr="008D4A51">
          <w:rPr>
            <w:rStyle w:val="af"/>
            <w:noProof/>
          </w:rPr>
          <w:t>Cross-Domain Recursive Feature Elimination (RFE)</w:t>
        </w:r>
        <w:r w:rsidRPr="008D4A51">
          <w:rPr>
            <w:noProof/>
            <w:webHidden/>
          </w:rPr>
          <w:tab/>
        </w:r>
        <w:r w:rsidRPr="008D4A51">
          <w:rPr>
            <w:noProof/>
            <w:webHidden/>
          </w:rPr>
          <w:fldChar w:fldCharType="begin"/>
        </w:r>
        <w:r w:rsidRPr="008D4A51">
          <w:rPr>
            <w:noProof/>
            <w:webHidden/>
          </w:rPr>
          <w:instrText xml:space="preserve"> PAGEREF _Toc215736188 \h </w:instrText>
        </w:r>
        <w:r w:rsidRPr="008D4A51">
          <w:rPr>
            <w:noProof/>
            <w:webHidden/>
          </w:rPr>
        </w:r>
        <w:r w:rsidRPr="008D4A51">
          <w:rPr>
            <w:noProof/>
            <w:webHidden/>
          </w:rPr>
          <w:fldChar w:fldCharType="separate"/>
        </w:r>
        <w:r w:rsidRPr="008D4A51">
          <w:rPr>
            <w:noProof/>
            <w:webHidden/>
          </w:rPr>
          <w:t>46</w:t>
        </w:r>
        <w:r w:rsidRPr="008D4A51">
          <w:rPr>
            <w:noProof/>
            <w:webHidden/>
          </w:rPr>
          <w:fldChar w:fldCharType="end"/>
        </w:r>
      </w:hyperlink>
    </w:p>
    <w:p w14:paraId="2D757F49" w14:textId="724C5774" w:rsidR="008D4A51" w:rsidRPr="008D4A51" w:rsidRDefault="008D4A51">
      <w:pPr>
        <w:pStyle w:val="TOC3"/>
        <w:tabs>
          <w:tab w:val="left" w:pos="1760"/>
          <w:tab w:val="right" w:leader="dot" w:pos="8630"/>
        </w:tabs>
        <w:ind w:left="960"/>
        <w:rPr>
          <w:noProof/>
        </w:rPr>
      </w:pPr>
      <w:hyperlink w:anchor="_Toc215736189" w:history="1">
        <w:r w:rsidRPr="008D4A51">
          <w:rPr>
            <w:rStyle w:val="af"/>
            <w:noProof/>
          </w:rPr>
          <w:t>5.2.2</w:t>
        </w:r>
        <w:r w:rsidRPr="008D4A51">
          <w:rPr>
            <w:noProof/>
          </w:rPr>
          <w:tab/>
        </w:r>
        <w:r w:rsidRPr="008D4A51">
          <w:rPr>
            <w:rStyle w:val="af"/>
            <w:noProof/>
          </w:rPr>
          <w:t>Multi-Branch Preprocessing Strategy</w:t>
        </w:r>
        <w:r w:rsidRPr="008D4A51">
          <w:rPr>
            <w:noProof/>
            <w:webHidden/>
          </w:rPr>
          <w:tab/>
        </w:r>
        <w:r w:rsidRPr="008D4A51">
          <w:rPr>
            <w:noProof/>
            <w:webHidden/>
          </w:rPr>
          <w:fldChar w:fldCharType="begin"/>
        </w:r>
        <w:r w:rsidRPr="008D4A51">
          <w:rPr>
            <w:noProof/>
            <w:webHidden/>
          </w:rPr>
          <w:instrText xml:space="preserve"> PAGEREF _Toc215736189 \h </w:instrText>
        </w:r>
        <w:r w:rsidRPr="008D4A51">
          <w:rPr>
            <w:noProof/>
            <w:webHidden/>
          </w:rPr>
        </w:r>
        <w:r w:rsidRPr="008D4A51">
          <w:rPr>
            <w:noProof/>
            <w:webHidden/>
          </w:rPr>
          <w:fldChar w:fldCharType="separate"/>
        </w:r>
        <w:r w:rsidRPr="008D4A51">
          <w:rPr>
            <w:noProof/>
            <w:webHidden/>
          </w:rPr>
          <w:t>47</w:t>
        </w:r>
        <w:r w:rsidRPr="008D4A51">
          <w:rPr>
            <w:noProof/>
            <w:webHidden/>
          </w:rPr>
          <w:fldChar w:fldCharType="end"/>
        </w:r>
      </w:hyperlink>
    </w:p>
    <w:p w14:paraId="0FA0E5F2" w14:textId="78206A10" w:rsidR="008D4A51" w:rsidRPr="008D4A51" w:rsidRDefault="008D4A51">
      <w:pPr>
        <w:pStyle w:val="TOC2"/>
        <w:tabs>
          <w:tab w:val="left" w:pos="1100"/>
          <w:tab w:val="right" w:leader="dot" w:pos="8630"/>
        </w:tabs>
        <w:ind w:left="480"/>
        <w:rPr>
          <w:noProof/>
        </w:rPr>
      </w:pPr>
      <w:hyperlink w:anchor="_Toc215736190" w:history="1">
        <w:r w:rsidRPr="008D4A51">
          <w:rPr>
            <w:rStyle w:val="af"/>
            <w:noProof/>
          </w:rPr>
          <w:t>5.3</w:t>
        </w:r>
        <w:r w:rsidRPr="008D4A51">
          <w:rPr>
            <w:noProof/>
          </w:rPr>
          <w:tab/>
        </w:r>
        <w:r w:rsidRPr="008D4A51">
          <w:rPr>
            <w:rStyle w:val="af"/>
            <w:noProof/>
          </w:rPr>
          <w:t>Foundation Model Integration Mechanism</w:t>
        </w:r>
        <w:r w:rsidRPr="008D4A51">
          <w:rPr>
            <w:noProof/>
            <w:webHidden/>
          </w:rPr>
          <w:tab/>
        </w:r>
        <w:r w:rsidRPr="008D4A51">
          <w:rPr>
            <w:noProof/>
            <w:webHidden/>
          </w:rPr>
          <w:fldChar w:fldCharType="begin"/>
        </w:r>
        <w:r w:rsidRPr="008D4A51">
          <w:rPr>
            <w:noProof/>
            <w:webHidden/>
          </w:rPr>
          <w:instrText xml:space="preserve"> PAGEREF _Toc215736190 \h </w:instrText>
        </w:r>
        <w:r w:rsidRPr="008D4A51">
          <w:rPr>
            <w:noProof/>
            <w:webHidden/>
          </w:rPr>
        </w:r>
        <w:r w:rsidRPr="008D4A51">
          <w:rPr>
            <w:noProof/>
            <w:webHidden/>
          </w:rPr>
          <w:fldChar w:fldCharType="separate"/>
        </w:r>
        <w:r w:rsidRPr="008D4A51">
          <w:rPr>
            <w:noProof/>
            <w:webHidden/>
          </w:rPr>
          <w:t>47</w:t>
        </w:r>
        <w:r w:rsidRPr="008D4A51">
          <w:rPr>
            <w:noProof/>
            <w:webHidden/>
          </w:rPr>
          <w:fldChar w:fldCharType="end"/>
        </w:r>
      </w:hyperlink>
    </w:p>
    <w:p w14:paraId="2AA220E6" w14:textId="0F08ACFF" w:rsidR="008D4A51" w:rsidRPr="008D4A51" w:rsidRDefault="008D4A51">
      <w:pPr>
        <w:pStyle w:val="TOC3"/>
        <w:tabs>
          <w:tab w:val="left" w:pos="1760"/>
          <w:tab w:val="right" w:leader="dot" w:pos="8630"/>
        </w:tabs>
        <w:ind w:left="960"/>
        <w:rPr>
          <w:noProof/>
        </w:rPr>
      </w:pPr>
      <w:hyperlink w:anchor="_Toc215736191" w:history="1">
        <w:r w:rsidRPr="008D4A51">
          <w:rPr>
            <w:rStyle w:val="af"/>
            <w:noProof/>
          </w:rPr>
          <w:t>5.3.1</w:t>
        </w:r>
        <w:r w:rsidRPr="008D4A51">
          <w:rPr>
            <w:noProof/>
          </w:rPr>
          <w:tab/>
        </w:r>
        <w:r w:rsidRPr="008D4A51">
          <w:rPr>
            <w:rStyle w:val="af"/>
            <w:noProof/>
          </w:rPr>
          <w:t>In-Context Serialization and Tokenization</w:t>
        </w:r>
        <w:r w:rsidRPr="008D4A51">
          <w:rPr>
            <w:noProof/>
            <w:webHidden/>
          </w:rPr>
          <w:tab/>
        </w:r>
        <w:r w:rsidRPr="008D4A51">
          <w:rPr>
            <w:noProof/>
            <w:webHidden/>
          </w:rPr>
          <w:fldChar w:fldCharType="begin"/>
        </w:r>
        <w:r w:rsidRPr="008D4A51">
          <w:rPr>
            <w:noProof/>
            <w:webHidden/>
          </w:rPr>
          <w:instrText xml:space="preserve"> PAGEREF _Toc215736191 \h </w:instrText>
        </w:r>
        <w:r w:rsidRPr="008D4A51">
          <w:rPr>
            <w:noProof/>
            <w:webHidden/>
          </w:rPr>
        </w:r>
        <w:r w:rsidRPr="008D4A51">
          <w:rPr>
            <w:noProof/>
            <w:webHidden/>
          </w:rPr>
          <w:fldChar w:fldCharType="separate"/>
        </w:r>
        <w:r w:rsidRPr="008D4A51">
          <w:rPr>
            <w:noProof/>
            <w:webHidden/>
          </w:rPr>
          <w:t>48</w:t>
        </w:r>
        <w:r w:rsidRPr="008D4A51">
          <w:rPr>
            <w:noProof/>
            <w:webHidden/>
          </w:rPr>
          <w:fldChar w:fldCharType="end"/>
        </w:r>
      </w:hyperlink>
    </w:p>
    <w:p w14:paraId="28D4E2EF" w14:textId="142B574E" w:rsidR="008D4A51" w:rsidRPr="008D4A51" w:rsidRDefault="008D4A51">
      <w:pPr>
        <w:pStyle w:val="TOC3"/>
        <w:tabs>
          <w:tab w:val="left" w:pos="1760"/>
          <w:tab w:val="right" w:leader="dot" w:pos="8630"/>
        </w:tabs>
        <w:ind w:left="960"/>
        <w:rPr>
          <w:noProof/>
        </w:rPr>
      </w:pPr>
      <w:hyperlink w:anchor="_Toc215736192" w:history="1">
        <w:r w:rsidRPr="008D4A51">
          <w:rPr>
            <w:rStyle w:val="af"/>
            <w:noProof/>
          </w:rPr>
          <w:t>5.3.2</w:t>
        </w:r>
        <w:r w:rsidRPr="008D4A51">
          <w:rPr>
            <w:noProof/>
          </w:rPr>
          <w:tab/>
        </w:r>
        <w:r w:rsidRPr="008D4A51">
          <w:rPr>
            <w:rStyle w:val="af"/>
            <w:noProof/>
          </w:rPr>
          <w:t>Ensemble Construction and Inference</w:t>
        </w:r>
        <w:r w:rsidRPr="008D4A51">
          <w:rPr>
            <w:noProof/>
            <w:webHidden/>
          </w:rPr>
          <w:tab/>
        </w:r>
        <w:r w:rsidRPr="008D4A51">
          <w:rPr>
            <w:noProof/>
            <w:webHidden/>
          </w:rPr>
          <w:fldChar w:fldCharType="begin"/>
        </w:r>
        <w:r w:rsidRPr="008D4A51">
          <w:rPr>
            <w:noProof/>
            <w:webHidden/>
          </w:rPr>
          <w:instrText xml:space="preserve"> PAGEREF _Toc215736192 \h </w:instrText>
        </w:r>
        <w:r w:rsidRPr="008D4A51">
          <w:rPr>
            <w:noProof/>
            <w:webHidden/>
          </w:rPr>
        </w:r>
        <w:r w:rsidRPr="008D4A51">
          <w:rPr>
            <w:noProof/>
            <w:webHidden/>
          </w:rPr>
          <w:fldChar w:fldCharType="separate"/>
        </w:r>
        <w:r w:rsidRPr="008D4A51">
          <w:rPr>
            <w:noProof/>
            <w:webHidden/>
          </w:rPr>
          <w:t>48</w:t>
        </w:r>
        <w:r w:rsidRPr="008D4A51">
          <w:rPr>
            <w:noProof/>
            <w:webHidden/>
          </w:rPr>
          <w:fldChar w:fldCharType="end"/>
        </w:r>
      </w:hyperlink>
    </w:p>
    <w:p w14:paraId="0A12BA54" w14:textId="51581396" w:rsidR="008D4A51" w:rsidRPr="008D4A51" w:rsidRDefault="008D4A51">
      <w:pPr>
        <w:pStyle w:val="TOC3"/>
        <w:tabs>
          <w:tab w:val="left" w:pos="1760"/>
          <w:tab w:val="right" w:leader="dot" w:pos="8630"/>
        </w:tabs>
        <w:ind w:left="960"/>
        <w:rPr>
          <w:noProof/>
        </w:rPr>
      </w:pPr>
      <w:hyperlink w:anchor="_Toc215736193" w:history="1">
        <w:r w:rsidRPr="008D4A51">
          <w:rPr>
            <w:rStyle w:val="af"/>
            <w:noProof/>
          </w:rPr>
          <w:t>5.3.3</w:t>
        </w:r>
        <w:r w:rsidRPr="008D4A51">
          <w:rPr>
            <w:noProof/>
          </w:rPr>
          <w:tab/>
        </w:r>
        <w:r w:rsidRPr="008D4A51">
          <w:rPr>
            <w:rStyle w:val="af"/>
            <w:noProof/>
          </w:rPr>
          <w:t>Transfer Component Analysis (TCA)</w:t>
        </w:r>
        <w:r w:rsidRPr="008D4A51">
          <w:rPr>
            <w:noProof/>
            <w:webHidden/>
          </w:rPr>
          <w:tab/>
        </w:r>
        <w:r w:rsidRPr="008D4A51">
          <w:rPr>
            <w:noProof/>
            <w:webHidden/>
          </w:rPr>
          <w:fldChar w:fldCharType="begin"/>
        </w:r>
        <w:r w:rsidRPr="008D4A51">
          <w:rPr>
            <w:noProof/>
            <w:webHidden/>
          </w:rPr>
          <w:instrText xml:space="preserve"> PAGEREF _Toc215736193 \h </w:instrText>
        </w:r>
        <w:r w:rsidRPr="008D4A51">
          <w:rPr>
            <w:noProof/>
            <w:webHidden/>
          </w:rPr>
        </w:r>
        <w:r w:rsidRPr="008D4A51">
          <w:rPr>
            <w:noProof/>
            <w:webHidden/>
          </w:rPr>
          <w:fldChar w:fldCharType="separate"/>
        </w:r>
        <w:r w:rsidRPr="008D4A51">
          <w:rPr>
            <w:noProof/>
            <w:webHidden/>
          </w:rPr>
          <w:t>49</w:t>
        </w:r>
        <w:r w:rsidRPr="008D4A51">
          <w:rPr>
            <w:noProof/>
            <w:webHidden/>
          </w:rPr>
          <w:fldChar w:fldCharType="end"/>
        </w:r>
      </w:hyperlink>
    </w:p>
    <w:p w14:paraId="0B82D148" w14:textId="46869E33" w:rsidR="008D4A51" w:rsidRPr="008D4A51" w:rsidRDefault="008D4A51">
      <w:pPr>
        <w:pStyle w:val="TOC3"/>
        <w:tabs>
          <w:tab w:val="left" w:pos="1760"/>
          <w:tab w:val="right" w:leader="dot" w:pos="8630"/>
        </w:tabs>
        <w:ind w:left="960"/>
        <w:rPr>
          <w:noProof/>
        </w:rPr>
      </w:pPr>
      <w:hyperlink w:anchor="_Toc215736194" w:history="1">
        <w:r w:rsidRPr="008D4A51">
          <w:rPr>
            <w:rStyle w:val="af"/>
            <w:noProof/>
          </w:rPr>
          <w:t>5.3.4</w:t>
        </w:r>
        <w:r w:rsidRPr="008D4A51">
          <w:rPr>
            <w:noProof/>
          </w:rPr>
          <w:tab/>
        </w:r>
        <w:r w:rsidRPr="008D4A51">
          <w:rPr>
            <w:rStyle w:val="af"/>
            <w:noProof/>
          </w:rPr>
          <w:t>Parameter Sensitivity Diagnostics</w:t>
        </w:r>
        <w:r w:rsidRPr="008D4A51">
          <w:rPr>
            <w:noProof/>
            <w:webHidden/>
          </w:rPr>
          <w:tab/>
        </w:r>
        <w:r w:rsidRPr="008D4A51">
          <w:rPr>
            <w:noProof/>
            <w:webHidden/>
          </w:rPr>
          <w:fldChar w:fldCharType="begin"/>
        </w:r>
        <w:r w:rsidRPr="008D4A51">
          <w:rPr>
            <w:noProof/>
            <w:webHidden/>
          </w:rPr>
          <w:instrText xml:space="preserve"> PAGEREF _Toc215736194 \h </w:instrText>
        </w:r>
        <w:r w:rsidRPr="008D4A51">
          <w:rPr>
            <w:noProof/>
            <w:webHidden/>
          </w:rPr>
        </w:r>
        <w:r w:rsidRPr="008D4A51">
          <w:rPr>
            <w:noProof/>
            <w:webHidden/>
          </w:rPr>
          <w:fldChar w:fldCharType="separate"/>
        </w:r>
        <w:r w:rsidRPr="008D4A51">
          <w:rPr>
            <w:noProof/>
            <w:webHidden/>
          </w:rPr>
          <w:t>52</w:t>
        </w:r>
        <w:r w:rsidRPr="008D4A51">
          <w:rPr>
            <w:noProof/>
            <w:webHidden/>
          </w:rPr>
          <w:fldChar w:fldCharType="end"/>
        </w:r>
      </w:hyperlink>
    </w:p>
    <w:p w14:paraId="34A36371" w14:textId="1DDE3B40" w:rsidR="008D4A51" w:rsidRPr="008D4A51" w:rsidRDefault="008D4A51">
      <w:pPr>
        <w:pStyle w:val="TOC2"/>
        <w:tabs>
          <w:tab w:val="left" w:pos="1100"/>
          <w:tab w:val="right" w:leader="dot" w:pos="8630"/>
        </w:tabs>
        <w:ind w:left="480"/>
        <w:rPr>
          <w:noProof/>
        </w:rPr>
      </w:pPr>
      <w:hyperlink w:anchor="_Toc215736195" w:history="1">
        <w:r w:rsidRPr="008D4A51">
          <w:rPr>
            <w:rStyle w:val="af"/>
            <w:noProof/>
          </w:rPr>
          <w:t>5.4</w:t>
        </w:r>
        <w:r w:rsidRPr="008D4A51">
          <w:rPr>
            <w:noProof/>
          </w:rPr>
          <w:tab/>
        </w:r>
        <w:r w:rsidRPr="008D4A51">
          <w:rPr>
            <w:rStyle w:val="af"/>
            <w:noProof/>
          </w:rPr>
          <w:t>Experimental Configuration</w:t>
        </w:r>
        <w:r w:rsidRPr="008D4A51">
          <w:rPr>
            <w:noProof/>
            <w:webHidden/>
          </w:rPr>
          <w:tab/>
        </w:r>
        <w:r w:rsidRPr="008D4A51">
          <w:rPr>
            <w:noProof/>
            <w:webHidden/>
          </w:rPr>
          <w:fldChar w:fldCharType="begin"/>
        </w:r>
        <w:r w:rsidRPr="008D4A51">
          <w:rPr>
            <w:noProof/>
            <w:webHidden/>
          </w:rPr>
          <w:instrText xml:space="preserve"> PAGEREF _Toc215736195 \h </w:instrText>
        </w:r>
        <w:r w:rsidRPr="008D4A51">
          <w:rPr>
            <w:noProof/>
            <w:webHidden/>
          </w:rPr>
        </w:r>
        <w:r w:rsidRPr="008D4A51">
          <w:rPr>
            <w:noProof/>
            <w:webHidden/>
          </w:rPr>
          <w:fldChar w:fldCharType="separate"/>
        </w:r>
        <w:r w:rsidRPr="008D4A51">
          <w:rPr>
            <w:noProof/>
            <w:webHidden/>
          </w:rPr>
          <w:t>52</w:t>
        </w:r>
        <w:r w:rsidRPr="008D4A51">
          <w:rPr>
            <w:noProof/>
            <w:webHidden/>
          </w:rPr>
          <w:fldChar w:fldCharType="end"/>
        </w:r>
      </w:hyperlink>
    </w:p>
    <w:p w14:paraId="7B2AA6EF" w14:textId="4BD0002A" w:rsidR="008D4A51" w:rsidRPr="008D4A51" w:rsidRDefault="008D4A51">
      <w:pPr>
        <w:pStyle w:val="TOC3"/>
        <w:tabs>
          <w:tab w:val="left" w:pos="1760"/>
          <w:tab w:val="right" w:leader="dot" w:pos="8630"/>
        </w:tabs>
        <w:ind w:left="960"/>
        <w:rPr>
          <w:noProof/>
        </w:rPr>
      </w:pPr>
      <w:hyperlink w:anchor="_Toc215736196" w:history="1">
        <w:r w:rsidRPr="008D4A51">
          <w:rPr>
            <w:rStyle w:val="af"/>
            <w:noProof/>
          </w:rPr>
          <w:t>5.4.1</w:t>
        </w:r>
        <w:r w:rsidRPr="008D4A51">
          <w:rPr>
            <w:noProof/>
          </w:rPr>
          <w:tab/>
        </w:r>
        <w:r w:rsidRPr="008D4A51">
          <w:rPr>
            <w:rStyle w:val="af"/>
            <w:noProof/>
          </w:rPr>
          <w:t>Baseline Hyperparameters</w:t>
        </w:r>
        <w:r w:rsidRPr="008D4A51">
          <w:rPr>
            <w:noProof/>
            <w:webHidden/>
          </w:rPr>
          <w:tab/>
        </w:r>
        <w:r w:rsidRPr="008D4A51">
          <w:rPr>
            <w:noProof/>
            <w:webHidden/>
          </w:rPr>
          <w:fldChar w:fldCharType="begin"/>
        </w:r>
        <w:r w:rsidRPr="008D4A51">
          <w:rPr>
            <w:noProof/>
            <w:webHidden/>
          </w:rPr>
          <w:instrText xml:space="preserve"> PAGEREF _Toc215736196 \h </w:instrText>
        </w:r>
        <w:r w:rsidRPr="008D4A51">
          <w:rPr>
            <w:noProof/>
            <w:webHidden/>
          </w:rPr>
        </w:r>
        <w:r w:rsidRPr="008D4A51">
          <w:rPr>
            <w:noProof/>
            <w:webHidden/>
          </w:rPr>
          <w:fldChar w:fldCharType="separate"/>
        </w:r>
        <w:r w:rsidRPr="008D4A51">
          <w:rPr>
            <w:noProof/>
            <w:webHidden/>
          </w:rPr>
          <w:t>52</w:t>
        </w:r>
        <w:r w:rsidRPr="008D4A51">
          <w:rPr>
            <w:noProof/>
            <w:webHidden/>
          </w:rPr>
          <w:fldChar w:fldCharType="end"/>
        </w:r>
      </w:hyperlink>
    </w:p>
    <w:p w14:paraId="2E532A91" w14:textId="5E7CC5A2" w:rsidR="008D4A51" w:rsidRPr="008D4A51" w:rsidRDefault="008D4A51">
      <w:pPr>
        <w:pStyle w:val="TOC3"/>
        <w:tabs>
          <w:tab w:val="left" w:pos="1760"/>
          <w:tab w:val="right" w:leader="dot" w:pos="8630"/>
        </w:tabs>
        <w:ind w:left="960"/>
        <w:rPr>
          <w:noProof/>
        </w:rPr>
      </w:pPr>
      <w:hyperlink w:anchor="_Toc215736197" w:history="1">
        <w:r w:rsidRPr="008D4A51">
          <w:rPr>
            <w:rStyle w:val="af"/>
            <w:noProof/>
          </w:rPr>
          <w:t>5.4.2</w:t>
        </w:r>
        <w:r w:rsidRPr="008D4A51">
          <w:rPr>
            <w:noProof/>
          </w:rPr>
          <w:tab/>
        </w:r>
        <w:r w:rsidRPr="008D4A51">
          <w:rPr>
            <w:rStyle w:val="af"/>
            <w:noProof/>
          </w:rPr>
          <w:t>Clinical Scoring Models</w:t>
        </w:r>
        <w:r w:rsidRPr="008D4A51">
          <w:rPr>
            <w:noProof/>
            <w:webHidden/>
          </w:rPr>
          <w:tab/>
        </w:r>
        <w:r w:rsidRPr="008D4A51">
          <w:rPr>
            <w:noProof/>
            <w:webHidden/>
          </w:rPr>
          <w:fldChar w:fldCharType="begin"/>
        </w:r>
        <w:r w:rsidRPr="008D4A51">
          <w:rPr>
            <w:noProof/>
            <w:webHidden/>
          </w:rPr>
          <w:instrText xml:space="preserve"> PAGEREF _Toc215736197 \h </w:instrText>
        </w:r>
        <w:r w:rsidRPr="008D4A51">
          <w:rPr>
            <w:noProof/>
            <w:webHidden/>
          </w:rPr>
        </w:r>
        <w:r w:rsidRPr="008D4A51">
          <w:rPr>
            <w:noProof/>
            <w:webHidden/>
          </w:rPr>
          <w:fldChar w:fldCharType="separate"/>
        </w:r>
        <w:r w:rsidRPr="008D4A51">
          <w:rPr>
            <w:noProof/>
            <w:webHidden/>
          </w:rPr>
          <w:t>52</w:t>
        </w:r>
        <w:r w:rsidRPr="008D4A51">
          <w:rPr>
            <w:noProof/>
            <w:webHidden/>
          </w:rPr>
          <w:fldChar w:fldCharType="end"/>
        </w:r>
      </w:hyperlink>
    </w:p>
    <w:p w14:paraId="4794CD60" w14:textId="44021701" w:rsidR="008D4A51" w:rsidRPr="008D4A51" w:rsidRDefault="008D4A51">
      <w:pPr>
        <w:pStyle w:val="TOC3"/>
        <w:tabs>
          <w:tab w:val="left" w:pos="1760"/>
          <w:tab w:val="right" w:leader="dot" w:pos="8630"/>
        </w:tabs>
        <w:ind w:left="960"/>
        <w:rPr>
          <w:noProof/>
        </w:rPr>
      </w:pPr>
      <w:hyperlink w:anchor="_Toc215736198" w:history="1">
        <w:r w:rsidRPr="008D4A51">
          <w:rPr>
            <w:rStyle w:val="af"/>
            <w:noProof/>
          </w:rPr>
          <w:t>5.4.3</w:t>
        </w:r>
        <w:r w:rsidRPr="008D4A51">
          <w:rPr>
            <w:noProof/>
          </w:rPr>
          <w:tab/>
        </w:r>
        <w:r w:rsidRPr="008D4A51">
          <w:rPr>
            <w:rStyle w:val="af"/>
            <w:noProof/>
          </w:rPr>
          <w:t>ML Baseline Models</w:t>
        </w:r>
        <w:r w:rsidRPr="008D4A51">
          <w:rPr>
            <w:noProof/>
            <w:webHidden/>
          </w:rPr>
          <w:tab/>
        </w:r>
        <w:r w:rsidRPr="008D4A51">
          <w:rPr>
            <w:noProof/>
            <w:webHidden/>
          </w:rPr>
          <w:fldChar w:fldCharType="begin"/>
        </w:r>
        <w:r w:rsidRPr="008D4A51">
          <w:rPr>
            <w:noProof/>
            <w:webHidden/>
          </w:rPr>
          <w:instrText xml:space="preserve"> PAGEREF _Toc215736198 \h </w:instrText>
        </w:r>
        <w:r w:rsidRPr="008D4A51">
          <w:rPr>
            <w:noProof/>
            <w:webHidden/>
          </w:rPr>
        </w:r>
        <w:r w:rsidRPr="008D4A51">
          <w:rPr>
            <w:noProof/>
            <w:webHidden/>
          </w:rPr>
          <w:fldChar w:fldCharType="separate"/>
        </w:r>
        <w:r w:rsidRPr="008D4A51">
          <w:rPr>
            <w:noProof/>
            <w:webHidden/>
          </w:rPr>
          <w:t>53</w:t>
        </w:r>
        <w:r w:rsidRPr="008D4A51">
          <w:rPr>
            <w:noProof/>
            <w:webHidden/>
          </w:rPr>
          <w:fldChar w:fldCharType="end"/>
        </w:r>
      </w:hyperlink>
    </w:p>
    <w:p w14:paraId="3297A767" w14:textId="78A5D1F4" w:rsidR="008D4A51" w:rsidRPr="008D4A51" w:rsidRDefault="008D4A51">
      <w:pPr>
        <w:pStyle w:val="TOC3"/>
        <w:tabs>
          <w:tab w:val="left" w:pos="1760"/>
          <w:tab w:val="right" w:leader="dot" w:pos="8630"/>
        </w:tabs>
        <w:ind w:left="960"/>
        <w:rPr>
          <w:noProof/>
        </w:rPr>
      </w:pPr>
      <w:hyperlink w:anchor="_Toc215736199" w:history="1">
        <w:r w:rsidRPr="008D4A51">
          <w:rPr>
            <w:rStyle w:val="af"/>
            <w:noProof/>
          </w:rPr>
          <w:t>5.4.4</w:t>
        </w:r>
        <w:r w:rsidRPr="008D4A51">
          <w:rPr>
            <w:noProof/>
          </w:rPr>
          <w:tab/>
        </w:r>
        <w:r w:rsidRPr="008D4A51">
          <w:rPr>
            <w:rStyle w:val="af"/>
            <w:noProof/>
          </w:rPr>
          <w:t>Computational Framework</w:t>
        </w:r>
        <w:r w:rsidRPr="008D4A51">
          <w:rPr>
            <w:noProof/>
            <w:webHidden/>
          </w:rPr>
          <w:tab/>
        </w:r>
        <w:r w:rsidRPr="008D4A51">
          <w:rPr>
            <w:noProof/>
            <w:webHidden/>
          </w:rPr>
          <w:fldChar w:fldCharType="begin"/>
        </w:r>
        <w:r w:rsidRPr="008D4A51">
          <w:rPr>
            <w:noProof/>
            <w:webHidden/>
          </w:rPr>
          <w:instrText xml:space="preserve"> PAGEREF _Toc215736199 \h </w:instrText>
        </w:r>
        <w:r w:rsidRPr="008D4A51">
          <w:rPr>
            <w:noProof/>
            <w:webHidden/>
          </w:rPr>
        </w:r>
        <w:r w:rsidRPr="008D4A51">
          <w:rPr>
            <w:noProof/>
            <w:webHidden/>
          </w:rPr>
          <w:fldChar w:fldCharType="separate"/>
        </w:r>
        <w:r w:rsidRPr="008D4A51">
          <w:rPr>
            <w:noProof/>
            <w:webHidden/>
          </w:rPr>
          <w:t>54</w:t>
        </w:r>
        <w:r w:rsidRPr="008D4A51">
          <w:rPr>
            <w:noProof/>
            <w:webHidden/>
          </w:rPr>
          <w:fldChar w:fldCharType="end"/>
        </w:r>
      </w:hyperlink>
    </w:p>
    <w:p w14:paraId="7EFDF7DA" w14:textId="6A6EABD6"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200" w:history="1">
        <w:r w:rsidRPr="008D4A51">
          <w:rPr>
            <w:rStyle w:val="af"/>
            <w:noProof/>
          </w:rPr>
          <w:t>6</w:t>
        </w:r>
        <w:r w:rsidRPr="008D4A51">
          <w:rPr>
            <w:rFonts w:eastAsiaTheme="minorEastAsia"/>
            <w:noProof/>
            <w:color w:val="auto"/>
            <w:kern w:val="2"/>
            <w:sz w:val="22"/>
            <w14:ligatures w14:val="standardContextual"/>
          </w:rPr>
          <w:tab/>
        </w:r>
        <w:r w:rsidRPr="008D4A51">
          <w:rPr>
            <w:rStyle w:val="af"/>
            <w:noProof/>
          </w:rPr>
          <w:t>Analysis</w:t>
        </w:r>
        <w:r w:rsidRPr="008D4A51">
          <w:rPr>
            <w:noProof/>
            <w:webHidden/>
          </w:rPr>
          <w:tab/>
        </w:r>
        <w:r w:rsidRPr="008D4A51">
          <w:rPr>
            <w:noProof/>
            <w:webHidden/>
          </w:rPr>
          <w:fldChar w:fldCharType="begin"/>
        </w:r>
        <w:r w:rsidRPr="008D4A51">
          <w:rPr>
            <w:noProof/>
            <w:webHidden/>
          </w:rPr>
          <w:instrText xml:space="preserve"> PAGEREF _Toc215736200 \h </w:instrText>
        </w:r>
        <w:r w:rsidRPr="008D4A51">
          <w:rPr>
            <w:noProof/>
            <w:webHidden/>
          </w:rPr>
        </w:r>
        <w:r w:rsidRPr="008D4A51">
          <w:rPr>
            <w:noProof/>
            <w:webHidden/>
          </w:rPr>
          <w:fldChar w:fldCharType="separate"/>
        </w:r>
        <w:r w:rsidRPr="008D4A51">
          <w:rPr>
            <w:noProof/>
            <w:webHidden/>
          </w:rPr>
          <w:t>54</w:t>
        </w:r>
        <w:r w:rsidRPr="008D4A51">
          <w:rPr>
            <w:noProof/>
            <w:webHidden/>
          </w:rPr>
          <w:fldChar w:fldCharType="end"/>
        </w:r>
      </w:hyperlink>
    </w:p>
    <w:p w14:paraId="701A5370" w14:textId="0325BD84" w:rsidR="008D4A51" w:rsidRPr="008D4A51" w:rsidRDefault="008D4A51">
      <w:pPr>
        <w:pStyle w:val="TOC2"/>
        <w:tabs>
          <w:tab w:val="left" w:pos="1100"/>
          <w:tab w:val="right" w:leader="dot" w:pos="8630"/>
        </w:tabs>
        <w:ind w:left="480"/>
        <w:rPr>
          <w:noProof/>
        </w:rPr>
      </w:pPr>
      <w:hyperlink w:anchor="_Toc215736201" w:history="1">
        <w:r w:rsidRPr="008D4A51">
          <w:rPr>
            <w:rStyle w:val="af"/>
            <w:noProof/>
          </w:rPr>
          <w:t>6.1</w:t>
        </w:r>
        <w:r w:rsidRPr="008D4A51">
          <w:rPr>
            <w:noProof/>
          </w:rPr>
          <w:tab/>
        </w:r>
        <w:r w:rsidRPr="008D4A51">
          <w:rPr>
            <w:rStyle w:val="af"/>
            <w:noProof/>
          </w:rPr>
          <w:t>Theoretical Foundation: The Generalization Bound</w:t>
        </w:r>
        <w:r w:rsidRPr="008D4A51">
          <w:rPr>
            <w:noProof/>
            <w:webHidden/>
          </w:rPr>
          <w:tab/>
        </w:r>
        <w:r w:rsidRPr="008D4A51">
          <w:rPr>
            <w:noProof/>
            <w:webHidden/>
          </w:rPr>
          <w:fldChar w:fldCharType="begin"/>
        </w:r>
        <w:r w:rsidRPr="008D4A51">
          <w:rPr>
            <w:noProof/>
            <w:webHidden/>
          </w:rPr>
          <w:instrText xml:space="preserve"> PAGEREF _Toc215736201 \h </w:instrText>
        </w:r>
        <w:r w:rsidRPr="008D4A51">
          <w:rPr>
            <w:noProof/>
            <w:webHidden/>
          </w:rPr>
        </w:r>
        <w:r w:rsidRPr="008D4A51">
          <w:rPr>
            <w:noProof/>
            <w:webHidden/>
          </w:rPr>
          <w:fldChar w:fldCharType="separate"/>
        </w:r>
        <w:r w:rsidRPr="008D4A51">
          <w:rPr>
            <w:noProof/>
            <w:webHidden/>
          </w:rPr>
          <w:t>54</w:t>
        </w:r>
        <w:r w:rsidRPr="008D4A51">
          <w:rPr>
            <w:noProof/>
            <w:webHidden/>
          </w:rPr>
          <w:fldChar w:fldCharType="end"/>
        </w:r>
      </w:hyperlink>
    </w:p>
    <w:p w14:paraId="3CFFE972" w14:textId="1F8A4AD2" w:rsidR="008D4A51" w:rsidRPr="008D4A51" w:rsidRDefault="008D4A51">
      <w:pPr>
        <w:pStyle w:val="TOC3"/>
        <w:tabs>
          <w:tab w:val="left" w:pos="1760"/>
          <w:tab w:val="right" w:leader="dot" w:pos="8630"/>
        </w:tabs>
        <w:ind w:left="960"/>
        <w:rPr>
          <w:noProof/>
        </w:rPr>
      </w:pPr>
      <w:hyperlink w:anchor="_Toc215736202" w:history="1">
        <w:r w:rsidRPr="008D4A51">
          <w:rPr>
            <w:rStyle w:val="af"/>
            <w:noProof/>
          </w:rPr>
          <w:t>6.1.1</w:t>
        </w:r>
        <w:r w:rsidRPr="008D4A51">
          <w:rPr>
            <w:noProof/>
          </w:rPr>
          <w:tab/>
        </w:r>
        <w:r w:rsidRPr="008D4A51">
          <w:rPr>
            <w:rStyle w:val="af"/>
            <w:noProof/>
          </w:rPr>
          <w:t xml:space="preserve">The </w:t>
        </w:r>
        <m:oMath>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8D4A51">
          <w:rPr>
            <w:rStyle w:val="af"/>
            <w:noProof/>
          </w:rPr>
          <w:t>-Divergence</w:t>
        </w:r>
        <w:r w:rsidRPr="008D4A51">
          <w:rPr>
            <w:noProof/>
            <w:webHidden/>
          </w:rPr>
          <w:tab/>
        </w:r>
        <w:r w:rsidRPr="008D4A51">
          <w:rPr>
            <w:noProof/>
            <w:webHidden/>
          </w:rPr>
          <w:fldChar w:fldCharType="begin"/>
        </w:r>
        <w:r w:rsidRPr="008D4A51">
          <w:rPr>
            <w:noProof/>
            <w:webHidden/>
          </w:rPr>
          <w:instrText xml:space="preserve"> PAGEREF _Toc215736202 \h </w:instrText>
        </w:r>
        <w:r w:rsidRPr="008D4A51">
          <w:rPr>
            <w:noProof/>
            <w:webHidden/>
          </w:rPr>
        </w:r>
        <w:r w:rsidRPr="008D4A51">
          <w:rPr>
            <w:noProof/>
            <w:webHidden/>
          </w:rPr>
          <w:fldChar w:fldCharType="separate"/>
        </w:r>
        <w:r w:rsidRPr="008D4A51">
          <w:rPr>
            <w:noProof/>
            <w:webHidden/>
          </w:rPr>
          <w:t>55</w:t>
        </w:r>
        <w:r w:rsidRPr="008D4A51">
          <w:rPr>
            <w:noProof/>
            <w:webHidden/>
          </w:rPr>
          <w:fldChar w:fldCharType="end"/>
        </w:r>
      </w:hyperlink>
    </w:p>
    <w:p w14:paraId="40AB9AB2" w14:textId="1C0A1BA7" w:rsidR="008D4A51" w:rsidRPr="008D4A51" w:rsidRDefault="008D4A51">
      <w:pPr>
        <w:pStyle w:val="TOC2"/>
        <w:tabs>
          <w:tab w:val="left" w:pos="1100"/>
          <w:tab w:val="right" w:leader="dot" w:pos="8630"/>
        </w:tabs>
        <w:ind w:left="480"/>
        <w:rPr>
          <w:noProof/>
        </w:rPr>
      </w:pPr>
      <w:hyperlink w:anchor="_Toc215736203" w:history="1">
        <w:r w:rsidRPr="008D4A51">
          <w:rPr>
            <w:rStyle w:val="af"/>
            <w:noProof/>
          </w:rPr>
          <w:t>6.2</w:t>
        </w:r>
        <w:r w:rsidRPr="008D4A51">
          <w:rPr>
            <w:noProof/>
          </w:rPr>
          <w:tab/>
        </w:r>
        <w:r w:rsidRPr="008D4A51">
          <w:rPr>
            <w:rStyle w:val="af"/>
            <w:noProof/>
          </w:rPr>
          <w:t xml:space="preserve">Minimizing Source Risk </w:t>
        </w:r>
        <m:oMath>
          <m:r>
            <w:rPr>
              <w:rStyle w:val="af"/>
              <w:rFonts w:ascii="Cambria Math" w:hAnsi="Cambria Math"/>
              <w:noProof/>
            </w:rPr>
            <m:t>ϵS</m:t>
          </m:r>
          <m:r>
            <m:rPr>
              <m:sty m:val="p"/>
            </m:rPr>
            <w:rPr>
              <w:rStyle w:val="af"/>
              <w:rFonts w:ascii="Cambria Math" w:hAnsi="Cambria Math"/>
              <w:noProof/>
            </w:rPr>
            <m:t>(</m:t>
          </m:r>
          <m:r>
            <w:rPr>
              <w:rStyle w:val="af"/>
              <w:rFonts w:ascii="Cambria Math" w:hAnsi="Cambria Math"/>
              <w:noProof/>
            </w:rPr>
            <m:t>h</m:t>
          </m:r>
          <m:r>
            <m:rPr>
              <m:sty m:val="p"/>
            </m:rPr>
            <w:rPr>
              <w:rStyle w:val="af"/>
              <w:rFonts w:ascii="Cambria Math" w:hAnsi="Cambria Math"/>
              <w:noProof/>
            </w:rPr>
            <m:t>)</m:t>
          </m:r>
        </m:oMath>
        <w:r w:rsidRPr="008D4A51">
          <w:rPr>
            <w:rStyle w:val="af"/>
            <w:noProof/>
          </w:rPr>
          <w:t>: The TabPFN Mechanism</w:t>
        </w:r>
        <w:r w:rsidRPr="008D4A51">
          <w:rPr>
            <w:noProof/>
            <w:webHidden/>
          </w:rPr>
          <w:tab/>
        </w:r>
        <w:r w:rsidRPr="008D4A51">
          <w:rPr>
            <w:noProof/>
            <w:webHidden/>
          </w:rPr>
          <w:fldChar w:fldCharType="begin"/>
        </w:r>
        <w:r w:rsidRPr="008D4A51">
          <w:rPr>
            <w:noProof/>
            <w:webHidden/>
          </w:rPr>
          <w:instrText xml:space="preserve"> PAGEREF _Toc215736203 \h </w:instrText>
        </w:r>
        <w:r w:rsidRPr="008D4A51">
          <w:rPr>
            <w:noProof/>
            <w:webHidden/>
          </w:rPr>
        </w:r>
        <w:r w:rsidRPr="008D4A51">
          <w:rPr>
            <w:noProof/>
            <w:webHidden/>
          </w:rPr>
          <w:fldChar w:fldCharType="separate"/>
        </w:r>
        <w:r w:rsidRPr="008D4A51">
          <w:rPr>
            <w:noProof/>
            <w:webHidden/>
          </w:rPr>
          <w:t>55</w:t>
        </w:r>
        <w:r w:rsidRPr="008D4A51">
          <w:rPr>
            <w:noProof/>
            <w:webHidden/>
          </w:rPr>
          <w:fldChar w:fldCharType="end"/>
        </w:r>
      </w:hyperlink>
    </w:p>
    <w:p w14:paraId="125A882B" w14:textId="313E16BC" w:rsidR="008D4A51" w:rsidRPr="008D4A51" w:rsidRDefault="008D4A51">
      <w:pPr>
        <w:pStyle w:val="TOC3"/>
        <w:tabs>
          <w:tab w:val="left" w:pos="1760"/>
          <w:tab w:val="right" w:leader="dot" w:pos="8630"/>
        </w:tabs>
        <w:ind w:left="960"/>
        <w:rPr>
          <w:noProof/>
        </w:rPr>
      </w:pPr>
      <w:hyperlink w:anchor="_Toc215736204" w:history="1">
        <w:r w:rsidRPr="008D4A51">
          <w:rPr>
            <w:rStyle w:val="af"/>
            <w:noProof/>
          </w:rPr>
          <w:t>6.2.1</w:t>
        </w:r>
        <w:r w:rsidRPr="008D4A51">
          <w:rPr>
            <w:noProof/>
          </w:rPr>
          <w:tab/>
        </w:r>
        <w:r w:rsidRPr="008D4A51">
          <w:rPr>
            <w:rStyle w:val="af"/>
            <w:noProof/>
          </w:rPr>
          <w:t>Prior-Data Fitted Networks vs. Parametric Learning</w:t>
        </w:r>
        <w:r w:rsidRPr="008D4A51">
          <w:rPr>
            <w:noProof/>
            <w:webHidden/>
          </w:rPr>
          <w:tab/>
        </w:r>
        <w:r w:rsidRPr="008D4A51">
          <w:rPr>
            <w:noProof/>
            <w:webHidden/>
          </w:rPr>
          <w:fldChar w:fldCharType="begin"/>
        </w:r>
        <w:r w:rsidRPr="008D4A51">
          <w:rPr>
            <w:noProof/>
            <w:webHidden/>
          </w:rPr>
          <w:instrText xml:space="preserve"> PAGEREF _Toc215736204 \h </w:instrText>
        </w:r>
        <w:r w:rsidRPr="008D4A51">
          <w:rPr>
            <w:noProof/>
            <w:webHidden/>
          </w:rPr>
        </w:r>
        <w:r w:rsidRPr="008D4A51">
          <w:rPr>
            <w:noProof/>
            <w:webHidden/>
          </w:rPr>
          <w:fldChar w:fldCharType="separate"/>
        </w:r>
        <w:r w:rsidRPr="008D4A51">
          <w:rPr>
            <w:noProof/>
            <w:webHidden/>
          </w:rPr>
          <w:t>55</w:t>
        </w:r>
        <w:r w:rsidRPr="008D4A51">
          <w:rPr>
            <w:noProof/>
            <w:webHidden/>
          </w:rPr>
          <w:fldChar w:fldCharType="end"/>
        </w:r>
      </w:hyperlink>
    </w:p>
    <w:p w14:paraId="36268382" w14:textId="772E632A" w:rsidR="008D4A51" w:rsidRPr="008D4A51" w:rsidRDefault="008D4A51">
      <w:pPr>
        <w:pStyle w:val="TOC2"/>
        <w:tabs>
          <w:tab w:val="left" w:pos="1100"/>
          <w:tab w:val="right" w:leader="dot" w:pos="8630"/>
        </w:tabs>
        <w:ind w:left="480"/>
        <w:rPr>
          <w:noProof/>
        </w:rPr>
      </w:pPr>
      <w:hyperlink w:anchor="_Toc215736205" w:history="1">
        <w:r w:rsidRPr="008D4A51">
          <w:rPr>
            <w:rStyle w:val="af"/>
            <w:noProof/>
          </w:rPr>
          <w:t>6.3</w:t>
        </w:r>
        <w:r w:rsidRPr="008D4A51">
          <w:rPr>
            <w:noProof/>
          </w:rPr>
          <w:tab/>
        </w:r>
        <w:r w:rsidRPr="008D4A51">
          <w:rPr>
            <w:rStyle w:val="af"/>
            <w:noProof/>
          </w:rPr>
          <w:t xml:space="preserve">Minimizing Divergence </w:t>
        </w:r>
        <m:oMath>
          <m:r>
            <w:rPr>
              <w:rStyle w:val="af"/>
              <w:rFonts w:ascii="Cambria Math" w:hAnsi="Cambria Math"/>
              <w:noProof/>
            </w:rPr>
            <m:t>d</m:t>
          </m:r>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8D4A51">
          <w:rPr>
            <w:rStyle w:val="af"/>
            <w:noProof/>
          </w:rPr>
          <w:t>: Latent Space TCA</w:t>
        </w:r>
        <w:r w:rsidRPr="008D4A51">
          <w:rPr>
            <w:noProof/>
            <w:webHidden/>
          </w:rPr>
          <w:tab/>
        </w:r>
        <w:r w:rsidRPr="008D4A51">
          <w:rPr>
            <w:noProof/>
            <w:webHidden/>
          </w:rPr>
          <w:fldChar w:fldCharType="begin"/>
        </w:r>
        <w:r w:rsidRPr="008D4A51">
          <w:rPr>
            <w:noProof/>
            <w:webHidden/>
          </w:rPr>
          <w:instrText xml:space="preserve"> PAGEREF _Toc215736205 \h </w:instrText>
        </w:r>
        <w:r w:rsidRPr="008D4A51">
          <w:rPr>
            <w:noProof/>
            <w:webHidden/>
          </w:rPr>
        </w:r>
        <w:r w:rsidRPr="008D4A51">
          <w:rPr>
            <w:noProof/>
            <w:webHidden/>
          </w:rPr>
          <w:fldChar w:fldCharType="separate"/>
        </w:r>
        <w:r w:rsidRPr="008D4A51">
          <w:rPr>
            <w:noProof/>
            <w:webHidden/>
          </w:rPr>
          <w:t>56</w:t>
        </w:r>
        <w:r w:rsidRPr="008D4A51">
          <w:rPr>
            <w:noProof/>
            <w:webHidden/>
          </w:rPr>
          <w:fldChar w:fldCharType="end"/>
        </w:r>
      </w:hyperlink>
    </w:p>
    <w:p w14:paraId="7E8FDA4E" w14:textId="7B361819" w:rsidR="008D4A51" w:rsidRPr="008D4A51" w:rsidRDefault="008D4A51">
      <w:pPr>
        <w:pStyle w:val="TOC3"/>
        <w:tabs>
          <w:tab w:val="left" w:pos="1760"/>
          <w:tab w:val="right" w:leader="dot" w:pos="8630"/>
        </w:tabs>
        <w:ind w:left="960"/>
        <w:rPr>
          <w:noProof/>
        </w:rPr>
      </w:pPr>
      <w:hyperlink w:anchor="_Toc215736206" w:history="1">
        <w:r w:rsidRPr="008D4A51">
          <w:rPr>
            <w:rStyle w:val="af"/>
            <w:noProof/>
          </w:rPr>
          <w:t>6.3.1</w:t>
        </w:r>
        <w:r w:rsidRPr="008D4A51">
          <w:rPr>
            <w:noProof/>
          </w:rPr>
          <w:tab/>
        </w:r>
        <w:r w:rsidRPr="008D4A51">
          <w:rPr>
            <w:rStyle w:val="af"/>
            <w:noProof/>
          </w:rPr>
          <w:t>Why Feature Space Alignment?</w:t>
        </w:r>
        <w:r w:rsidRPr="008D4A51">
          <w:rPr>
            <w:noProof/>
            <w:webHidden/>
          </w:rPr>
          <w:tab/>
        </w:r>
        <w:r w:rsidRPr="008D4A51">
          <w:rPr>
            <w:noProof/>
            <w:webHidden/>
          </w:rPr>
          <w:fldChar w:fldCharType="begin"/>
        </w:r>
        <w:r w:rsidRPr="008D4A51">
          <w:rPr>
            <w:noProof/>
            <w:webHidden/>
          </w:rPr>
          <w:instrText xml:space="preserve"> PAGEREF _Toc215736206 \h </w:instrText>
        </w:r>
        <w:r w:rsidRPr="008D4A51">
          <w:rPr>
            <w:noProof/>
            <w:webHidden/>
          </w:rPr>
        </w:r>
        <w:r w:rsidRPr="008D4A51">
          <w:rPr>
            <w:noProof/>
            <w:webHidden/>
          </w:rPr>
          <w:fldChar w:fldCharType="separate"/>
        </w:r>
        <w:r w:rsidRPr="008D4A51">
          <w:rPr>
            <w:noProof/>
            <w:webHidden/>
          </w:rPr>
          <w:t>56</w:t>
        </w:r>
        <w:r w:rsidRPr="008D4A51">
          <w:rPr>
            <w:noProof/>
            <w:webHidden/>
          </w:rPr>
          <w:fldChar w:fldCharType="end"/>
        </w:r>
      </w:hyperlink>
    </w:p>
    <w:p w14:paraId="6FB6D87F" w14:textId="7FC6B390" w:rsidR="008D4A51" w:rsidRPr="008D4A51" w:rsidRDefault="008D4A51">
      <w:pPr>
        <w:pStyle w:val="TOC3"/>
        <w:tabs>
          <w:tab w:val="left" w:pos="1760"/>
          <w:tab w:val="right" w:leader="dot" w:pos="8630"/>
        </w:tabs>
        <w:ind w:left="960"/>
        <w:rPr>
          <w:noProof/>
        </w:rPr>
      </w:pPr>
      <w:hyperlink w:anchor="_Toc215736207" w:history="1">
        <w:r w:rsidRPr="008D4A51">
          <w:rPr>
            <w:rStyle w:val="af"/>
            <w:noProof/>
          </w:rPr>
          <w:t>6.3.2</w:t>
        </w:r>
        <w:r w:rsidRPr="008D4A51">
          <w:rPr>
            <w:noProof/>
          </w:rPr>
          <w:tab/>
        </w:r>
        <w:r w:rsidRPr="008D4A51">
          <w:rPr>
            <w:rStyle w:val="af"/>
            <w:noProof/>
          </w:rPr>
          <w:t>The TCA Optimization Objective</w:t>
        </w:r>
        <w:r w:rsidRPr="008D4A51">
          <w:rPr>
            <w:noProof/>
            <w:webHidden/>
          </w:rPr>
          <w:tab/>
        </w:r>
        <w:r w:rsidRPr="008D4A51">
          <w:rPr>
            <w:noProof/>
            <w:webHidden/>
          </w:rPr>
          <w:fldChar w:fldCharType="begin"/>
        </w:r>
        <w:r w:rsidRPr="008D4A51">
          <w:rPr>
            <w:noProof/>
            <w:webHidden/>
          </w:rPr>
          <w:instrText xml:space="preserve"> PAGEREF _Toc215736207 \h </w:instrText>
        </w:r>
        <w:r w:rsidRPr="008D4A51">
          <w:rPr>
            <w:noProof/>
            <w:webHidden/>
          </w:rPr>
        </w:r>
        <w:r w:rsidRPr="008D4A51">
          <w:rPr>
            <w:noProof/>
            <w:webHidden/>
          </w:rPr>
          <w:fldChar w:fldCharType="separate"/>
        </w:r>
        <w:r w:rsidRPr="008D4A51">
          <w:rPr>
            <w:noProof/>
            <w:webHidden/>
          </w:rPr>
          <w:t>56</w:t>
        </w:r>
        <w:r w:rsidRPr="008D4A51">
          <w:rPr>
            <w:noProof/>
            <w:webHidden/>
          </w:rPr>
          <w:fldChar w:fldCharType="end"/>
        </w:r>
      </w:hyperlink>
    </w:p>
    <w:p w14:paraId="549C6B35" w14:textId="285C64F3" w:rsidR="008D4A51" w:rsidRPr="008D4A51" w:rsidRDefault="008D4A51">
      <w:pPr>
        <w:pStyle w:val="TOC2"/>
        <w:tabs>
          <w:tab w:val="left" w:pos="1100"/>
          <w:tab w:val="right" w:leader="dot" w:pos="8630"/>
        </w:tabs>
        <w:ind w:left="480"/>
        <w:rPr>
          <w:noProof/>
        </w:rPr>
      </w:pPr>
      <w:hyperlink w:anchor="_Toc215736208" w:history="1">
        <w:r w:rsidRPr="008D4A51">
          <w:rPr>
            <w:rStyle w:val="af"/>
            <w:noProof/>
          </w:rPr>
          <w:t>6.4</w:t>
        </w:r>
        <w:r w:rsidRPr="008D4A51">
          <w:rPr>
            <w:noProof/>
          </w:rPr>
          <w:tab/>
        </w:r>
        <w:r w:rsidRPr="008D4A51">
          <w:rPr>
            <w:rStyle w:val="af"/>
            <w:noProof/>
          </w:rPr>
          <w:t xml:space="preserve">Minimizing Adaptability Error </w:t>
        </w:r>
        <m:oMath>
          <m:r>
            <w:rPr>
              <w:rStyle w:val="af"/>
              <w:rFonts w:ascii="Cambria Math" w:hAnsi="Cambria Math"/>
              <w:noProof/>
            </w:rPr>
            <m:t>λ</m:t>
          </m:r>
        </m:oMath>
        <w:r w:rsidRPr="008D4A51">
          <w:rPr>
            <w:rStyle w:val="af"/>
            <w:noProof/>
          </w:rPr>
          <w:t>: Cross-Domain RFE</w:t>
        </w:r>
        <w:r w:rsidRPr="008D4A51">
          <w:rPr>
            <w:noProof/>
            <w:webHidden/>
          </w:rPr>
          <w:tab/>
        </w:r>
        <w:r w:rsidRPr="008D4A51">
          <w:rPr>
            <w:noProof/>
            <w:webHidden/>
          </w:rPr>
          <w:fldChar w:fldCharType="begin"/>
        </w:r>
        <w:r w:rsidRPr="008D4A51">
          <w:rPr>
            <w:noProof/>
            <w:webHidden/>
          </w:rPr>
          <w:instrText xml:space="preserve"> PAGEREF _Toc215736208 \h </w:instrText>
        </w:r>
        <w:r w:rsidRPr="008D4A51">
          <w:rPr>
            <w:noProof/>
            <w:webHidden/>
          </w:rPr>
        </w:r>
        <w:r w:rsidRPr="008D4A51">
          <w:rPr>
            <w:noProof/>
            <w:webHidden/>
          </w:rPr>
          <w:fldChar w:fldCharType="separate"/>
        </w:r>
        <w:r w:rsidRPr="008D4A51">
          <w:rPr>
            <w:noProof/>
            <w:webHidden/>
          </w:rPr>
          <w:t>56</w:t>
        </w:r>
        <w:r w:rsidRPr="008D4A51">
          <w:rPr>
            <w:noProof/>
            <w:webHidden/>
          </w:rPr>
          <w:fldChar w:fldCharType="end"/>
        </w:r>
      </w:hyperlink>
    </w:p>
    <w:p w14:paraId="0FC9BFD3" w14:textId="4BA1C8C6" w:rsidR="008D4A51" w:rsidRPr="008D4A51" w:rsidRDefault="008D4A51">
      <w:pPr>
        <w:pStyle w:val="TOC2"/>
        <w:tabs>
          <w:tab w:val="left" w:pos="1100"/>
          <w:tab w:val="right" w:leader="dot" w:pos="8630"/>
        </w:tabs>
        <w:ind w:left="480"/>
        <w:rPr>
          <w:noProof/>
        </w:rPr>
      </w:pPr>
      <w:hyperlink w:anchor="_Toc215736209" w:history="1">
        <w:r w:rsidRPr="008D4A51">
          <w:rPr>
            <w:rStyle w:val="af"/>
            <w:noProof/>
          </w:rPr>
          <w:t>6.5</w:t>
        </w:r>
        <w:r w:rsidRPr="008D4A51">
          <w:rPr>
            <w:noProof/>
          </w:rPr>
          <w:tab/>
        </w:r>
        <w:r w:rsidRPr="008D4A51">
          <w:rPr>
            <w:rStyle w:val="af"/>
            <w:noProof/>
          </w:rPr>
          <w:t>Synthesis: Linking Theory to Empirical Results</w:t>
        </w:r>
        <w:r w:rsidRPr="008D4A51">
          <w:rPr>
            <w:noProof/>
            <w:webHidden/>
          </w:rPr>
          <w:tab/>
        </w:r>
        <w:r w:rsidRPr="008D4A51">
          <w:rPr>
            <w:noProof/>
            <w:webHidden/>
          </w:rPr>
          <w:fldChar w:fldCharType="begin"/>
        </w:r>
        <w:r w:rsidRPr="008D4A51">
          <w:rPr>
            <w:noProof/>
            <w:webHidden/>
          </w:rPr>
          <w:instrText xml:space="preserve"> PAGEREF _Toc215736209 \h </w:instrText>
        </w:r>
        <w:r w:rsidRPr="008D4A51">
          <w:rPr>
            <w:noProof/>
            <w:webHidden/>
          </w:rPr>
        </w:r>
        <w:r w:rsidRPr="008D4A51">
          <w:rPr>
            <w:noProof/>
            <w:webHidden/>
          </w:rPr>
          <w:fldChar w:fldCharType="separate"/>
        </w:r>
        <w:r w:rsidRPr="008D4A51">
          <w:rPr>
            <w:noProof/>
            <w:webHidden/>
          </w:rPr>
          <w:t>57</w:t>
        </w:r>
        <w:r w:rsidRPr="008D4A51">
          <w:rPr>
            <w:noProof/>
            <w:webHidden/>
          </w:rPr>
          <w:fldChar w:fldCharType="end"/>
        </w:r>
      </w:hyperlink>
    </w:p>
    <w:p w14:paraId="49D0C6E3" w14:textId="52878191" w:rsidR="008D4A51" w:rsidRPr="008D4A51" w:rsidRDefault="008D4A51">
      <w:pPr>
        <w:pStyle w:val="TOC2"/>
        <w:tabs>
          <w:tab w:val="left" w:pos="1100"/>
          <w:tab w:val="right" w:leader="dot" w:pos="8630"/>
        </w:tabs>
        <w:ind w:left="480"/>
        <w:rPr>
          <w:noProof/>
        </w:rPr>
      </w:pPr>
      <w:hyperlink w:anchor="_Toc215736210" w:history="1">
        <w:r w:rsidRPr="008D4A51">
          <w:rPr>
            <w:rStyle w:val="af"/>
            <w:noProof/>
          </w:rPr>
          <w:t>6.6</w:t>
        </w:r>
        <w:r w:rsidRPr="008D4A51">
          <w:rPr>
            <w:noProof/>
          </w:rPr>
          <w:tab/>
        </w:r>
        <w:r w:rsidRPr="008D4A51">
          <w:rPr>
            <w:rStyle w:val="af"/>
            <w:noProof/>
          </w:rPr>
          <w:t>Summary of Theoretical Insights</w:t>
        </w:r>
        <w:r w:rsidRPr="008D4A51">
          <w:rPr>
            <w:noProof/>
            <w:webHidden/>
          </w:rPr>
          <w:tab/>
        </w:r>
        <w:r w:rsidRPr="008D4A51">
          <w:rPr>
            <w:noProof/>
            <w:webHidden/>
          </w:rPr>
          <w:fldChar w:fldCharType="begin"/>
        </w:r>
        <w:r w:rsidRPr="008D4A51">
          <w:rPr>
            <w:noProof/>
            <w:webHidden/>
          </w:rPr>
          <w:instrText xml:space="preserve"> PAGEREF _Toc215736210 \h </w:instrText>
        </w:r>
        <w:r w:rsidRPr="008D4A51">
          <w:rPr>
            <w:noProof/>
            <w:webHidden/>
          </w:rPr>
        </w:r>
        <w:r w:rsidRPr="008D4A51">
          <w:rPr>
            <w:noProof/>
            <w:webHidden/>
          </w:rPr>
          <w:fldChar w:fldCharType="separate"/>
        </w:r>
        <w:r w:rsidRPr="008D4A51">
          <w:rPr>
            <w:noProof/>
            <w:webHidden/>
          </w:rPr>
          <w:t>57</w:t>
        </w:r>
        <w:r w:rsidRPr="008D4A51">
          <w:rPr>
            <w:noProof/>
            <w:webHidden/>
          </w:rPr>
          <w:fldChar w:fldCharType="end"/>
        </w:r>
      </w:hyperlink>
    </w:p>
    <w:p w14:paraId="696AC602" w14:textId="307D0D47"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211" w:history="1">
        <w:r w:rsidRPr="008D4A51">
          <w:rPr>
            <w:rStyle w:val="af"/>
            <w:noProof/>
          </w:rPr>
          <w:t>7</w:t>
        </w:r>
        <w:r w:rsidRPr="008D4A51">
          <w:rPr>
            <w:rFonts w:eastAsiaTheme="minorEastAsia"/>
            <w:noProof/>
            <w:color w:val="auto"/>
            <w:kern w:val="2"/>
            <w:sz w:val="22"/>
            <w14:ligatures w14:val="standardContextual"/>
          </w:rPr>
          <w:tab/>
        </w:r>
        <w:r w:rsidRPr="008D4A51">
          <w:rPr>
            <w:rStyle w:val="af"/>
            <w:noProof/>
          </w:rPr>
          <w:t>Evaluation</w:t>
        </w:r>
        <w:r w:rsidRPr="008D4A51">
          <w:rPr>
            <w:noProof/>
            <w:webHidden/>
          </w:rPr>
          <w:tab/>
        </w:r>
        <w:r w:rsidRPr="008D4A51">
          <w:rPr>
            <w:noProof/>
            <w:webHidden/>
          </w:rPr>
          <w:fldChar w:fldCharType="begin"/>
        </w:r>
        <w:r w:rsidRPr="008D4A51">
          <w:rPr>
            <w:noProof/>
            <w:webHidden/>
          </w:rPr>
          <w:instrText xml:space="preserve"> PAGEREF _Toc215736211 \h </w:instrText>
        </w:r>
        <w:r w:rsidRPr="008D4A51">
          <w:rPr>
            <w:noProof/>
            <w:webHidden/>
          </w:rPr>
        </w:r>
        <w:r w:rsidRPr="008D4A51">
          <w:rPr>
            <w:noProof/>
            <w:webHidden/>
          </w:rPr>
          <w:fldChar w:fldCharType="separate"/>
        </w:r>
        <w:r w:rsidRPr="008D4A51">
          <w:rPr>
            <w:noProof/>
            <w:webHidden/>
          </w:rPr>
          <w:t>57</w:t>
        </w:r>
        <w:r w:rsidRPr="008D4A51">
          <w:rPr>
            <w:noProof/>
            <w:webHidden/>
          </w:rPr>
          <w:fldChar w:fldCharType="end"/>
        </w:r>
      </w:hyperlink>
    </w:p>
    <w:p w14:paraId="403B28DF" w14:textId="06A1FAED" w:rsidR="008D4A51" w:rsidRPr="008D4A51" w:rsidRDefault="008D4A51">
      <w:pPr>
        <w:pStyle w:val="TOC2"/>
        <w:tabs>
          <w:tab w:val="left" w:pos="1100"/>
          <w:tab w:val="right" w:leader="dot" w:pos="8630"/>
        </w:tabs>
        <w:ind w:left="480"/>
        <w:rPr>
          <w:noProof/>
        </w:rPr>
      </w:pPr>
      <w:hyperlink w:anchor="_Toc215736212" w:history="1">
        <w:r w:rsidRPr="008D4A51">
          <w:rPr>
            <w:rStyle w:val="af"/>
            <w:noProof/>
          </w:rPr>
          <w:t>7.1</w:t>
        </w:r>
        <w:r w:rsidRPr="008D4A51">
          <w:rPr>
            <w:noProof/>
          </w:rPr>
          <w:tab/>
        </w:r>
        <w:r w:rsidRPr="008D4A51">
          <w:rPr>
            <w:rStyle w:val="af"/>
            <w:noProof/>
          </w:rPr>
          <w:t>Evaluation Protocols for Cross-Domain Diagnostic Models</w:t>
        </w:r>
        <w:r w:rsidRPr="008D4A51">
          <w:rPr>
            <w:noProof/>
            <w:webHidden/>
          </w:rPr>
          <w:tab/>
        </w:r>
        <w:r w:rsidRPr="008D4A51">
          <w:rPr>
            <w:noProof/>
            <w:webHidden/>
          </w:rPr>
          <w:fldChar w:fldCharType="begin"/>
        </w:r>
        <w:r w:rsidRPr="008D4A51">
          <w:rPr>
            <w:noProof/>
            <w:webHidden/>
          </w:rPr>
          <w:instrText xml:space="preserve"> PAGEREF _Toc215736212 \h </w:instrText>
        </w:r>
        <w:r w:rsidRPr="008D4A51">
          <w:rPr>
            <w:noProof/>
            <w:webHidden/>
          </w:rPr>
        </w:r>
        <w:r w:rsidRPr="008D4A51">
          <w:rPr>
            <w:noProof/>
            <w:webHidden/>
          </w:rPr>
          <w:fldChar w:fldCharType="separate"/>
        </w:r>
        <w:r w:rsidRPr="008D4A51">
          <w:rPr>
            <w:noProof/>
            <w:webHidden/>
          </w:rPr>
          <w:t>58</w:t>
        </w:r>
        <w:r w:rsidRPr="008D4A51">
          <w:rPr>
            <w:noProof/>
            <w:webHidden/>
          </w:rPr>
          <w:fldChar w:fldCharType="end"/>
        </w:r>
      </w:hyperlink>
    </w:p>
    <w:p w14:paraId="389BCD4D" w14:textId="727F35DE" w:rsidR="008D4A51" w:rsidRPr="008D4A51" w:rsidRDefault="008D4A51">
      <w:pPr>
        <w:pStyle w:val="TOC3"/>
        <w:tabs>
          <w:tab w:val="left" w:pos="1760"/>
          <w:tab w:val="right" w:leader="dot" w:pos="8630"/>
        </w:tabs>
        <w:ind w:left="960"/>
        <w:rPr>
          <w:noProof/>
        </w:rPr>
      </w:pPr>
      <w:hyperlink w:anchor="_Toc215736213" w:history="1">
        <w:r w:rsidRPr="008D4A51">
          <w:rPr>
            <w:rStyle w:val="af"/>
            <w:noProof/>
          </w:rPr>
          <w:t>7.1.1</w:t>
        </w:r>
        <w:r w:rsidRPr="008D4A51">
          <w:rPr>
            <w:noProof/>
          </w:rPr>
          <w:tab/>
        </w:r>
        <w:r w:rsidRPr="008D4A51">
          <w:rPr>
            <w:rStyle w:val="af"/>
            <w:noProof/>
          </w:rPr>
          <w:t>Classification Performance Metrics</w:t>
        </w:r>
        <w:r w:rsidRPr="008D4A51">
          <w:rPr>
            <w:noProof/>
            <w:webHidden/>
          </w:rPr>
          <w:tab/>
        </w:r>
        <w:r w:rsidRPr="008D4A51">
          <w:rPr>
            <w:noProof/>
            <w:webHidden/>
          </w:rPr>
          <w:fldChar w:fldCharType="begin"/>
        </w:r>
        <w:r w:rsidRPr="008D4A51">
          <w:rPr>
            <w:noProof/>
            <w:webHidden/>
          </w:rPr>
          <w:instrText xml:space="preserve"> PAGEREF _Toc215736213 \h </w:instrText>
        </w:r>
        <w:r w:rsidRPr="008D4A51">
          <w:rPr>
            <w:noProof/>
            <w:webHidden/>
          </w:rPr>
        </w:r>
        <w:r w:rsidRPr="008D4A51">
          <w:rPr>
            <w:noProof/>
            <w:webHidden/>
          </w:rPr>
          <w:fldChar w:fldCharType="separate"/>
        </w:r>
        <w:r w:rsidRPr="008D4A51">
          <w:rPr>
            <w:noProof/>
            <w:webHidden/>
          </w:rPr>
          <w:t>58</w:t>
        </w:r>
        <w:r w:rsidRPr="008D4A51">
          <w:rPr>
            <w:noProof/>
            <w:webHidden/>
          </w:rPr>
          <w:fldChar w:fldCharType="end"/>
        </w:r>
      </w:hyperlink>
    </w:p>
    <w:p w14:paraId="4C1FD817" w14:textId="32AB9E3D" w:rsidR="008D4A51" w:rsidRPr="008D4A51" w:rsidRDefault="008D4A51">
      <w:pPr>
        <w:pStyle w:val="TOC3"/>
        <w:tabs>
          <w:tab w:val="left" w:pos="1760"/>
          <w:tab w:val="right" w:leader="dot" w:pos="8630"/>
        </w:tabs>
        <w:ind w:left="960"/>
        <w:rPr>
          <w:noProof/>
        </w:rPr>
      </w:pPr>
      <w:hyperlink w:anchor="_Toc215736214" w:history="1">
        <w:r w:rsidRPr="008D4A51">
          <w:rPr>
            <w:rStyle w:val="af"/>
            <w:noProof/>
          </w:rPr>
          <w:t>7.1.2</w:t>
        </w:r>
        <w:r w:rsidRPr="008D4A51">
          <w:rPr>
            <w:noProof/>
          </w:rPr>
          <w:tab/>
        </w:r>
        <w:r w:rsidRPr="008D4A51">
          <w:rPr>
            <w:rStyle w:val="af"/>
            <w:noProof/>
          </w:rPr>
          <w:t>Visualization-Based Evaluation</w:t>
        </w:r>
        <w:r w:rsidRPr="008D4A51">
          <w:rPr>
            <w:noProof/>
            <w:webHidden/>
          </w:rPr>
          <w:tab/>
        </w:r>
        <w:r w:rsidRPr="008D4A51">
          <w:rPr>
            <w:noProof/>
            <w:webHidden/>
          </w:rPr>
          <w:fldChar w:fldCharType="begin"/>
        </w:r>
        <w:r w:rsidRPr="008D4A51">
          <w:rPr>
            <w:noProof/>
            <w:webHidden/>
          </w:rPr>
          <w:instrText xml:space="preserve"> PAGEREF _Toc215736214 \h </w:instrText>
        </w:r>
        <w:r w:rsidRPr="008D4A51">
          <w:rPr>
            <w:noProof/>
            <w:webHidden/>
          </w:rPr>
        </w:r>
        <w:r w:rsidRPr="008D4A51">
          <w:rPr>
            <w:noProof/>
            <w:webHidden/>
          </w:rPr>
          <w:fldChar w:fldCharType="separate"/>
        </w:r>
        <w:r w:rsidRPr="008D4A51">
          <w:rPr>
            <w:noProof/>
            <w:webHidden/>
          </w:rPr>
          <w:t>59</w:t>
        </w:r>
        <w:r w:rsidRPr="008D4A51">
          <w:rPr>
            <w:noProof/>
            <w:webHidden/>
          </w:rPr>
          <w:fldChar w:fldCharType="end"/>
        </w:r>
      </w:hyperlink>
    </w:p>
    <w:p w14:paraId="7CB1D161" w14:textId="12711934" w:rsidR="008D4A51" w:rsidRPr="008D4A51" w:rsidRDefault="008D4A51">
      <w:pPr>
        <w:pStyle w:val="TOC2"/>
        <w:tabs>
          <w:tab w:val="left" w:pos="1100"/>
          <w:tab w:val="right" w:leader="dot" w:pos="8630"/>
        </w:tabs>
        <w:ind w:left="480"/>
        <w:rPr>
          <w:noProof/>
        </w:rPr>
      </w:pPr>
      <w:hyperlink w:anchor="_Toc215736215" w:history="1">
        <w:r w:rsidRPr="008D4A51">
          <w:rPr>
            <w:rStyle w:val="af"/>
            <w:noProof/>
          </w:rPr>
          <w:t>7.2</w:t>
        </w:r>
        <w:r w:rsidRPr="008D4A51">
          <w:rPr>
            <w:noProof/>
          </w:rPr>
          <w:tab/>
        </w:r>
        <w:r w:rsidRPr="008D4A51">
          <w:rPr>
            <w:rStyle w:val="af"/>
            <w:noProof/>
          </w:rPr>
          <w:t>Experiment 1 (E1): Cross-Hospital Pulmonary Nodule Malignancy Prediction</w:t>
        </w:r>
        <w:r w:rsidRPr="008D4A51">
          <w:rPr>
            <w:noProof/>
            <w:webHidden/>
          </w:rPr>
          <w:tab/>
        </w:r>
        <w:r w:rsidRPr="008D4A51">
          <w:rPr>
            <w:noProof/>
            <w:webHidden/>
          </w:rPr>
          <w:fldChar w:fldCharType="begin"/>
        </w:r>
        <w:r w:rsidRPr="008D4A51">
          <w:rPr>
            <w:noProof/>
            <w:webHidden/>
          </w:rPr>
          <w:instrText xml:space="preserve"> PAGEREF _Toc215736215 \h </w:instrText>
        </w:r>
        <w:r w:rsidRPr="008D4A51">
          <w:rPr>
            <w:noProof/>
            <w:webHidden/>
          </w:rPr>
        </w:r>
        <w:r w:rsidRPr="008D4A51">
          <w:rPr>
            <w:noProof/>
            <w:webHidden/>
          </w:rPr>
          <w:fldChar w:fldCharType="separate"/>
        </w:r>
        <w:r w:rsidRPr="008D4A51">
          <w:rPr>
            <w:noProof/>
            <w:webHidden/>
          </w:rPr>
          <w:t>59</w:t>
        </w:r>
        <w:r w:rsidRPr="008D4A51">
          <w:rPr>
            <w:noProof/>
            <w:webHidden/>
          </w:rPr>
          <w:fldChar w:fldCharType="end"/>
        </w:r>
      </w:hyperlink>
    </w:p>
    <w:p w14:paraId="4CBA6D13" w14:textId="1EB8C0DB" w:rsidR="008D4A51" w:rsidRPr="008D4A51" w:rsidRDefault="008D4A51">
      <w:pPr>
        <w:pStyle w:val="TOC2"/>
        <w:tabs>
          <w:tab w:val="left" w:pos="1100"/>
          <w:tab w:val="right" w:leader="dot" w:pos="8630"/>
        </w:tabs>
        <w:ind w:left="480"/>
        <w:rPr>
          <w:noProof/>
        </w:rPr>
      </w:pPr>
      <w:hyperlink w:anchor="_Toc215736216" w:history="1">
        <w:r w:rsidRPr="008D4A51">
          <w:rPr>
            <w:rStyle w:val="af"/>
            <w:noProof/>
          </w:rPr>
          <w:t>7.3</w:t>
        </w:r>
        <w:r w:rsidRPr="008D4A51">
          <w:rPr>
            <w:noProof/>
          </w:rPr>
          <w:tab/>
        </w:r>
        <w:r w:rsidRPr="008D4A51">
          <w:rPr>
            <w:rStyle w:val="af"/>
            <w:noProof/>
          </w:rPr>
          <w:t>E1: Internal and Cross-Hospital Generalization</w:t>
        </w:r>
        <w:r w:rsidRPr="008D4A51">
          <w:rPr>
            <w:noProof/>
            <w:webHidden/>
          </w:rPr>
          <w:tab/>
        </w:r>
        <w:r w:rsidRPr="008D4A51">
          <w:rPr>
            <w:noProof/>
            <w:webHidden/>
          </w:rPr>
          <w:fldChar w:fldCharType="begin"/>
        </w:r>
        <w:r w:rsidRPr="008D4A51">
          <w:rPr>
            <w:noProof/>
            <w:webHidden/>
          </w:rPr>
          <w:instrText xml:space="preserve"> PAGEREF _Toc215736216 \h </w:instrText>
        </w:r>
        <w:r w:rsidRPr="008D4A51">
          <w:rPr>
            <w:noProof/>
            <w:webHidden/>
          </w:rPr>
        </w:r>
        <w:r w:rsidRPr="008D4A51">
          <w:rPr>
            <w:noProof/>
            <w:webHidden/>
          </w:rPr>
          <w:fldChar w:fldCharType="separate"/>
        </w:r>
        <w:r w:rsidRPr="008D4A51">
          <w:rPr>
            <w:noProof/>
            <w:webHidden/>
          </w:rPr>
          <w:t>60</w:t>
        </w:r>
        <w:r w:rsidRPr="008D4A51">
          <w:rPr>
            <w:noProof/>
            <w:webHidden/>
          </w:rPr>
          <w:fldChar w:fldCharType="end"/>
        </w:r>
      </w:hyperlink>
    </w:p>
    <w:p w14:paraId="26F74EE4" w14:textId="035D6257" w:rsidR="008D4A51" w:rsidRPr="008D4A51" w:rsidRDefault="008D4A51">
      <w:pPr>
        <w:pStyle w:val="TOC3"/>
        <w:tabs>
          <w:tab w:val="left" w:pos="1760"/>
          <w:tab w:val="right" w:leader="dot" w:pos="8630"/>
        </w:tabs>
        <w:ind w:left="960"/>
        <w:rPr>
          <w:noProof/>
        </w:rPr>
      </w:pPr>
      <w:hyperlink w:anchor="_Toc215736217" w:history="1">
        <w:r w:rsidRPr="008D4A51">
          <w:rPr>
            <w:rStyle w:val="af"/>
            <w:noProof/>
          </w:rPr>
          <w:t>7.3.1</w:t>
        </w:r>
        <w:r w:rsidRPr="008D4A51">
          <w:rPr>
            <w:noProof/>
          </w:rPr>
          <w:tab/>
        </w:r>
        <w:r w:rsidRPr="008D4A51">
          <w:rPr>
            <w:rStyle w:val="af"/>
            <w:noProof/>
          </w:rPr>
          <w:t>Source and Target Domain Performance</w:t>
        </w:r>
        <w:r w:rsidRPr="008D4A51">
          <w:rPr>
            <w:noProof/>
            <w:webHidden/>
          </w:rPr>
          <w:tab/>
        </w:r>
        <w:r w:rsidRPr="008D4A51">
          <w:rPr>
            <w:noProof/>
            <w:webHidden/>
          </w:rPr>
          <w:fldChar w:fldCharType="begin"/>
        </w:r>
        <w:r w:rsidRPr="008D4A51">
          <w:rPr>
            <w:noProof/>
            <w:webHidden/>
          </w:rPr>
          <w:instrText xml:space="preserve"> PAGEREF _Toc215736217 \h </w:instrText>
        </w:r>
        <w:r w:rsidRPr="008D4A51">
          <w:rPr>
            <w:noProof/>
            <w:webHidden/>
          </w:rPr>
        </w:r>
        <w:r w:rsidRPr="008D4A51">
          <w:rPr>
            <w:noProof/>
            <w:webHidden/>
          </w:rPr>
          <w:fldChar w:fldCharType="separate"/>
        </w:r>
        <w:r w:rsidRPr="008D4A51">
          <w:rPr>
            <w:noProof/>
            <w:webHidden/>
          </w:rPr>
          <w:t>60</w:t>
        </w:r>
        <w:r w:rsidRPr="008D4A51">
          <w:rPr>
            <w:noProof/>
            <w:webHidden/>
          </w:rPr>
          <w:fldChar w:fldCharType="end"/>
        </w:r>
      </w:hyperlink>
    </w:p>
    <w:p w14:paraId="789A4443" w14:textId="7785A4EC" w:rsidR="008D4A51" w:rsidRPr="008D4A51" w:rsidRDefault="008D4A51">
      <w:pPr>
        <w:pStyle w:val="TOC3"/>
        <w:tabs>
          <w:tab w:val="left" w:pos="1760"/>
          <w:tab w:val="right" w:leader="dot" w:pos="8630"/>
        </w:tabs>
        <w:ind w:left="960"/>
        <w:rPr>
          <w:noProof/>
        </w:rPr>
      </w:pPr>
      <w:hyperlink w:anchor="_Toc215736218" w:history="1">
        <w:r w:rsidRPr="008D4A51">
          <w:rPr>
            <w:rStyle w:val="af"/>
            <w:noProof/>
          </w:rPr>
          <w:t>7.3.2</w:t>
        </w:r>
        <w:r w:rsidRPr="008D4A51">
          <w:rPr>
            <w:noProof/>
          </w:rPr>
          <w:tab/>
        </w:r>
        <w:r w:rsidRPr="008D4A51">
          <w:rPr>
            <w:rStyle w:val="af"/>
            <w:noProof/>
          </w:rPr>
          <w:t>Stratified Analysis</w:t>
        </w:r>
        <w:r w:rsidRPr="008D4A51">
          <w:rPr>
            <w:noProof/>
            <w:webHidden/>
          </w:rPr>
          <w:tab/>
        </w:r>
        <w:r w:rsidRPr="008D4A51">
          <w:rPr>
            <w:noProof/>
            <w:webHidden/>
          </w:rPr>
          <w:fldChar w:fldCharType="begin"/>
        </w:r>
        <w:r w:rsidRPr="008D4A51">
          <w:rPr>
            <w:noProof/>
            <w:webHidden/>
          </w:rPr>
          <w:instrText xml:space="preserve"> PAGEREF _Toc215736218 \h </w:instrText>
        </w:r>
        <w:r w:rsidRPr="008D4A51">
          <w:rPr>
            <w:noProof/>
            <w:webHidden/>
          </w:rPr>
        </w:r>
        <w:r w:rsidRPr="008D4A51">
          <w:rPr>
            <w:noProof/>
            <w:webHidden/>
          </w:rPr>
          <w:fldChar w:fldCharType="separate"/>
        </w:r>
        <w:r w:rsidRPr="008D4A51">
          <w:rPr>
            <w:noProof/>
            <w:webHidden/>
          </w:rPr>
          <w:t>63</w:t>
        </w:r>
        <w:r w:rsidRPr="008D4A51">
          <w:rPr>
            <w:noProof/>
            <w:webHidden/>
          </w:rPr>
          <w:fldChar w:fldCharType="end"/>
        </w:r>
      </w:hyperlink>
    </w:p>
    <w:p w14:paraId="5139AA76" w14:textId="047339E4" w:rsidR="008D4A51" w:rsidRPr="008D4A51" w:rsidRDefault="008D4A51">
      <w:pPr>
        <w:pStyle w:val="TOC2"/>
        <w:tabs>
          <w:tab w:val="left" w:pos="1100"/>
          <w:tab w:val="right" w:leader="dot" w:pos="8630"/>
        </w:tabs>
        <w:ind w:left="480"/>
        <w:rPr>
          <w:noProof/>
        </w:rPr>
      </w:pPr>
      <w:hyperlink w:anchor="_Toc215736219" w:history="1">
        <w:r w:rsidRPr="008D4A51">
          <w:rPr>
            <w:rStyle w:val="af"/>
            <w:noProof/>
          </w:rPr>
          <w:t>7.4</w:t>
        </w:r>
        <w:r w:rsidRPr="008D4A51">
          <w:rPr>
            <w:noProof/>
          </w:rPr>
          <w:tab/>
        </w:r>
        <w:r w:rsidRPr="008D4A51">
          <w:rPr>
            <w:rStyle w:val="af"/>
            <w:noProof/>
          </w:rPr>
          <w:t>Experiment 2 (E2): Cross-Population Validation on TableShift</w:t>
        </w:r>
        <w:r w:rsidRPr="008D4A51">
          <w:rPr>
            <w:noProof/>
            <w:webHidden/>
          </w:rPr>
          <w:tab/>
        </w:r>
        <w:r w:rsidRPr="008D4A51">
          <w:rPr>
            <w:noProof/>
            <w:webHidden/>
          </w:rPr>
          <w:fldChar w:fldCharType="begin"/>
        </w:r>
        <w:r w:rsidRPr="008D4A51">
          <w:rPr>
            <w:noProof/>
            <w:webHidden/>
          </w:rPr>
          <w:instrText xml:space="preserve"> PAGEREF _Toc215736219 \h </w:instrText>
        </w:r>
        <w:r w:rsidRPr="008D4A51">
          <w:rPr>
            <w:noProof/>
            <w:webHidden/>
          </w:rPr>
        </w:r>
        <w:r w:rsidRPr="008D4A51">
          <w:rPr>
            <w:noProof/>
            <w:webHidden/>
          </w:rPr>
          <w:fldChar w:fldCharType="separate"/>
        </w:r>
        <w:r w:rsidRPr="008D4A51">
          <w:rPr>
            <w:noProof/>
            <w:webHidden/>
          </w:rPr>
          <w:t>63</w:t>
        </w:r>
        <w:r w:rsidRPr="008D4A51">
          <w:rPr>
            <w:noProof/>
            <w:webHidden/>
          </w:rPr>
          <w:fldChar w:fldCharType="end"/>
        </w:r>
      </w:hyperlink>
    </w:p>
    <w:p w14:paraId="2C4D4EE7" w14:textId="06D0C6D0" w:rsidR="008D4A51" w:rsidRPr="008D4A51" w:rsidRDefault="008D4A51">
      <w:pPr>
        <w:pStyle w:val="TOC2"/>
        <w:tabs>
          <w:tab w:val="left" w:pos="1100"/>
          <w:tab w:val="right" w:leader="dot" w:pos="8630"/>
        </w:tabs>
        <w:ind w:left="480"/>
        <w:rPr>
          <w:noProof/>
        </w:rPr>
      </w:pPr>
      <w:hyperlink w:anchor="_Toc215736220" w:history="1">
        <w:r w:rsidRPr="008D4A51">
          <w:rPr>
            <w:rStyle w:val="af"/>
            <w:noProof/>
          </w:rPr>
          <w:t>7.5</w:t>
        </w:r>
        <w:r w:rsidRPr="008D4A51">
          <w:rPr>
            <w:noProof/>
          </w:rPr>
          <w:tab/>
        </w:r>
        <w:r w:rsidRPr="008D4A51">
          <w:rPr>
            <w:rStyle w:val="af"/>
            <w:noProof/>
          </w:rPr>
          <w:t>Interpretability and Stability</w:t>
        </w:r>
        <w:r w:rsidRPr="008D4A51">
          <w:rPr>
            <w:noProof/>
            <w:webHidden/>
          </w:rPr>
          <w:tab/>
        </w:r>
        <w:r w:rsidRPr="008D4A51">
          <w:rPr>
            <w:noProof/>
            <w:webHidden/>
          </w:rPr>
          <w:fldChar w:fldCharType="begin"/>
        </w:r>
        <w:r w:rsidRPr="008D4A51">
          <w:rPr>
            <w:noProof/>
            <w:webHidden/>
          </w:rPr>
          <w:instrText xml:space="preserve"> PAGEREF _Toc215736220 \h </w:instrText>
        </w:r>
        <w:r w:rsidRPr="008D4A51">
          <w:rPr>
            <w:noProof/>
            <w:webHidden/>
          </w:rPr>
        </w:r>
        <w:r w:rsidRPr="008D4A51">
          <w:rPr>
            <w:noProof/>
            <w:webHidden/>
          </w:rPr>
          <w:fldChar w:fldCharType="separate"/>
        </w:r>
        <w:r w:rsidRPr="008D4A51">
          <w:rPr>
            <w:noProof/>
            <w:webHidden/>
          </w:rPr>
          <w:t>66</w:t>
        </w:r>
        <w:r w:rsidRPr="008D4A51">
          <w:rPr>
            <w:noProof/>
            <w:webHidden/>
          </w:rPr>
          <w:fldChar w:fldCharType="end"/>
        </w:r>
      </w:hyperlink>
    </w:p>
    <w:p w14:paraId="2CD8CC2F" w14:textId="34205F92" w:rsidR="008D4A51" w:rsidRPr="008D4A51" w:rsidRDefault="008D4A51">
      <w:pPr>
        <w:pStyle w:val="TOC1"/>
        <w:tabs>
          <w:tab w:val="left" w:pos="420"/>
          <w:tab w:val="right" w:leader="dot" w:pos="8630"/>
        </w:tabs>
        <w:rPr>
          <w:rFonts w:eastAsiaTheme="minorEastAsia"/>
          <w:noProof/>
          <w:color w:val="auto"/>
          <w:kern w:val="2"/>
          <w:sz w:val="22"/>
          <w14:ligatures w14:val="standardContextual"/>
        </w:rPr>
      </w:pPr>
      <w:hyperlink w:anchor="_Toc215736221" w:history="1">
        <w:r w:rsidRPr="008D4A51">
          <w:rPr>
            <w:rStyle w:val="af"/>
            <w:noProof/>
          </w:rPr>
          <w:t>8</w:t>
        </w:r>
        <w:r w:rsidRPr="008D4A51">
          <w:rPr>
            <w:rFonts w:eastAsiaTheme="minorEastAsia"/>
            <w:noProof/>
            <w:color w:val="auto"/>
            <w:kern w:val="2"/>
            <w:sz w:val="22"/>
            <w14:ligatures w14:val="standardContextual"/>
          </w:rPr>
          <w:tab/>
        </w:r>
        <w:r w:rsidRPr="008D4A51">
          <w:rPr>
            <w:rStyle w:val="af"/>
            <w:noProof/>
          </w:rPr>
          <w:t>Conclusion</w:t>
        </w:r>
        <w:r w:rsidRPr="008D4A51">
          <w:rPr>
            <w:noProof/>
            <w:webHidden/>
          </w:rPr>
          <w:tab/>
        </w:r>
        <w:r w:rsidRPr="008D4A51">
          <w:rPr>
            <w:noProof/>
            <w:webHidden/>
          </w:rPr>
          <w:fldChar w:fldCharType="begin"/>
        </w:r>
        <w:r w:rsidRPr="008D4A51">
          <w:rPr>
            <w:noProof/>
            <w:webHidden/>
          </w:rPr>
          <w:instrText xml:space="preserve"> PAGEREF _Toc215736221 \h </w:instrText>
        </w:r>
        <w:r w:rsidRPr="008D4A51">
          <w:rPr>
            <w:noProof/>
            <w:webHidden/>
          </w:rPr>
        </w:r>
        <w:r w:rsidRPr="008D4A51">
          <w:rPr>
            <w:noProof/>
            <w:webHidden/>
          </w:rPr>
          <w:fldChar w:fldCharType="separate"/>
        </w:r>
        <w:r w:rsidRPr="008D4A51">
          <w:rPr>
            <w:noProof/>
            <w:webHidden/>
          </w:rPr>
          <w:t>69</w:t>
        </w:r>
        <w:r w:rsidRPr="008D4A51">
          <w:rPr>
            <w:noProof/>
            <w:webHidden/>
          </w:rPr>
          <w:fldChar w:fldCharType="end"/>
        </w:r>
      </w:hyperlink>
    </w:p>
    <w:p w14:paraId="141DFFDE" w14:textId="53600DA0" w:rsidR="008D4A51" w:rsidRPr="008D4A51" w:rsidRDefault="008D4A51">
      <w:pPr>
        <w:pStyle w:val="TOC2"/>
        <w:tabs>
          <w:tab w:val="left" w:pos="1100"/>
          <w:tab w:val="right" w:leader="dot" w:pos="8630"/>
        </w:tabs>
        <w:ind w:left="480"/>
        <w:rPr>
          <w:noProof/>
        </w:rPr>
      </w:pPr>
      <w:hyperlink w:anchor="_Toc215736222" w:history="1">
        <w:r w:rsidRPr="008D4A51">
          <w:rPr>
            <w:rStyle w:val="af"/>
            <w:noProof/>
          </w:rPr>
          <w:t>8.1</w:t>
        </w:r>
        <w:r w:rsidRPr="008D4A51">
          <w:rPr>
            <w:noProof/>
          </w:rPr>
          <w:tab/>
        </w:r>
        <w:r w:rsidRPr="008D4A51">
          <w:rPr>
            <w:rStyle w:val="af"/>
            <w:noProof/>
          </w:rPr>
          <w:t>Summary of Contributions</w:t>
        </w:r>
        <w:r w:rsidRPr="008D4A51">
          <w:rPr>
            <w:noProof/>
            <w:webHidden/>
          </w:rPr>
          <w:tab/>
        </w:r>
        <w:r w:rsidRPr="008D4A51">
          <w:rPr>
            <w:noProof/>
            <w:webHidden/>
          </w:rPr>
          <w:fldChar w:fldCharType="begin"/>
        </w:r>
        <w:r w:rsidRPr="008D4A51">
          <w:rPr>
            <w:noProof/>
            <w:webHidden/>
          </w:rPr>
          <w:instrText xml:space="preserve"> PAGEREF _Toc215736222 \h </w:instrText>
        </w:r>
        <w:r w:rsidRPr="008D4A51">
          <w:rPr>
            <w:noProof/>
            <w:webHidden/>
          </w:rPr>
        </w:r>
        <w:r w:rsidRPr="008D4A51">
          <w:rPr>
            <w:noProof/>
            <w:webHidden/>
          </w:rPr>
          <w:fldChar w:fldCharType="separate"/>
        </w:r>
        <w:r w:rsidRPr="008D4A51">
          <w:rPr>
            <w:noProof/>
            <w:webHidden/>
          </w:rPr>
          <w:t>69</w:t>
        </w:r>
        <w:r w:rsidRPr="008D4A51">
          <w:rPr>
            <w:noProof/>
            <w:webHidden/>
          </w:rPr>
          <w:fldChar w:fldCharType="end"/>
        </w:r>
      </w:hyperlink>
    </w:p>
    <w:p w14:paraId="5DEDA47D" w14:textId="01FBD080" w:rsidR="008D4A51" w:rsidRPr="008D4A51" w:rsidRDefault="008D4A51">
      <w:pPr>
        <w:pStyle w:val="TOC2"/>
        <w:tabs>
          <w:tab w:val="left" w:pos="1100"/>
          <w:tab w:val="right" w:leader="dot" w:pos="8630"/>
        </w:tabs>
        <w:ind w:left="480"/>
        <w:rPr>
          <w:noProof/>
        </w:rPr>
      </w:pPr>
      <w:hyperlink w:anchor="_Toc215736223" w:history="1">
        <w:r w:rsidRPr="008D4A51">
          <w:rPr>
            <w:rStyle w:val="af"/>
            <w:noProof/>
          </w:rPr>
          <w:t>8.2</w:t>
        </w:r>
        <w:r w:rsidRPr="008D4A51">
          <w:rPr>
            <w:noProof/>
          </w:rPr>
          <w:tab/>
        </w:r>
        <w:r w:rsidRPr="008D4A51">
          <w:rPr>
            <w:rStyle w:val="af"/>
            <w:noProof/>
          </w:rPr>
          <w:t>Limitations</w:t>
        </w:r>
        <w:r w:rsidRPr="008D4A51">
          <w:rPr>
            <w:noProof/>
            <w:webHidden/>
          </w:rPr>
          <w:tab/>
        </w:r>
        <w:r w:rsidRPr="008D4A51">
          <w:rPr>
            <w:noProof/>
            <w:webHidden/>
          </w:rPr>
          <w:fldChar w:fldCharType="begin"/>
        </w:r>
        <w:r w:rsidRPr="008D4A51">
          <w:rPr>
            <w:noProof/>
            <w:webHidden/>
          </w:rPr>
          <w:instrText xml:space="preserve"> PAGEREF _Toc215736223 \h </w:instrText>
        </w:r>
        <w:r w:rsidRPr="008D4A51">
          <w:rPr>
            <w:noProof/>
            <w:webHidden/>
          </w:rPr>
        </w:r>
        <w:r w:rsidRPr="008D4A51">
          <w:rPr>
            <w:noProof/>
            <w:webHidden/>
          </w:rPr>
          <w:fldChar w:fldCharType="separate"/>
        </w:r>
        <w:r w:rsidRPr="008D4A51">
          <w:rPr>
            <w:noProof/>
            <w:webHidden/>
          </w:rPr>
          <w:t>69</w:t>
        </w:r>
        <w:r w:rsidRPr="008D4A51">
          <w:rPr>
            <w:noProof/>
            <w:webHidden/>
          </w:rPr>
          <w:fldChar w:fldCharType="end"/>
        </w:r>
      </w:hyperlink>
    </w:p>
    <w:p w14:paraId="00CC3C23" w14:textId="59CF25D8" w:rsidR="008D4A51" w:rsidRPr="008D4A51" w:rsidRDefault="008D4A51">
      <w:pPr>
        <w:pStyle w:val="TOC3"/>
        <w:tabs>
          <w:tab w:val="left" w:pos="1760"/>
          <w:tab w:val="right" w:leader="dot" w:pos="8630"/>
        </w:tabs>
        <w:ind w:left="960"/>
        <w:rPr>
          <w:noProof/>
        </w:rPr>
      </w:pPr>
      <w:hyperlink w:anchor="_Toc215736224" w:history="1">
        <w:r w:rsidRPr="008D4A51">
          <w:rPr>
            <w:rStyle w:val="af"/>
            <w:noProof/>
          </w:rPr>
          <w:t>8.2.1</w:t>
        </w:r>
        <w:r w:rsidRPr="008D4A51">
          <w:rPr>
            <w:noProof/>
          </w:rPr>
          <w:tab/>
        </w:r>
        <w:r w:rsidRPr="008D4A51">
          <w:rPr>
            <w:rStyle w:val="af"/>
            <w:noProof/>
          </w:rPr>
          <w:t>Closed-World Assumption</w:t>
        </w:r>
        <w:r w:rsidRPr="008D4A51">
          <w:rPr>
            <w:noProof/>
            <w:webHidden/>
          </w:rPr>
          <w:tab/>
        </w:r>
        <w:r w:rsidRPr="008D4A51">
          <w:rPr>
            <w:noProof/>
            <w:webHidden/>
          </w:rPr>
          <w:fldChar w:fldCharType="begin"/>
        </w:r>
        <w:r w:rsidRPr="008D4A51">
          <w:rPr>
            <w:noProof/>
            <w:webHidden/>
          </w:rPr>
          <w:instrText xml:space="preserve"> PAGEREF _Toc215736224 \h </w:instrText>
        </w:r>
        <w:r w:rsidRPr="008D4A51">
          <w:rPr>
            <w:noProof/>
            <w:webHidden/>
          </w:rPr>
        </w:r>
        <w:r w:rsidRPr="008D4A51">
          <w:rPr>
            <w:noProof/>
            <w:webHidden/>
          </w:rPr>
          <w:fldChar w:fldCharType="separate"/>
        </w:r>
        <w:r w:rsidRPr="008D4A51">
          <w:rPr>
            <w:noProof/>
            <w:webHidden/>
          </w:rPr>
          <w:t>69</w:t>
        </w:r>
        <w:r w:rsidRPr="008D4A51">
          <w:rPr>
            <w:noProof/>
            <w:webHidden/>
          </w:rPr>
          <w:fldChar w:fldCharType="end"/>
        </w:r>
      </w:hyperlink>
    </w:p>
    <w:p w14:paraId="362BAD55" w14:textId="412F2651" w:rsidR="008D4A51" w:rsidRPr="008D4A51" w:rsidRDefault="008D4A51">
      <w:pPr>
        <w:pStyle w:val="TOC3"/>
        <w:tabs>
          <w:tab w:val="left" w:pos="1760"/>
          <w:tab w:val="right" w:leader="dot" w:pos="8630"/>
        </w:tabs>
        <w:ind w:left="960"/>
        <w:rPr>
          <w:noProof/>
        </w:rPr>
      </w:pPr>
      <w:hyperlink w:anchor="_Toc215736225" w:history="1">
        <w:r w:rsidRPr="008D4A51">
          <w:rPr>
            <w:rStyle w:val="af"/>
            <w:noProof/>
          </w:rPr>
          <w:t>8.2.2</w:t>
        </w:r>
        <w:r w:rsidRPr="008D4A51">
          <w:rPr>
            <w:noProof/>
          </w:rPr>
          <w:tab/>
        </w:r>
        <w:r w:rsidRPr="008D4A51">
          <w:rPr>
            <w:rStyle w:val="af"/>
            <w:noProof/>
          </w:rPr>
          <w:t>Missing Data Mechanisms</w:t>
        </w:r>
        <w:r w:rsidRPr="008D4A51">
          <w:rPr>
            <w:noProof/>
            <w:webHidden/>
          </w:rPr>
          <w:tab/>
        </w:r>
        <w:r w:rsidRPr="008D4A51">
          <w:rPr>
            <w:noProof/>
            <w:webHidden/>
          </w:rPr>
          <w:fldChar w:fldCharType="begin"/>
        </w:r>
        <w:r w:rsidRPr="008D4A51">
          <w:rPr>
            <w:noProof/>
            <w:webHidden/>
          </w:rPr>
          <w:instrText xml:space="preserve"> PAGEREF _Toc215736225 \h </w:instrText>
        </w:r>
        <w:r w:rsidRPr="008D4A51">
          <w:rPr>
            <w:noProof/>
            <w:webHidden/>
          </w:rPr>
        </w:r>
        <w:r w:rsidRPr="008D4A51">
          <w:rPr>
            <w:noProof/>
            <w:webHidden/>
          </w:rPr>
          <w:fldChar w:fldCharType="separate"/>
        </w:r>
        <w:r w:rsidRPr="008D4A51">
          <w:rPr>
            <w:noProof/>
            <w:webHidden/>
          </w:rPr>
          <w:t>69</w:t>
        </w:r>
        <w:r w:rsidRPr="008D4A51">
          <w:rPr>
            <w:noProof/>
            <w:webHidden/>
          </w:rPr>
          <w:fldChar w:fldCharType="end"/>
        </w:r>
      </w:hyperlink>
    </w:p>
    <w:p w14:paraId="44A56C92" w14:textId="7D30DF60" w:rsidR="008D4A51" w:rsidRPr="008D4A51" w:rsidRDefault="008D4A51">
      <w:pPr>
        <w:pStyle w:val="TOC3"/>
        <w:tabs>
          <w:tab w:val="left" w:pos="1760"/>
          <w:tab w:val="right" w:leader="dot" w:pos="8630"/>
        </w:tabs>
        <w:ind w:left="960"/>
        <w:rPr>
          <w:noProof/>
        </w:rPr>
      </w:pPr>
      <w:hyperlink w:anchor="_Toc215736226" w:history="1">
        <w:r w:rsidRPr="008D4A51">
          <w:rPr>
            <w:rStyle w:val="af"/>
            <w:noProof/>
          </w:rPr>
          <w:t>8.2.3</w:t>
        </w:r>
        <w:r w:rsidRPr="008D4A51">
          <w:rPr>
            <w:noProof/>
          </w:rPr>
          <w:tab/>
        </w:r>
        <w:r w:rsidRPr="008D4A51">
          <w:rPr>
            <w:rStyle w:val="af"/>
            <w:noProof/>
          </w:rPr>
          <w:t>Computational Resource Requirements</w:t>
        </w:r>
        <w:r w:rsidRPr="008D4A51">
          <w:rPr>
            <w:noProof/>
            <w:webHidden/>
          </w:rPr>
          <w:tab/>
        </w:r>
        <w:r w:rsidRPr="008D4A51">
          <w:rPr>
            <w:noProof/>
            <w:webHidden/>
          </w:rPr>
          <w:fldChar w:fldCharType="begin"/>
        </w:r>
        <w:r w:rsidRPr="008D4A51">
          <w:rPr>
            <w:noProof/>
            <w:webHidden/>
          </w:rPr>
          <w:instrText xml:space="preserve"> PAGEREF _Toc215736226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1943086A" w14:textId="4532A4F6" w:rsidR="008D4A51" w:rsidRPr="008D4A51" w:rsidRDefault="008D4A51">
      <w:pPr>
        <w:pStyle w:val="TOC3"/>
        <w:tabs>
          <w:tab w:val="left" w:pos="1760"/>
          <w:tab w:val="right" w:leader="dot" w:pos="8630"/>
        </w:tabs>
        <w:ind w:left="960"/>
        <w:rPr>
          <w:noProof/>
        </w:rPr>
      </w:pPr>
      <w:hyperlink w:anchor="_Toc215736227" w:history="1">
        <w:r w:rsidRPr="008D4A51">
          <w:rPr>
            <w:rStyle w:val="af"/>
            <w:noProof/>
          </w:rPr>
          <w:t>8.2.4</w:t>
        </w:r>
        <w:r w:rsidRPr="008D4A51">
          <w:rPr>
            <w:noProof/>
          </w:rPr>
          <w:tab/>
        </w:r>
        <w:r w:rsidRPr="008D4A51">
          <w:rPr>
            <w:rStyle w:val="af"/>
            <w:noProof/>
          </w:rPr>
          <w:t>Scope of Distribution Shift in the Pulmonary Experiment</w:t>
        </w:r>
        <w:r w:rsidRPr="008D4A51">
          <w:rPr>
            <w:noProof/>
            <w:webHidden/>
          </w:rPr>
          <w:tab/>
        </w:r>
        <w:r w:rsidRPr="008D4A51">
          <w:rPr>
            <w:noProof/>
            <w:webHidden/>
          </w:rPr>
          <w:fldChar w:fldCharType="begin"/>
        </w:r>
        <w:r w:rsidRPr="008D4A51">
          <w:rPr>
            <w:noProof/>
            <w:webHidden/>
          </w:rPr>
          <w:instrText xml:space="preserve"> PAGEREF _Toc215736227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3BA68926" w14:textId="71C8DA8D" w:rsidR="008D4A51" w:rsidRPr="008D4A51" w:rsidRDefault="008D4A51">
      <w:pPr>
        <w:pStyle w:val="TOC2"/>
        <w:tabs>
          <w:tab w:val="left" w:pos="1100"/>
          <w:tab w:val="right" w:leader="dot" w:pos="8630"/>
        </w:tabs>
        <w:ind w:left="480"/>
        <w:rPr>
          <w:noProof/>
        </w:rPr>
      </w:pPr>
      <w:hyperlink w:anchor="_Toc215736228" w:history="1">
        <w:r w:rsidRPr="008D4A51">
          <w:rPr>
            <w:rStyle w:val="af"/>
            <w:noProof/>
          </w:rPr>
          <w:t>8.3</w:t>
        </w:r>
        <w:r w:rsidRPr="008D4A51">
          <w:rPr>
            <w:noProof/>
          </w:rPr>
          <w:tab/>
        </w:r>
        <w:r w:rsidRPr="008D4A51">
          <w:rPr>
            <w:rStyle w:val="af"/>
            <w:noProof/>
          </w:rPr>
          <w:t>Future Directions</w:t>
        </w:r>
        <w:r w:rsidRPr="008D4A51">
          <w:rPr>
            <w:noProof/>
            <w:webHidden/>
          </w:rPr>
          <w:tab/>
        </w:r>
        <w:r w:rsidRPr="008D4A51">
          <w:rPr>
            <w:noProof/>
            <w:webHidden/>
          </w:rPr>
          <w:fldChar w:fldCharType="begin"/>
        </w:r>
        <w:r w:rsidRPr="008D4A51">
          <w:rPr>
            <w:noProof/>
            <w:webHidden/>
          </w:rPr>
          <w:instrText xml:space="preserve"> PAGEREF _Toc215736228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7EE84AF2" w14:textId="4C47F731" w:rsidR="008D4A51" w:rsidRPr="008D4A51" w:rsidRDefault="008D4A51">
      <w:pPr>
        <w:pStyle w:val="TOC3"/>
        <w:tabs>
          <w:tab w:val="left" w:pos="1760"/>
          <w:tab w:val="right" w:leader="dot" w:pos="8630"/>
        </w:tabs>
        <w:ind w:left="960"/>
        <w:rPr>
          <w:noProof/>
        </w:rPr>
      </w:pPr>
      <w:hyperlink w:anchor="_Toc215736229" w:history="1">
        <w:r w:rsidRPr="008D4A51">
          <w:rPr>
            <w:rStyle w:val="af"/>
            <w:noProof/>
          </w:rPr>
          <w:t>8.3.1</w:t>
        </w:r>
        <w:r w:rsidRPr="008D4A51">
          <w:rPr>
            <w:noProof/>
          </w:rPr>
          <w:tab/>
        </w:r>
        <w:r w:rsidRPr="008D4A51">
          <w:rPr>
            <w:rStyle w:val="af"/>
            <w:noProof/>
          </w:rPr>
          <w:t>Federated Domain Adaptation</w:t>
        </w:r>
        <w:r w:rsidRPr="008D4A51">
          <w:rPr>
            <w:noProof/>
            <w:webHidden/>
          </w:rPr>
          <w:tab/>
        </w:r>
        <w:r w:rsidRPr="008D4A51">
          <w:rPr>
            <w:noProof/>
            <w:webHidden/>
          </w:rPr>
          <w:fldChar w:fldCharType="begin"/>
        </w:r>
        <w:r w:rsidRPr="008D4A51">
          <w:rPr>
            <w:noProof/>
            <w:webHidden/>
          </w:rPr>
          <w:instrText xml:space="preserve"> PAGEREF _Toc215736229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30902571" w14:textId="41EA66BD" w:rsidR="008D4A51" w:rsidRPr="008D4A51" w:rsidRDefault="008D4A51">
      <w:pPr>
        <w:pStyle w:val="TOC3"/>
        <w:tabs>
          <w:tab w:val="left" w:pos="1760"/>
          <w:tab w:val="right" w:leader="dot" w:pos="8630"/>
        </w:tabs>
        <w:ind w:left="960"/>
        <w:rPr>
          <w:noProof/>
        </w:rPr>
      </w:pPr>
      <w:hyperlink w:anchor="_Toc215736230" w:history="1">
        <w:r w:rsidRPr="008D4A51">
          <w:rPr>
            <w:rStyle w:val="af"/>
            <w:noProof/>
          </w:rPr>
          <w:t>8.3.2</w:t>
        </w:r>
        <w:r w:rsidRPr="008D4A51">
          <w:rPr>
            <w:noProof/>
          </w:rPr>
          <w:tab/>
        </w:r>
        <w:r w:rsidRPr="008D4A51">
          <w:rPr>
            <w:rStyle w:val="af"/>
            <w:noProof/>
          </w:rPr>
          <w:t>Multimodal Integration</w:t>
        </w:r>
        <w:r w:rsidRPr="008D4A51">
          <w:rPr>
            <w:noProof/>
            <w:webHidden/>
          </w:rPr>
          <w:tab/>
        </w:r>
        <w:r w:rsidRPr="008D4A51">
          <w:rPr>
            <w:noProof/>
            <w:webHidden/>
          </w:rPr>
          <w:fldChar w:fldCharType="begin"/>
        </w:r>
        <w:r w:rsidRPr="008D4A51">
          <w:rPr>
            <w:noProof/>
            <w:webHidden/>
          </w:rPr>
          <w:instrText xml:space="preserve"> PAGEREF _Toc215736230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24F93FBC" w14:textId="7DC7143D" w:rsidR="008D4A51" w:rsidRPr="008D4A51" w:rsidRDefault="008D4A51">
      <w:pPr>
        <w:pStyle w:val="TOC2"/>
        <w:tabs>
          <w:tab w:val="left" w:pos="1100"/>
          <w:tab w:val="right" w:leader="dot" w:pos="8630"/>
        </w:tabs>
        <w:ind w:left="480"/>
        <w:rPr>
          <w:noProof/>
        </w:rPr>
      </w:pPr>
      <w:hyperlink w:anchor="_Toc215736231" w:history="1">
        <w:r w:rsidRPr="008D4A51">
          <w:rPr>
            <w:rStyle w:val="af"/>
            <w:noProof/>
          </w:rPr>
          <w:t>8.4</w:t>
        </w:r>
        <w:r w:rsidRPr="008D4A51">
          <w:rPr>
            <w:noProof/>
          </w:rPr>
          <w:tab/>
        </w:r>
        <w:r w:rsidRPr="008D4A51">
          <w:rPr>
            <w:rStyle w:val="af"/>
            <w:noProof/>
          </w:rPr>
          <w:t>Final Remarks</w:t>
        </w:r>
        <w:r w:rsidRPr="008D4A51">
          <w:rPr>
            <w:noProof/>
            <w:webHidden/>
          </w:rPr>
          <w:tab/>
        </w:r>
        <w:r w:rsidRPr="008D4A51">
          <w:rPr>
            <w:noProof/>
            <w:webHidden/>
          </w:rPr>
          <w:fldChar w:fldCharType="begin"/>
        </w:r>
        <w:r w:rsidRPr="008D4A51">
          <w:rPr>
            <w:noProof/>
            <w:webHidden/>
          </w:rPr>
          <w:instrText xml:space="preserve"> PAGEREF _Toc215736231 \h </w:instrText>
        </w:r>
        <w:r w:rsidRPr="008D4A51">
          <w:rPr>
            <w:noProof/>
            <w:webHidden/>
          </w:rPr>
        </w:r>
        <w:r w:rsidRPr="008D4A51">
          <w:rPr>
            <w:noProof/>
            <w:webHidden/>
          </w:rPr>
          <w:fldChar w:fldCharType="separate"/>
        </w:r>
        <w:r w:rsidRPr="008D4A51">
          <w:rPr>
            <w:noProof/>
            <w:webHidden/>
          </w:rPr>
          <w:t>70</w:t>
        </w:r>
        <w:r w:rsidRPr="008D4A51">
          <w:rPr>
            <w:noProof/>
            <w:webHidden/>
          </w:rPr>
          <w:fldChar w:fldCharType="end"/>
        </w:r>
      </w:hyperlink>
    </w:p>
    <w:p w14:paraId="090EE76B" w14:textId="60E15CEE" w:rsidR="008D4A51" w:rsidRPr="008D4A51" w:rsidRDefault="008D4A51">
      <w:pPr>
        <w:pStyle w:val="TOC1"/>
        <w:tabs>
          <w:tab w:val="right" w:leader="dot" w:pos="8630"/>
        </w:tabs>
        <w:rPr>
          <w:rFonts w:eastAsiaTheme="minorEastAsia"/>
          <w:noProof/>
          <w:color w:val="auto"/>
          <w:kern w:val="2"/>
          <w:sz w:val="22"/>
          <w14:ligatures w14:val="standardContextual"/>
        </w:rPr>
      </w:pPr>
      <w:hyperlink w:anchor="_Toc215736232" w:history="1">
        <w:r w:rsidRPr="008D4A51">
          <w:rPr>
            <w:rStyle w:val="af"/>
            <w:noProof/>
          </w:rPr>
          <w:t>Acknowledgements</w:t>
        </w:r>
        <w:r w:rsidRPr="008D4A51">
          <w:rPr>
            <w:noProof/>
            <w:webHidden/>
          </w:rPr>
          <w:tab/>
        </w:r>
        <w:r w:rsidRPr="008D4A51">
          <w:rPr>
            <w:noProof/>
            <w:webHidden/>
          </w:rPr>
          <w:fldChar w:fldCharType="begin"/>
        </w:r>
        <w:r w:rsidRPr="008D4A51">
          <w:rPr>
            <w:noProof/>
            <w:webHidden/>
          </w:rPr>
          <w:instrText xml:space="preserve"> PAGEREF _Toc215736232 \h </w:instrText>
        </w:r>
        <w:r w:rsidRPr="008D4A51">
          <w:rPr>
            <w:noProof/>
            <w:webHidden/>
          </w:rPr>
        </w:r>
        <w:r w:rsidRPr="008D4A51">
          <w:rPr>
            <w:noProof/>
            <w:webHidden/>
          </w:rPr>
          <w:fldChar w:fldCharType="separate"/>
        </w:r>
        <w:r w:rsidRPr="008D4A51">
          <w:rPr>
            <w:noProof/>
            <w:webHidden/>
          </w:rPr>
          <w:t>71</w:t>
        </w:r>
        <w:r w:rsidRPr="008D4A51">
          <w:rPr>
            <w:noProof/>
            <w:webHidden/>
          </w:rPr>
          <w:fldChar w:fldCharType="end"/>
        </w:r>
      </w:hyperlink>
    </w:p>
    <w:p w14:paraId="1BD0985D" w14:textId="77777777" w:rsidR="008150CC" w:rsidRPr="008D4A51" w:rsidRDefault="00000000">
      <w:r w:rsidRPr="008D4A51">
        <w:rPr>
          <w:b/>
          <w:bCs/>
          <w:noProof/>
        </w:rPr>
        <w:fldChar w:fldCharType="end"/>
      </w:r>
    </w:p>
    <w:p w14:paraId="2C71ECDF" w14:textId="77777777" w:rsidR="008150CC" w:rsidRPr="008D4A51" w:rsidRDefault="00000000">
      <w:pPr>
        <w:pStyle w:val="1"/>
      </w:pPr>
      <w:bookmarkStart w:id="0" w:name="sec:intro-start"/>
      <w:bookmarkStart w:id="1" w:name="_Toc215736140"/>
      <w:r w:rsidRPr="008D4A51">
        <w:rPr>
          <w:rStyle w:val="SectionNumber"/>
        </w:rPr>
        <w:t>1</w:t>
      </w:r>
      <w:r w:rsidRPr="008D4A51">
        <w:tab/>
        <w:t>Introduction</w:t>
      </w:r>
      <w:bookmarkEnd w:id="1"/>
    </w:p>
    <w:p w14:paraId="2998EC9F" w14:textId="77777777" w:rsidR="008150CC" w:rsidRPr="008D4A51" w:rsidRDefault="00000000">
      <w:pPr>
        <w:pStyle w:val="FirstParagraph"/>
      </w:pPr>
      <w:r w:rsidRPr="008D4A51">
        <w:t>Accurate diagnostic risk prediction is a canonical setting in which advances in machine learning (ML) and data analytics can have immediate clinical impact. In pulmonary nodule screening, classical clinical risk scores such as the Mayo Clinic, Veterans Affairs, Brock (</w:t>
      </w:r>
      <w:proofErr w:type="spellStart"/>
      <w:r w:rsidRPr="008D4A51">
        <w:t>PanCan</w:t>
      </w:r>
      <w:proofErr w:type="spellEnd"/>
      <w:r w:rsidRPr="008D4A51">
        <w:t xml:space="preserve">), PKUPH, and Li models achieve strong internal discrimination (AUC </w:t>
      </w:r>
      <m:oMath>
        <m:r>
          <m:rPr>
            <m:sty m:val="p"/>
          </m:rPr>
          <w:rPr>
            <w:rFonts w:ascii="Cambria Math" w:hAnsi="Cambria Math"/>
          </w:rPr>
          <m:t>≈</m:t>
        </m:r>
        <m:r>
          <w:rPr>
            <w:rFonts w:ascii="Cambria Math" w:hAnsi="Cambria Math"/>
          </w:rPr>
          <m:t>0.80</m:t>
        </m:r>
      </m:oMath>
      <w:r w:rsidRPr="008D4A51">
        <w:t>–</w:t>
      </w:r>
      <m:oMath>
        <m:r>
          <w:rPr>
            <w:rFonts w:ascii="Cambria Math" w:hAnsi="Cambria Math"/>
          </w:rPr>
          <m:t>0.94</m:t>
        </m:r>
      </m:oMath>
      <w:r w:rsidRPr="008D4A51">
        <w:t>) by fitting logistic regressions to carefully curated, single-center cohorts [</w:t>
      </w:r>
      <w:hyperlink w:anchor="ref-swensen1997chest">
        <w:r w:rsidRPr="008D4A51">
          <w:rPr>
            <w:rStyle w:val="af"/>
          </w:rPr>
          <w:t>1</w:t>
        </w:r>
      </w:hyperlink>
      <w:r w:rsidRPr="008D4A51">
        <w:t>–</w:t>
      </w:r>
      <w:hyperlink w:anchor="ref-liu_establishment_2024">
        <w:r w:rsidRPr="008D4A51">
          <w:rPr>
            <w:rStyle w:val="af"/>
          </w:rPr>
          <w:t>6</w:t>
        </w:r>
      </w:hyperlink>
      <w:r w:rsidRPr="008D4A51">
        <w:t xml:space="preserve">]. However, meta-analyses and external validations show that their performance can decline to AUCs of </w:t>
      </w:r>
      <m:oMath>
        <m:r>
          <w:rPr>
            <w:rFonts w:ascii="Cambria Math" w:hAnsi="Cambria Math"/>
          </w:rPr>
          <m:t>0.60</m:t>
        </m:r>
      </m:oMath>
      <w:r w:rsidRPr="008D4A51">
        <w:t>–</w:t>
      </w:r>
      <m:oMath>
        <m:r>
          <w:rPr>
            <w:rFonts w:ascii="Cambria Math" w:hAnsi="Cambria Math"/>
          </w:rPr>
          <m:t>0.75</m:t>
        </m:r>
      </m:oMath>
      <w:r w:rsidRPr="008D4A51">
        <w:t xml:space="preserve"> when transported to community-screening sites, TB-endemic regions, or demographically distinct populations [</w:t>
      </w:r>
      <w:hyperlink w:anchor="ref-zhang_comprehensive_2022">
        <w:r w:rsidRPr="008D4A51">
          <w:rPr>
            <w:rStyle w:val="af"/>
          </w:rPr>
          <w:t>5</w:t>
        </w:r>
      </w:hyperlink>
      <w:r w:rsidRPr="008D4A51">
        <w:t>–</w:t>
      </w:r>
      <w:hyperlink w:anchor="ref-garau_external_2020">
        <w:r w:rsidRPr="008D4A51">
          <w:rPr>
            <w:rStyle w:val="af"/>
          </w:rPr>
          <w:t>7</w:t>
        </w:r>
      </w:hyperlink>
      <w:r w:rsidRPr="008D4A51">
        <w:t>]. These degradations, driven by shifts in disease prevalence, acquisition protocols, and background pathology (e.g., granulomas versus tuberculosis), illustrate how non-adaptive risk calculators can become unreliable in cross-hospital practice.</w:t>
      </w:r>
    </w:p>
    <w:p w14:paraId="6ABA5FC8" w14:textId="77777777" w:rsidR="008150CC" w:rsidRPr="008D4A51" w:rsidRDefault="00000000">
      <w:pPr>
        <w:pStyle w:val="a0"/>
      </w:pPr>
      <w:r w:rsidRPr="008D4A51">
        <w:t>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14:paraId="0AF97B90" w14:textId="77777777" w:rsidR="008150CC" w:rsidRPr="008D4A51" w:rsidRDefault="00000000">
      <w:pPr>
        <w:pStyle w:val="a0"/>
      </w:pPr>
      <w:r w:rsidRPr="008D4A51">
        <w:t xml:space="preserve">The algorithmic trajectory for structured data in healthcare mirrors this tension. Gradient-boosted decision trees (GBDTs), led by </w:t>
      </w:r>
      <w:proofErr w:type="spellStart"/>
      <w:r w:rsidRPr="008D4A51">
        <w:t>XGBoost</w:t>
      </w:r>
      <w:proofErr w:type="spellEnd"/>
      <w:r w:rsidRPr="008D4A51">
        <w:t xml:space="preserve">, </w:t>
      </w:r>
      <w:proofErr w:type="spellStart"/>
      <w:r w:rsidRPr="008D4A51">
        <w:t>LightGBM</w:t>
      </w:r>
      <w:proofErr w:type="spellEnd"/>
      <w:r w:rsidRPr="008D4A51">
        <w:t>, and related ensembles, remain the workhorses of tabular ML because they tolerate heterogeneous scales, missingness, and noisy categorical codes [</w:t>
      </w:r>
      <w:hyperlink w:anchor="ref-chen2016xgboost">
        <w:r w:rsidRPr="008D4A51">
          <w:rPr>
            <w:rStyle w:val="af"/>
          </w:rPr>
          <w:t>8</w:t>
        </w:r>
      </w:hyperlink>
      <w:r w:rsidRPr="008D4A51">
        <w:t>,</w:t>
      </w:r>
      <w:hyperlink w:anchor="ref-gorishniy2021revisiting">
        <w:r w:rsidRPr="008D4A51">
          <w:rPr>
            <w:rStyle w:val="af"/>
          </w:rPr>
          <w:t>9</w:t>
        </w:r>
      </w:hyperlink>
      <w:r w:rsidRPr="008D4A51">
        <w:t xml:space="preserve">]. Neural “deep tabular” architectures—including </w:t>
      </w:r>
      <w:proofErr w:type="spellStart"/>
      <w:r w:rsidRPr="008D4A51">
        <w:t>TabNet</w:t>
      </w:r>
      <w:proofErr w:type="spellEnd"/>
      <w:r w:rsidRPr="008D4A51">
        <w:t xml:space="preserve">, </w:t>
      </w:r>
      <w:proofErr w:type="spellStart"/>
      <w:r w:rsidRPr="008D4A51">
        <w:t>TabTransformer</w:t>
      </w:r>
      <w:proofErr w:type="spellEnd"/>
      <w:r w:rsidRPr="008D4A51">
        <w:t>,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hyperlink w:anchor="ref-gorishniy2021revisiting">
        <w:r w:rsidRPr="008D4A51">
          <w:rPr>
            <w:rStyle w:val="af"/>
          </w:rPr>
          <w:t>9</w:t>
        </w:r>
      </w:hyperlink>
      <w:r w:rsidRPr="008D4A51">
        <w:t>–</w:t>
      </w:r>
      <w:hyperlink w:anchor="ref-borisov2022deep">
        <w:r w:rsidRPr="008D4A51">
          <w:rPr>
            <w:rStyle w:val="af"/>
          </w:rPr>
          <w:t>13</w:t>
        </w:r>
      </w:hyperlink>
      <w:r w:rsidRPr="008D4A51">
        <w:t>].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hyperlink w:anchor="ref-garau_external_2020">
        <w:r w:rsidRPr="008D4A51">
          <w:rPr>
            <w:rStyle w:val="af"/>
          </w:rPr>
          <w:t>7</w:t>
        </w:r>
      </w:hyperlink>
      <w:r w:rsidRPr="008D4A51">
        <w:t>,</w:t>
      </w:r>
      <w:hyperlink w:anchor="ref-ardila_end--end_2019">
        <w:r w:rsidRPr="008D4A51">
          <w:rPr>
            <w:rStyle w:val="af"/>
          </w:rPr>
          <w:t>14</w:t>
        </w:r>
      </w:hyperlink>
      <w:r w:rsidRPr="008D4A51">
        <w:t>–</w:t>
      </w:r>
      <w:hyperlink w:anchor="ref-hellin2024unraveling">
        <w:r w:rsidRPr="008D4A51">
          <w:rPr>
            <w:rStyle w:val="af"/>
          </w:rPr>
          <w:t>16</w:t>
        </w:r>
      </w:hyperlink>
      <w:r w:rsidRPr="008D4A51">
        <w:t>].</w:t>
      </w:r>
    </w:p>
    <w:p w14:paraId="2005F91D" w14:textId="77777777" w:rsidR="008150CC" w:rsidRPr="008D4A51" w:rsidRDefault="00000000">
      <w:pPr>
        <w:pStyle w:val="a0"/>
      </w:pPr>
      <w:r w:rsidRPr="008D4A51">
        <w:lastRenderedPageBreak/>
        <w:t xml:space="preserve">More recently, tabular foundation models and large tabular language models have emerged as promising directions. </w:t>
      </w:r>
      <w:proofErr w:type="spellStart"/>
      <w:r w:rsidRPr="008D4A51">
        <w:t>TabPFN</w:t>
      </w:r>
      <w:proofErr w:type="spellEnd"/>
      <w:r w:rsidRPr="008D4A51">
        <w:t xml:space="preserve"> meta-learns a transformer that approximates Bayesian posterior predictions across millions of synthetic tabular tasks, delivering hyperparameter-free, small-sample inference via in-context learning [</w:t>
      </w:r>
      <w:hyperlink w:anchor="ref-hollmann2025accurate">
        <w:r w:rsidRPr="008D4A51">
          <w:rPr>
            <w:rStyle w:val="af"/>
          </w:rPr>
          <w:t>17</w:t>
        </w:r>
      </w:hyperlink>
      <w:r w:rsidRPr="008D4A51">
        <w:t>,</w:t>
      </w:r>
      <w:hyperlink w:anchor="ref-schneider2024foundation">
        <w:r w:rsidRPr="008D4A51">
          <w:rPr>
            <w:rStyle w:val="af"/>
          </w:rPr>
          <w:t>18</w:t>
        </w:r>
      </w:hyperlink>
      <w:r w:rsidRPr="008D4A51">
        <w:t xml:space="preserve">]. Successors such as TabPFN-2.5 and drift-resilient </w:t>
      </w:r>
      <w:proofErr w:type="spellStart"/>
      <w:r w:rsidRPr="008D4A51">
        <w:t>TabPFN</w:t>
      </w:r>
      <w:proofErr w:type="spellEnd"/>
      <w:r w:rsidRPr="008D4A51">
        <w:t xml:space="preserve"> extend context length, relax attention bottlenecks, and incorporate simulated drifts into the prior [</w:t>
      </w:r>
      <w:hyperlink w:anchor="ref-noauthor_prior_nodate">
        <w:r w:rsidRPr="008D4A51">
          <w:rPr>
            <w:rStyle w:val="af"/>
          </w:rPr>
          <w:t>19</w:t>
        </w:r>
      </w:hyperlink>
      <w:r w:rsidRPr="008D4A51">
        <w:t>–</w:t>
      </w:r>
      <w:hyperlink w:anchor="X60a9a1bcb93ef50ea8b7bc291808839e814cc23">
        <w:r w:rsidRPr="008D4A51">
          <w:rPr>
            <w:rStyle w:val="af"/>
          </w:rPr>
          <w:t>21</w:t>
        </w:r>
      </w:hyperlink>
      <w:r w:rsidRPr="008D4A51">
        <w:t>]. Other work explores more realistic priors and cross-domain training curricula [</w:t>
      </w:r>
      <w:hyperlink w:anchor="ref-noauthor_realistic_nodate">
        <w:r w:rsidRPr="008D4A51">
          <w:rPr>
            <w:rStyle w:val="af"/>
          </w:rPr>
          <w:t>20</w:t>
        </w:r>
      </w:hyperlink>
      <w:r w:rsidRPr="008D4A51">
        <w:t>,</w:t>
      </w:r>
      <w:hyperlink w:anchor="ref-noauthor_closer_nodate">
        <w:r w:rsidRPr="008D4A51">
          <w:rPr>
            <w:rStyle w:val="af"/>
          </w:rPr>
          <w:t>22</w:t>
        </w:r>
      </w:hyperlink>
      <w:r w:rsidRPr="008D4A51">
        <w:t>], and “</w:t>
      </w:r>
      <w:proofErr w:type="spellStart"/>
      <w:r w:rsidRPr="008D4A51">
        <w:t>TabLLM</w:t>
      </w:r>
      <w:proofErr w:type="spellEnd"/>
      <w:r w:rsidRPr="008D4A51">
        <w:t>”-style approaches serialize rows into prompts to reuse general-purpose reasoning from large language models [</w:t>
      </w:r>
      <w:hyperlink w:anchor="ref-eremeev_turning_2025">
        <w:r w:rsidRPr="008D4A51">
          <w:rPr>
            <w:rStyle w:val="af"/>
          </w:rPr>
          <w:t>23</w:t>
        </w:r>
      </w:hyperlink>
      <w:r w:rsidRPr="008D4A51">
        <w:t>]. Parallel efforts investigate federated optimization and continual or on-device learning so that models can absorb new hospital evidence without breaching privacy constraints [</w:t>
      </w:r>
      <w:hyperlink w:anchor="ref-guan2021domain">
        <w:r w:rsidRPr="008D4A51">
          <w:rPr>
            <w:rStyle w:val="af"/>
          </w:rPr>
          <w:t>24</w:t>
        </w:r>
      </w:hyperlink>
      <w:r w:rsidRPr="008D4A51">
        <w:t>,</w:t>
      </w:r>
      <w:hyperlink w:anchor="ref-musa2025addressing">
        <w:r w:rsidRPr="008D4A51">
          <w:rPr>
            <w:rStyle w:val="af"/>
          </w:rPr>
          <w:t>25</w:t>
        </w:r>
      </w:hyperlink>
      <w:r w:rsidRPr="008D4A51">
        <w:t>]. Collectively, these developments define a new generation of AI systems for tabular healthcare data.</w:t>
      </w:r>
    </w:p>
    <w:p w14:paraId="2032910C" w14:textId="77777777" w:rsidR="008150CC" w:rsidRPr="008D4A51" w:rsidRDefault="00000000">
      <w:pPr>
        <w:pStyle w:val="a0"/>
      </w:pPr>
      <w:r w:rsidRPr="008D4A51">
        <w:t>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hyperlink w:anchor="ref-borisov2022deep">
        <w:r w:rsidRPr="008D4A51">
          <w:rPr>
            <w:rStyle w:val="af"/>
          </w:rPr>
          <w:t>13</w:t>
        </w:r>
      </w:hyperlink>
      <w:r w:rsidRPr="008D4A51">
        <w:t xml:space="preserve">]. Second, distribution shift: label prevalence, scanner kernels, demographics, and clinical workflows alter the marginal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and even the conditional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between hospitals [</w:t>
      </w:r>
      <w:hyperlink w:anchor="ref-koch2024distribution">
        <w:r w:rsidRPr="008D4A51">
          <w:rPr>
            <w:rStyle w:val="af"/>
          </w:rPr>
          <w:t>26</w:t>
        </w:r>
      </w:hyperlink>
      <w:r w:rsidRPr="008D4A51">
        <w:t>,</w:t>
      </w:r>
      <w:hyperlink w:anchor="ref-guo_evaluation_2022">
        <w:r w:rsidRPr="008D4A51">
          <w:rPr>
            <w:rStyle w:val="af"/>
          </w:rPr>
          <w:t>27</w:t>
        </w:r>
      </w:hyperlink>
      <w:r w:rsidRPr="008D4A51">
        <w:t>]. Third, feature heterogeneity: sites log disjoint biomarker panels, adopt different measurement units, and follow distinct coding policies, which invalidates naive feature alignment and introduces missingness shifts [</w:t>
      </w:r>
      <w:hyperlink w:anchor="ref-orouji_domain_nodate">
        <w:r w:rsidRPr="008D4A51">
          <w:rPr>
            <w:rStyle w:val="af"/>
          </w:rPr>
          <w:t>28</w:t>
        </w:r>
      </w:hyperlink>
      <w:r w:rsidRPr="008D4A51">
        <w:t>]. Domain adaptation research in imaging and wearables shows that adversarial training, cycle-consistent style transfer, optimal transport, and statistical moment matching can recover some performance under shift [</w:t>
      </w:r>
      <w:hyperlink w:anchor="ref-guan2021domain">
        <w:r w:rsidRPr="008D4A51">
          <w:rPr>
            <w:rStyle w:val="af"/>
          </w:rPr>
          <w:t>24</w:t>
        </w:r>
      </w:hyperlink>
      <w:r w:rsidRPr="008D4A51">
        <w:t>,</w:t>
      </w:r>
      <w:hyperlink w:anchor="ref-ahn_unsupervised_2023">
        <w:r w:rsidRPr="008D4A51">
          <w:rPr>
            <w:rStyle w:val="af"/>
          </w:rPr>
          <w:t>29</w:t>
        </w:r>
      </w:hyperlink>
      <w:r w:rsidRPr="008D4A51">
        <w:t xml:space="preserve">], but these methods are rarely specialized for structured clinical data. Benchmarks such as </w:t>
      </w:r>
      <w:proofErr w:type="spellStart"/>
      <w:r w:rsidRPr="008D4A51">
        <w:t>TableShift</w:t>
      </w:r>
      <w:proofErr w:type="spellEnd"/>
      <w:r w:rsidRPr="008D4A51">
        <w:t xml:space="preserve"> and Wild-Time demonstrate that off-the-shelf robustness mechanisms still incur large out-of-distribution (OOD) gaps even when in-distribution accuracy is high [</w:t>
      </w:r>
      <w:hyperlink w:anchor="ref-gardner_benchmarking_2024">
        <w:r w:rsidRPr="008D4A51">
          <w:rPr>
            <w:rStyle w:val="af"/>
          </w:rPr>
          <w:t>30</w:t>
        </w:r>
      </w:hyperlink>
      <w:r w:rsidRPr="008D4A51">
        <w:t>,</w:t>
      </w:r>
      <w:hyperlink w:anchor="ref-yao2022wild">
        <w:r w:rsidRPr="008D4A51">
          <w:rPr>
            <w:rStyle w:val="af"/>
          </w:rPr>
          <w:t>31</w:t>
        </w:r>
      </w:hyperlink>
      <w:r w:rsidRPr="008D4A51">
        <w:t>]. Large-scale regulators and hospital governance boards increasingly regard shift detection, recalibration, and drift monitoring as core AI-safety requirements rather than optional post hoc checks [</w:t>
      </w:r>
      <w:hyperlink w:anchor="ref-koch2024distribution">
        <w:r w:rsidRPr="008D4A51">
          <w:rPr>
            <w:rStyle w:val="af"/>
          </w:rPr>
          <w:t>26</w:t>
        </w:r>
      </w:hyperlink>
      <w:r w:rsidRPr="008D4A51">
        <w:t>].</w:t>
      </w:r>
    </w:p>
    <w:p w14:paraId="4EF34616" w14:textId="77777777" w:rsidR="008150CC" w:rsidRPr="008D4A51" w:rsidRDefault="00000000">
      <w:pPr>
        <w:pStyle w:val="a0"/>
      </w:pPr>
      <w:r w:rsidRPr="008D4A51">
        <w:t>Tabular foundation models partially alleviate data scarcity, yet they inherit a closed-world assumption: the context set used during in-context learning is assumed to reflect the same joint distribution and feature schema as the query samples [</w:t>
      </w:r>
      <w:hyperlink w:anchor="ref-schneider2024foundation">
        <w:r w:rsidRPr="008D4A51">
          <w:rPr>
            <w:rStyle w:val="af"/>
          </w:rPr>
          <w:t>18</w:t>
        </w:r>
      </w:hyperlink>
      <w:r w:rsidRPr="008D4A51">
        <w:t>]. When shifts in biomarkers, acquisition settings, or schemata emerge, attention weights may anchor on non-comparable neighbors, yielding overconfident yet incorrect predictions [</w:t>
      </w:r>
      <w:hyperlink w:anchor="ref-noauthor_realistic_nodate">
        <w:r w:rsidRPr="008D4A51">
          <w:rPr>
            <w:rStyle w:val="af"/>
          </w:rPr>
          <w:t>20</w:t>
        </w:r>
      </w:hyperlink>
      <w:r w:rsidRPr="008D4A51">
        <w:t>,</w:t>
      </w:r>
      <w:hyperlink w:anchor="X60a9a1bcb93ef50ea8b7bc291808839e814cc23">
        <w:r w:rsidRPr="008D4A51">
          <w:rPr>
            <w:rStyle w:val="af"/>
          </w:rPr>
          <w:t>21</w:t>
        </w:r>
      </w:hyperlink>
      <w:r w:rsidRPr="008D4A51">
        <w:t xml:space="preserve">]. Emerging variants such as TabPFN-2.5 and drift-resilient </w:t>
      </w:r>
      <w:proofErr w:type="spellStart"/>
      <w:r w:rsidRPr="008D4A51">
        <w:t>TabPFN</w:t>
      </w:r>
      <w:proofErr w:type="spellEnd"/>
      <w:r w:rsidRPr="008D4A51">
        <w:t xml:space="preserve"> extend context length and inject synthetic drifts into the prior [</w:t>
      </w:r>
      <w:hyperlink w:anchor="ref-noauthor_prior_nodate">
        <w:r w:rsidRPr="008D4A51">
          <w:rPr>
            <w:rStyle w:val="af"/>
          </w:rPr>
          <w:t>19</w:t>
        </w:r>
      </w:hyperlink>
      <w:r w:rsidRPr="008D4A51">
        <w:t>,</w:t>
      </w:r>
      <w:hyperlink w:anchor="X60a9a1bcb93ef50ea8b7bc291808839e814cc23">
        <w:r w:rsidRPr="008D4A51">
          <w:rPr>
            <w:rStyle w:val="af"/>
          </w:rPr>
          <w:t>21</w:t>
        </w:r>
      </w:hyperlink>
      <w:r w:rsidRPr="008D4A51">
        <w:t>],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hyperlink w:anchor="ref-eremeev_turning_2025">
        <w:r w:rsidRPr="008D4A51">
          <w:rPr>
            <w:rStyle w:val="af"/>
          </w:rPr>
          <w:t>23</w:t>
        </w:r>
      </w:hyperlink>
      <w:r w:rsidRPr="008D4A51">
        <w:t>]. Consequently, bridging the gap between high internal accuracy and safe cross-site deployment requires combining foundation models with principled unsupervised domain adaptation and feature selection that respect clinical realities.</w:t>
      </w:r>
    </w:p>
    <w:p w14:paraId="65D493D4" w14:textId="77777777" w:rsidR="008150CC" w:rsidRPr="008D4A51" w:rsidRDefault="00000000">
      <w:pPr>
        <w:pStyle w:val="a0"/>
      </w:pPr>
      <w:r w:rsidRPr="008D4A51">
        <w:lastRenderedPageBreak/>
        <w:t>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hyperlink w:anchor="ref-swensen1997chest">
        <w:r w:rsidRPr="008D4A51">
          <w:rPr>
            <w:rStyle w:val="af"/>
          </w:rPr>
          <w:t>1</w:t>
        </w:r>
      </w:hyperlink>
      <w:r w:rsidRPr="008D4A51">
        <w:t>–</w:t>
      </w:r>
      <w:hyperlink w:anchor="ref-zhang_comprehensive_2022">
        <w:r w:rsidRPr="008D4A51">
          <w:rPr>
            <w:rStyle w:val="af"/>
          </w:rPr>
          <w:t>5</w:t>
        </w:r>
      </w:hyperlink>
      <w:r w:rsidRPr="008D4A51">
        <w:t>]. Meta-analyses across Asian screening programs and European cancer centers show that the same score threshold yields widely varying sensitivities (50–90%) once smoking histories, granulomatous disease burdens, or acquisition kernels change [</w:t>
      </w:r>
      <w:hyperlink w:anchor="ref-liu_establishment_2024">
        <w:r w:rsidRPr="008D4A51">
          <w:rPr>
            <w:rStyle w:val="af"/>
          </w:rPr>
          <w:t>6</w:t>
        </w:r>
      </w:hyperlink>
      <w:r w:rsidRPr="008D4A51">
        <w:t>,</w:t>
      </w:r>
      <w:hyperlink w:anchor="ref-garau_external_2020">
        <w:r w:rsidRPr="008D4A51">
          <w:rPr>
            <w:rStyle w:val="af"/>
          </w:rPr>
          <w:t>7</w:t>
        </w:r>
      </w:hyperlink>
      <w:r w:rsidRPr="008D4A51">
        <w:t xml:space="preserve">]. Radiomics signatures tuned on sharp-kernel CTs lose discriminatory power on smooth-kernel images unless aggressively harmonized, and even </w:t>
      </w:r>
      <w:proofErr w:type="gramStart"/>
      <w:r w:rsidRPr="008D4A51">
        <w:t>then</w:t>
      </w:r>
      <w:proofErr w:type="gramEnd"/>
      <w:r w:rsidRPr="008D4A51">
        <w:t xml:space="preserve"> residual scanner bias can dominate texture features [</w:t>
      </w:r>
      <w:hyperlink w:anchor="ref-hellin2024unraveling">
        <w:r w:rsidRPr="008D4A51">
          <w:rPr>
            <w:rStyle w:val="af"/>
          </w:rPr>
          <w:t>16</w:t>
        </w:r>
      </w:hyperlink>
      <w:r w:rsidRPr="008D4A51">
        <w:t>]. 3D CNNs for end-to-end malignancy prediction exhibit similar behavior, with performance degrading under scanner upgrades or demographic shifts [</w:t>
      </w:r>
      <w:hyperlink w:anchor="ref-ardila_end--end_2019">
        <w:r w:rsidRPr="008D4A51">
          <w:rPr>
            <w:rStyle w:val="af"/>
          </w:rPr>
          <w:t>14</w:t>
        </w:r>
      </w:hyperlink>
      <w:r w:rsidRPr="008D4A51">
        <w:t>,</w:t>
      </w:r>
      <w:hyperlink w:anchor="ref-zech_variable_2018">
        <w:r w:rsidRPr="008D4A51">
          <w:rPr>
            <w:rStyle w:val="af"/>
          </w:rPr>
          <w:t>15</w:t>
        </w:r>
      </w:hyperlink>
      <w:r w:rsidRPr="008D4A51">
        <w:t>]. These failures underscore that, without explicit feature pruning and alignment, both classical and modern models can become confidently wrong.</w:t>
      </w:r>
    </w:p>
    <w:p w14:paraId="2738240D" w14:textId="77777777" w:rsidR="008150CC" w:rsidRPr="008D4A51" w:rsidRDefault="00000000">
      <w:pPr>
        <w:pStyle w:val="a0"/>
      </w:pPr>
      <w:r w:rsidRPr="008D4A51">
        <w:t>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hyperlink w:anchor="ref-gardner_benchmarking_2024">
        <w:r w:rsidRPr="008D4A51">
          <w:rPr>
            <w:rStyle w:val="af"/>
          </w:rPr>
          <w:t>30</w:t>
        </w:r>
      </w:hyperlink>
      <w:r w:rsidRPr="008D4A51">
        <w:t xml:space="preserve">]. Benchmarks such as </w:t>
      </w:r>
      <w:proofErr w:type="spellStart"/>
      <w:r w:rsidRPr="008D4A51">
        <w:t>TableShift</w:t>
      </w:r>
      <w:proofErr w:type="spellEnd"/>
      <w:r w:rsidRPr="008D4A51">
        <w:t xml:space="preserve"> and Wild-Time make explicit that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rsidRPr="008D4A51">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often co-occur, and that classical empirical risk minimization (ERM) on the source domain does not control the divergence term that drives target error [</w:t>
      </w:r>
      <w:hyperlink w:anchor="ref-koch2024distribution">
        <w:r w:rsidRPr="008D4A51">
          <w:rPr>
            <w:rStyle w:val="af"/>
          </w:rPr>
          <w:t>26</w:t>
        </w:r>
      </w:hyperlink>
      <w:r w:rsidRPr="008D4A51">
        <w:t>,</w:t>
      </w:r>
      <w:hyperlink w:anchor="ref-gardner_benchmarking_2024">
        <w:r w:rsidRPr="008D4A51">
          <w:rPr>
            <w:rStyle w:val="af"/>
          </w:rPr>
          <w:t>30</w:t>
        </w:r>
      </w:hyperlink>
      <w:r w:rsidRPr="008D4A51">
        <w:t>,</w:t>
      </w:r>
      <w:hyperlink w:anchor="ref-yao2022wild">
        <w:r w:rsidRPr="008D4A51">
          <w:rPr>
            <w:rStyle w:val="af"/>
          </w:rPr>
          <w:t>31</w:t>
        </w:r>
      </w:hyperlink>
      <w:r w:rsidRPr="008D4A51">
        <w:t>]. In practice, these shifts invalidate the implicit closed-world assumptions behind most off-the-shelf models.</w:t>
      </w:r>
    </w:p>
    <w:p w14:paraId="2FCBE01D" w14:textId="77777777" w:rsidR="008150CC" w:rsidRPr="008D4A51" w:rsidRDefault="00000000">
      <w:pPr>
        <w:pStyle w:val="a0"/>
      </w:pPr>
      <w:r w:rsidRPr="008D4A51">
        <w:t>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hyperlink w:anchor="ref-sun2019informative">
        <w:r w:rsidRPr="008D4A51">
          <w:rPr>
            <w:rStyle w:val="af"/>
          </w:rPr>
          <w:t>32</w:t>
        </w:r>
      </w:hyperlink>
      <w:r w:rsidRPr="008D4A51">
        <w:t>].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hyperlink w:anchor="ref-borisov2022deep">
        <w:r w:rsidRPr="008D4A51">
          <w:rPr>
            <w:rStyle w:val="af"/>
          </w:rPr>
          <w:t>13</w:t>
        </w:r>
      </w:hyperlink>
      <w:r w:rsidRPr="008D4A51">
        <w:t>,</w:t>
      </w:r>
      <w:hyperlink w:anchor="ref-sun2019informative">
        <w:r w:rsidRPr="008D4A51">
          <w:rPr>
            <w:rStyle w:val="af"/>
          </w:rPr>
          <w:t>32</w:t>
        </w:r>
      </w:hyperlink>
      <w:r w:rsidRPr="008D4A51">
        <w:t>].</w:t>
      </w:r>
    </w:p>
    <w:p w14:paraId="3B6186C3" w14:textId="77777777" w:rsidR="008150CC" w:rsidRPr="008D4A51" w:rsidRDefault="00000000">
      <w:pPr>
        <w:pStyle w:val="a0"/>
      </w:pPr>
      <w:r w:rsidRPr="008D4A51">
        <w:t>Taken together, the research gap is stark. Tree ensembles and deep tabular networks struggle with small, heterogeneous cohorts and typically require retraining when schemas change [</w:t>
      </w:r>
      <w:hyperlink w:anchor="ref-chen2016xgboost">
        <w:r w:rsidRPr="008D4A51">
          <w:rPr>
            <w:rStyle w:val="af"/>
          </w:rPr>
          <w:t>8</w:t>
        </w:r>
      </w:hyperlink>
      <w:r w:rsidRPr="008D4A51">
        <w:t>,</w:t>
      </w:r>
      <w:hyperlink w:anchor="ref-gorishniy2021revisiting">
        <w:r w:rsidRPr="008D4A51">
          <w:rPr>
            <w:rStyle w:val="af"/>
          </w:rPr>
          <w:t>9</w:t>
        </w:r>
      </w:hyperlink>
      <w:r w:rsidRPr="008D4A51">
        <w:t>,</w:t>
      </w:r>
      <w:hyperlink w:anchor="ref-borisov2022deep">
        <w:r w:rsidRPr="008D4A51">
          <w:rPr>
            <w:rStyle w:val="af"/>
          </w:rPr>
          <w:t>13</w:t>
        </w:r>
      </w:hyperlink>
      <w:r w:rsidRPr="008D4A51">
        <w:t>]. Foundation models improve small-sample performance but assume matched domains and aligned schemas [</w:t>
      </w:r>
      <w:hyperlink w:anchor="ref-hollmann2025accurate">
        <w:r w:rsidRPr="008D4A51">
          <w:rPr>
            <w:rStyle w:val="af"/>
          </w:rPr>
          <w:t>17</w:t>
        </w:r>
      </w:hyperlink>
      <w:r w:rsidRPr="008D4A51">
        <w:t>,</w:t>
      </w:r>
      <w:hyperlink w:anchor="ref-schneider2024foundation">
        <w:r w:rsidRPr="008D4A51">
          <w:rPr>
            <w:rStyle w:val="af"/>
          </w:rPr>
          <w:t>18</w:t>
        </w:r>
      </w:hyperlink>
      <w:r w:rsidRPr="008D4A51">
        <w:t>,</w:t>
      </w:r>
      <w:hyperlink w:anchor="ref-noauthor_realistic_nodate">
        <w:r w:rsidRPr="008D4A51">
          <w:rPr>
            <w:rStyle w:val="af"/>
          </w:rPr>
          <w:t>20</w:t>
        </w:r>
      </w:hyperlink>
      <w:r w:rsidRPr="008D4A51">
        <w:t>]. Generic domain adaptation methods rarely account for missing features, label drift, or unlabeled targets in clinical tables [</w:t>
      </w:r>
      <w:hyperlink w:anchor="ref-guan2021domain">
        <w:r w:rsidRPr="008D4A51">
          <w:rPr>
            <w:rStyle w:val="af"/>
          </w:rPr>
          <w:t>24</w:t>
        </w:r>
      </w:hyperlink>
      <w:r w:rsidRPr="008D4A51">
        <w:t>,</w:t>
      </w:r>
      <w:hyperlink w:anchor="ref-koch2024distribution">
        <w:r w:rsidRPr="008D4A51">
          <w:rPr>
            <w:rStyle w:val="af"/>
          </w:rPr>
          <w:t>26</w:t>
        </w:r>
      </w:hyperlink>
      <w:r w:rsidRPr="008D4A51">
        <w:t>,</w:t>
      </w:r>
      <w:hyperlink w:anchor="ref-ahn_unsupervised_2023">
        <w:r w:rsidRPr="008D4A51">
          <w:rPr>
            <w:rStyle w:val="af"/>
          </w:rPr>
          <w:t>29</w:t>
        </w:r>
      </w:hyperlink>
      <w:r w:rsidRPr="008D4A51">
        <w:t>,</w:t>
      </w:r>
      <w:hyperlink w:anchor="ref-gardner_benchmarking_2024">
        <w:r w:rsidRPr="008D4A51">
          <w:rPr>
            <w:rStyle w:val="af"/>
          </w:rPr>
          <w:t>30</w:t>
        </w:r>
      </w:hyperlink>
      <w:r w:rsidRPr="008D4A51">
        <w:t>]. Federated and continual learning strategies help with privacy and incremental updates but do not by themselves guarantee cross-hospital calibration [</w:t>
      </w:r>
      <w:hyperlink w:anchor="ref-guan2021domain">
        <w:r w:rsidRPr="008D4A51">
          <w:rPr>
            <w:rStyle w:val="af"/>
          </w:rPr>
          <w:t>24</w:t>
        </w:r>
      </w:hyperlink>
      <w:r w:rsidRPr="008D4A51">
        <w:t>,</w:t>
      </w:r>
      <w:hyperlink w:anchor="ref-musa2025addressing">
        <w:r w:rsidRPr="008D4A51">
          <w:rPr>
            <w:rStyle w:val="af"/>
          </w:rPr>
          <w:t>25</w:t>
        </w:r>
      </w:hyperlink>
      <w:r w:rsidRPr="008D4A51">
        <w:t>]. A credible solution must (</w:t>
      </w:r>
      <w:proofErr w:type="spellStart"/>
      <w:r w:rsidRPr="008D4A51">
        <w:t>i</w:t>
      </w:r>
      <w:proofErr w:type="spellEnd"/>
      <w:r w:rsidRPr="008D4A51">
        <w:t xml:space="preserve">) retain sample efficiency via strong pre-trained priors, (ii) discard site-specific signals that cannot transfer, and (iii) align source and target </w:t>
      </w:r>
      <w:r w:rsidRPr="008D4A51">
        <w:lastRenderedPageBreak/>
        <w:t>representations without target labels, while exposing calibration behavior under prevalence drift.</w:t>
      </w:r>
    </w:p>
    <w:p w14:paraId="277BB298" w14:textId="77777777" w:rsidR="008150CC" w:rsidRPr="008D4A51" w:rsidRDefault="00000000">
      <w:pPr>
        <w:pStyle w:val="a0"/>
      </w:pPr>
      <w:r w:rsidRPr="008D4A51">
        <w:t xml:space="preserve">This study therefore adopts a pragmatic stance and introduces </w:t>
      </w:r>
      <w:r w:rsidRPr="008D4A51">
        <w:rPr>
          <w:i/>
          <w:iCs/>
        </w:rPr>
        <w:t>PANDA</w:t>
      </w:r>
      <w:r w:rsidRPr="008D4A51">
        <w:t xml:space="preserve"> (Pretrained Adaptation Network with Domain Alignment), a framework designed to transform diagnostic prediction through advanced ML and data analytics in realistic cross-hospital settings. PANDA chains three complementary components. First, a pre-trained tabular foundation model (</w:t>
      </w:r>
      <w:proofErr w:type="spellStart"/>
      <w:r w:rsidRPr="008D4A51">
        <w:t>TabPFN</w:t>
      </w:r>
      <w:proofErr w:type="spellEnd"/>
      <w:r w:rsidRPr="008D4A51">
        <w:t>) supplies strong inductive priors for small cohorts by meta-learning across millions of synthetic tasks and enabling hyperparameter-free inference [</w:t>
      </w:r>
      <w:hyperlink w:anchor="ref-hollmann2025accurate">
        <w:r w:rsidRPr="008D4A51">
          <w:rPr>
            <w:rStyle w:val="af"/>
          </w:rPr>
          <w:t>17</w:t>
        </w:r>
      </w:hyperlink>
      <w:r w:rsidRPr="008D4A51">
        <w:t>,</w:t>
      </w:r>
      <w:hyperlink w:anchor="ref-schneider2024foundation">
        <w:r w:rsidRPr="008D4A51">
          <w:rPr>
            <w:rStyle w:val="af"/>
          </w:rPr>
          <w:t>18</w:t>
        </w:r>
      </w:hyperlink>
      <w:r w:rsidRPr="008D4A51">
        <w:t>]. Second, cross-domain RFE prunes to biomarkers that are consistently available and stable across sites, mitigating schema mismatch and hospital-specific artifacts [</w:t>
      </w:r>
      <w:hyperlink w:anchor="ref-sun2019informative">
        <w:r w:rsidRPr="008D4A51">
          <w:rPr>
            <w:rStyle w:val="af"/>
          </w:rPr>
          <w:t>32</w:t>
        </w:r>
      </w:hyperlink>
      <w:r w:rsidRPr="008D4A51">
        <w:t>]. Third, a statistical alignment module based on Transfer Component Analysis (TCA) projects source and target cohorts into a shared reproducing-kernel subspace using unlabeled target data, minimizing distributional divergence while preserving clinical variance [</w:t>
      </w:r>
      <w:hyperlink w:anchor="ref-pan2010domain">
        <w:r w:rsidRPr="008D4A51">
          <w:rPr>
            <w:rStyle w:val="af"/>
          </w:rPr>
          <w:t>33</w:t>
        </w:r>
      </w:hyperlink>
      <w:r w:rsidRPr="008D4A51">
        <w:t xml:space="preserve">]. PANDA targets the explicit goal of cross-hospital pulmonary nodule prediction with screening-level sensitivity and is further validated on the </w:t>
      </w:r>
      <w:proofErr w:type="spellStart"/>
      <w:r w:rsidRPr="008D4A51">
        <w:t>TableShift</w:t>
      </w:r>
      <w:proofErr w:type="spellEnd"/>
      <w:r w:rsidRPr="008D4A51">
        <w:t xml:space="preserve"> BRFSS Diabetes race-shift benchmark [</w:t>
      </w:r>
      <w:hyperlink w:anchor="ref-gardner_benchmarking_2024">
        <w:r w:rsidRPr="008D4A51">
          <w:rPr>
            <w:rStyle w:val="af"/>
          </w:rPr>
          <w:t>30</w:t>
        </w:r>
      </w:hyperlink>
      <w:r w:rsidRPr="008D4A51">
        <w:t>], ensuring that the proposed approach addresses both clinical and population-level distribution shifts without adding bespoke modeling components for each dataset.</w:t>
      </w:r>
    </w:p>
    <w:p w14:paraId="4F7F3D32" w14:textId="77777777" w:rsidR="008150CC" w:rsidRPr="008D4A51" w:rsidRDefault="00000000">
      <w:pPr>
        <w:pStyle w:val="a0"/>
      </w:pPr>
      <w:r w:rsidRPr="008D4A51">
        <w:t>In summary, cross-hospital pulmonary nodule prediction and BRFSS race-shift diabetes prediction expose the same deployment realities: privacy constraints, schema mismatch, prevalence drift, and the need for sensitivity at clinically actionable thresholds [</w:t>
      </w:r>
      <w:hyperlink w:anchor="ref-koch2024distribution">
        <w:r w:rsidRPr="008D4A51">
          <w:rPr>
            <w:rStyle w:val="af"/>
          </w:rPr>
          <w:t>26</w:t>
        </w:r>
      </w:hyperlink>
      <w:r w:rsidRPr="008D4A51">
        <w:t>,</w:t>
      </w:r>
      <w:hyperlink w:anchor="ref-gardner_benchmarking_2024">
        <w:r w:rsidRPr="008D4A51">
          <w:rPr>
            <w:rStyle w:val="af"/>
          </w:rPr>
          <w:t>30</w:t>
        </w:r>
      </w:hyperlink>
      <w:r w:rsidRPr="008D4A51">
        <w:t>]. Existing AI toolkits—tree ensembles, deep tabular networks, tabular foundation models, tabular LLMs, and generic domain adaptation—each leave gaps relative to these constraints [</w:t>
      </w:r>
      <w:hyperlink w:anchor="ref-chen2016xgboost">
        <w:r w:rsidRPr="008D4A51">
          <w:rPr>
            <w:rStyle w:val="af"/>
          </w:rPr>
          <w:t>8</w:t>
        </w:r>
      </w:hyperlink>
      <w:r w:rsidRPr="008D4A51">
        <w:t>,</w:t>
      </w:r>
      <w:hyperlink w:anchor="ref-arik2021tabnet">
        <w:r w:rsidRPr="008D4A51">
          <w:rPr>
            <w:rStyle w:val="af"/>
          </w:rPr>
          <w:t>10</w:t>
        </w:r>
      </w:hyperlink>
      <w:r w:rsidRPr="008D4A51">
        <w:t>–</w:t>
      </w:r>
      <w:hyperlink w:anchor="ref-borisov2022deep">
        <w:r w:rsidRPr="008D4A51">
          <w:rPr>
            <w:rStyle w:val="af"/>
          </w:rPr>
          <w:t>13</w:t>
        </w:r>
      </w:hyperlink>
      <w:r w:rsidRPr="008D4A51">
        <w:t>,</w:t>
      </w:r>
      <w:hyperlink w:anchor="ref-schneider2024foundation">
        <w:r w:rsidRPr="008D4A51">
          <w:rPr>
            <w:rStyle w:val="af"/>
          </w:rPr>
          <w:t>18</w:t>
        </w:r>
      </w:hyperlink>
      <w:r w:rsidRPr="008D4A51">
        <w:t>,</w:t>
      </w:r>
      <w:hyperlink w:anchor="ref-guan2021domain">
        <w:r w:rsidRPr="008D4A51">
          <w:rPr>
            <w:rStyle w:val="af"/>
          </w:rPr>
          <w:t>24</w:t>
        </w:r>
      </w:hyperlink>
      <w:r w:rsidRPr="008D4A51">
        <w:t>,</w:t>
      </w:r>
      <w:hyperlink w:anchor="ref-ahn_unsupervised_2023">
        <w:r w:rsidRPr="008D4A51">
          <w:rPr>
            <w:rStyle w:val="af"/>
          </w:rPr>
          <w:t>29</w:t>
        </w:r>
      </w:hyperlink>
      <w:r w:rsidRPr="008D4A51">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w:t>
      </w:r>
      <w:proofErr w:type="gramStart"/>
      <w:r w:rsidRPr="008D4A51">
        <w:t>adaptation, and</w:t>
      </w:r>
      <w:proofErr w:type="gramEnd"/>
      <w:r w:rsidRPr="008D4A51">
        <w:t xml:space="preserve"> presents PANDA as a practical instantiation of this design philosophy.</w:t>
      </w:r>
    </w:p>
    <w:p w14:paraId="5F5B880B" w14:textId="77777777" w:rsidR="008150CC" w:rsidRPr="008D4A51" w:rsidRDefault="008150CC">
      <w:pPr>
        <w:pStyle w:val="a0"/>
      </w:pPr>
    </w:p>
    <w:p w14:paraId="557F08E1" w14:textId="77777777" w:rsidR="008150CC" w:rsidRPr="008D4A51" w:rsidRDefault="00000000">
      <w:pPr>
        <w:pStyle w:val="1"/>
      </w:pPr>
      <w:bookmarkStart w:id="2" w:name="sec:rw-start"/>
      <w:bookmarkStart w:id="3" w:name="_Toc215736141"/>
      <w:bookmarkEnd w:id="0"/>
      <w:r w:rsidRPr="008D4A51">
        <w:rPr>
          <w:rStyle w:val="SectionNumber"/>
        </w:rPr>
        <w:t>2</w:t>
      </w:r>
      <w:r w:rsidRPr="008D4A51">
        <w:tab/>
        <w:t>Related Work</w:t>
      </w:r>
      <w:bookmarkEnd w:id="3"/>
    </w:p>
    <w:p w14:paraId="05847563" w14:textId="77777777" w:rsidR="008150CC" w:rsidRPr="008D4A51" w:rsidRDefault="008150CC">
      <w:pPr>
        <w:pStyle w:val="FirstParagraph"/>
      </w:pPr>
    </w:p>
    <w:p w14:paraId="4597FBAE" w14:textId="77777777" w:rsidR="008150CC" w:rsidRPr="008D4A51" w:rsidRDefault="00000000">
      <w:pPr>
        <w:pStyle w:val="a0"/>
      </w:pPr>
      <w:r w:rsidRPr="008D4A51">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w:t>
      </w:r>
      <w:r w:rsidRPr="008D4A51">
        <w:lastRenderedPageBreak/>
        <w:t>framework, PANDA, which integrates tabular foundation models, domain-aware feature selection, and kernel-based alignment to address the limitations identified in prior work.</w:t>
      </w:r>
    </w:p>
    <w:p w14:paraId="729F1C32" w14:textId="77777777" w:rsidR="008150CC" w:rsidRPr="008D4A51" w:rsidRDefault="00000000">
      <w:pPr>
        <w:pStyle w:val="2"/>
      </w:pPr>
      <w:bookmarkStart w:id="4" w:name="X94d90ebdbcb13758fda152fd1a32ad65a44b118"/>
      <w:bookmarkStart w:id="5" w:name="_Toc215736142"/>
      <w:r w:rsidRPr="008D4A51">
        <w:rPr>
          <w:rStyle w:val="SectionNumber"/>
        </w:rPr>
        <w:t>2.1</w:t>
      </w:r>
      <w:r w:rsidRPr="008D4A51">
        <w:tab/>
        <w:t>Tabular learning for medical data: tree ensembles, deep tabular networks, and tabular foundation models</w:t>
      </w:r>
      <w:bookmarkEnd w:id="5"/>
    </w:p>
    <w:p w14:paraId="5D09B022" w14:textId="77777777" w:rsidR="008150CC" w:rsidRPr="008D4A51" w:rsidRDefault="00000000">
      <w:pPr>
        <w:pStyle w:val="FirstParagraph"/>
      </w:pPr>
      <w:r w:rsidRPr="008D4A51">
        <w:t>The literature on structured-data learning has progressed from classical ensembles to deep tabular networks and, most recently, to tabular foundation models that mirror the trends in NLP and computer vision [</w:t>
      </w:r>
      <w:hyperlink w:anchor="ref-schneider2024foundation">
        <w:r w:rsidRPr="008D4A51">
          <w:rPr>
            <w:rStyle w:val="af"/>
          </w:rPr>
          <w:t>18</w:t>
        </w:r>
      </w:hyperlink>
      <w:r w:rsidRPr="008D4A51">
        <w:t>,</w:t>
      </w:r>
      <w:hyperlink w:anchor="ref-bommasani2022opportunities">
        <w:r w:rsidRPr="008D4A51">
          <w:rPr>
            <w:rStyle w:val="af"/>
          </w:rPr>
          <w:t>34</w:t>
        </w:r>
      </w:hyperlink>
      <w:r w:rsidRPr="008D4A51">
        <w:t>]. We separate the discussion into tree ensembles, deep tabular architectures, and tabular foundation models to highlight where each excels and why none alone solves cross-hospital robustness. In medical settings, the same patient cohort may be modeled by tree ensembles, deep tabular networks, or foundation models depending on sample size and operational constraints; understanding their respective failure modes under domain shift is crucial for positioning PANDA.</w:t>
      </w:r>
    </w:p>
    <w:p w14:paraId="57B6FFDC" w14:textId="77777777" w:rsidR="008150CC" w:rsidRPr="008D4A51" w:rsidRDefault="00000000">
      <w:pPr>
        <w:pStyle w:val="3"/>
      </w:pPr>
      <w:bookmarkStart w:id="6" w:name="tree-ensembles-for-clinical-tabular-data"/>
      <w:bookmarkStart w:id="7" w:name="_Toc215736143"/>
      <w:r w:rsidRPr="008D4A51">
        <w:rPr>
          <w:rStyle w:val="SectionNumber"/>
        </w:rPr>
        <w:t>2.1.1</w:t>
      </w:r>
      <w:r w:rsidRPr="008D4A51">
        <w:tab/>
        <w:t>Tree ensembles for clinical tabular data</w:t>
      </w:r>
      <w:bookmarkEnd w:id="7"/>
    </w:p>
    <w:p w14:paraId="22829043" w14:textId="77777777" w:rsidR="008150CC" w:rsidRPr="008D4A51" w:rsidRDefault="00000000">
      <w:pPr>
        <w:pStyle w:val="FirstParagraph"/>
      </w:pPr>
      <w:r w:rsidRPr="008D4A51">
        <w:t xml:space="preserve">Gradient-boosted decision trees (GBDTs) such as </w:t>
      </w:r>
      <w:proofErr w:type="spellStart"/>
      <w:r w:rsidRPr="008D4A51">
        <w:t>XGBoost</w:t>
      </w:r>
      <w:proofErr w:type="spellEnd"/>
      <w:r w:rsidRPr="008D4A51">
        <w:t xml:space="preserve">, </w:t>
      </w:r>
      <w:proofErr w:type="spellStart"/>
      <w:r w:rsidRPr="008D4A51">
        <w:t>LightGBM</w:t>
      </w:r>
      <w:proofErr w:type="spellEnd"/>
      <w:r w:rsidRPr="008D4A51">
        <w:t xml:space="preserve">, and </w:t>
      </w:r>
      <w:proofErr w:type="spellStart"/>
      <w:r w:rsidRPr="008D4A51">
        <w:t>CatBoost</w:t>
      </w:r>
      <w:proofErr w:type="spellEnd"/>
      <w:r w:rsidRPr="008D4A51">
        <w:t xml:space="preserve"> remain the workhorses for EHR-style tables because they tolerate heterogeneous scales, missing values, and noisy categorical codes while supporting monotone constraints and other clinical priors [</w:t>
      </w:r>
      <w:hyperlink w:anchor="ref-chen2016xgboost">
        <w:r w:rsidRPr="008D4A51">
          <w:rPr>
            <w:rStyle w:val="af"/>
          </w:rPr>
          <w:t>8</w:t>
        </w:r>
      </w:hyperlink>
      <w:r w:rsidRPr="008D4A51">
        <w:t>,</w:t>
      </w:r>
      <w:hyperlink w:anchor="ref-borisov2022deep">
        <w:r w:rsidRPr="008D4A51">
          <w:rPr>
            <w:rStyle w:val="af"/>
          </w:rPr>
          <w:t>13</w:t>
        </w:r>
      </w:hyperlink>
      <w:r w:rsidRPr="008D4A51">
        <w:t>,</w:t>
      </w:r>
      <w:hyperlink w:anchor="ref-grinsztajn_why_2022">
        <w:r w:rsidRPr="008D4A51">
          <w:rPr>
            <w:rStyle w:val="af"/>
          </w:rPr>
          <w:t>35</w:t>
        </w:r>
      </w:hyperlink>
      <w:r w:rsidRPr="008D4A51">
        <w:t xml:space="preserve">]. Benchmarking studies covering hundreds of </w:t>
      </w:r>
      <w:proofErr w:type="spellStart"/>
      <w:r w:rsidRPr="008D4A51">
        <w:t>OpenML</w:t>
      </w:r>
      <w:proofErr w:type="spellEnd"/>
      <w:r w:rsidRPr="008D4A51">
        <w:t xml:space="preserve"> tasks show that GBDTs still beat most neural baselines whenever training samples exceed a few thousand, yet they overfit rapidly when </w:t>
      </w:r>
      <m:oMath>
        <m:r>
          <w:rPr>
            <w:rFonts w:ascii="Cambria Math" w:hAnsi="Cambria Math"/>
          </w:rPr>
          <m:t>N</m:t>
        </m:r>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000</m:t>
        </m:r>
      </m:oMath>
      <w:r w:rsidRPr="008D4A51">
        <w:t>, cannot be fine-tuned incrementally, and require full retraining when hospitals change their feature schemas [</w:t>
      </w:r>
      <w:hyperlink w:anchor="ref-gorishniy2021revisiting">
        <w:r w:rsidRPr="008D4A51">
          <w:rPr>
            <w:rStyle w:val="af"/>
          </w:rPr>
          <w:t>9</w:t>
        </w:r>
      </w:hyperlink>
      <w:r w:rsidRPr="008D4A51">
        <w:t>,</w:t>
      </w:r>
      <w:hyperlink w:anchor="ref-shmuel_comprehensive_2024">
        <w:r w:rsidRPr="008D4A51">
          <w:rPr>
            <w:rStyle w:val="af"/>
          </w:rPr>
          <w:t>36</w:t>
        </w:r>
      </w:hyperlink>
      <w:r w:rsidRPr="008D4A51">
        <w:t>,</w:t>
      </w:r>
      <w:hyperlink w:anchor="ref-fan_tabular_2024">
        <w:r w:rsidRPr="008D4A51">
          <w:rPr>
            <w:rStyle w:val="af"/>
          </w:rPr>
          <w:t>37</w:t>
        </w:r>
      </w:hyperlink>
      <w:r w:rsidRPr="008D4A51">
        <w:t>]. Case reports on cross-institutional readmission and mortality prediction show that tree models memorize acquisition artifacts (assay vendors, coding practices) and lose 10–20 AUC points when transferred without recalibration, illustrating their non-differentiable structure blocks end-to-end multimodal training and plug-and-play domain adaptation [</w:t>
      </w:r>
      <w:hyperlink w:anchor="ref-borisov_deep_2024">
        <w:r w:rsidRPr="008D4A51">
          <w:rPr>
            <w:rStyle w:val="af"/>
          </w:rPr>
          <w:t>38</w:t>
        </w:r>
      </w:hyperlink>
      <w:r w:rsidRPr="008D4A51">
        <w:t>,</w:t>
      </w:r>
      <w:hyperlink w:anchor="ref-liu_tabpfn_2025">
        <w:r w:rsidRPr="008D4A51">
          <w:rPr>
            <w:rStyle w:val="af"/>
          </w:rPr>
          <w:t>39</w:t>
        </w:r>
      </w:hyperlink>
      <w:r w:rsidRPr="008D4A51">
        <w:t xml:space="preserve">]. This rigidity motivates attempts to distill tree priors into differentiable encoders so that adaptation can occur without rebuilding the model for each site. These same inductive biases explain why trees dominate mid-scale public benchmarks yet struggle in small, imbalanced medical cohorts: sparsity-aware splits handle missing labs gracefully, but boosting magnifies noise when positive classes are rare and hospital-specific priors leak into leaf structure. Because gradients stop at each split, trees cannot share representations with image encoders or participate in gradient-based domain adaptation, forcing manual feature harmonization whenever schemas or prevalence shift. In practice, this means that widely used implementations such as </w:t>
      </w:r>
      <w:proofErr w:type="spellStart"/>
      <w:r w:rsidRPr="008D4A51">
        <w:t>XGBoost</w:t>
      </w:r>
      <w:proofErr w:type="spellEnd"/>
      <w:r w:rsidRPr="008D4A51">
        <w:t xml:space="preserve"> and </w:t>
      </w:r>
      <w:proofErr w:type="spellStart"/>
      <w:r w:rsidRPr="008D4A51">
        <w:t>LightGBM</w:t>
      </w:r>
      <w:proofErr w:type="spellEnd"/>
      <w:r w:rsidRPr="008D4A51">
        <w:t xml:space="preserve"> shine on medium-to-large EHR cohorts with thousands of patients and hundreds of features, where sparse histogram-based splits and built-in handling of missing indicators yield strong baselines with modest tuning. Studies across </w:t>
      </w:r>
      <w:proofErr w:type="spellStart"/>
      <w:r w:rsidRPr="008D4A51">
        <w:t>OpenML</w:t>
      </w:r>
      <w:proofErr w:type="spellEnd"/>
      <w:r w:rsidRPr="008D4A51">
        <w:t xml:space="preserve">, MIMIC-style EHR benchmarks, and </w:t>
      </w:r>
      <w:proofErr w:type="spellStart"/>
      <w:r w:rsidRPr="008D4A51">
        <w:t>TableShift</w:t>
      </w:r>
      <w:proofErr w:type="spellEnd"/>
      <w:r w:rsidRPr="008D4A51">
        <w:t xml:space="preserve">-like suites repeatedly show that properly regularized </w:t>
      </w:r>
      <w:proofErr w:type="spellStart"/>
      <w:r w:rsidRPr="008D4A51">
        <w:t>XGBoost</w:t>
      </w:r>
      <w:proofErr w:type="spellEnd"/>
      <w:r w:rsidRPr="008D4A51">
        <w:t xml:space="preserve"> variants achieve AUROCs in the high 0.70s to low 0.80s for mortality, readmission, and sepsis detection, and that they retain their ranking power even when categorical encodings or measurement scales differ across hospitals [</w:t>
      </w:r>
      <w:hyperlink w:anchor="ref-gorishniy2021revisiting">
        <w:r w:rsidRPr="008D4A51">
          <w:rPr>
            <w:rStyle w:val="af"/>
          </w:rPr>
          <w:t>9</w:t>
        </w:r>
      </w:hyperlink>
      <w:r w:rsidRPr="008D4A51">
        <w:t>,</w:t>
      </w:r>
      <w:hyperlink w:anchor="ref-gardner_benchmarking_2024">
        <w:r w:rsidRPr="008D4A51">
          <w:rPr>
            <w:rStyle w:val="af"/>
          </w:rPr>
          <w:t>30</w:t>
        </w:r>
      </w:hyperlink>
      <w:r w:rsidRPr="008D4A51">
        <w:t>,</w:t>
      </w:r>
      <w:hyperlink w:anchor="ref-fan_tabular_2024">
        <w:r w:rsidRPr="008D4A51">
          <w:rPr>
            <w:rStyle w:val="af"/>
          </w:rPr>
          <w:t>37</w:t>
        </w:r>
      </w:hyperlink>
      <w:r w:rsidRPr="008D4A51">
        <w:t>]. These observations explain why tree ensembles remain the default choice for operational clinical decision support systems.</w:t>
      </w:r>
    </w:p>
    <w:p w14:paraId="05E51F0E" w14:textId="77777777" w:rsidR="008150CC" w:rsidRPr="008D4A51" w:rsidRDefault="00000000">
      <w:pPr>
        <w:pStyle w:val="a0"/>
      </w:pPr>
      <w:r w:rsidRPr="008D4A51">
        <w:lastRenderedPageBreak/>
        <w:t>On the small, heavily imbalanced cohorts typical of lung-screening registries (</w:t>
      </w:r>
      <m:oMath>
        <m:r>
          <w:rPr>
            <w:rFonts w:ascii="Cambria Math" w:hAnsi="Cambria Math"/>
          </w:rPr>
          <m:t>N</m:t>
        </m:r>
        <m:r>
          <m:rPr>
            <m:sty m:val="p"/>
          </m:rPr>
          <w:rPr>
            <w:rFonts w:ascii="Cambria Math" w:hAnsi="Cambria Math"/>
          </w:rPr>
          <m:t>≈</m:t>
        </m:r>
        <m:r>
          <w:rPr>
            <w:rFonts w:ascii="Cambria Math" w:hAnsi="Cambria Math"/>
          </w:rPr>
          <m:t>300</m:t>
        </m:r>
      </m:oMath>
      <w:r w:rsidRPr="008D4A51">
        <w:t xml:space="preserve">), the same capacity becomes a liability. Empirical analyses of GBDT behavior on few-shot medical datasets reveal several critical failure modes: first, deep trees can memorize the few malignant cases (often </w:t>
      </w:r>
      <m:oMath>
        <m:r>
          <m:rPr>
            <m:sty m:val="p"/>
          </m:rPr>
          <w:rPr>
            <w:rFonts w:ascii="Cambria Math" w:hAnsi="Cambria Math"/>
          </w:rPr>
          <m:t>&lt;</m:t>
        </m:r>
      </m:oMath>
      <w:r w:rsidRPr="008D4A51">
        <w:t xml:space="preserve">50 positives), leading to apparent training accuracies </w:t>
      </w:r>
      <m:oMath>
        <m:r>
          <m:rPr>
            <m:sty m:val="p"/>
          </m:rPr>
          <w:rPr>
            <w:rFonts w:ascii="Cambria Math" w:hAnsi="Cambria Math"/>
          </w:rPr>
          <m:t>&gt;</m:t>
        </m:r>
      </m:oMath>
      <w:r w:rsidRPr="008D4A51">
        <w:t>95% but test AUROCs collapsing once covariates shift [</w:t>
      </w:r>
      <w:hyperlink w:anchor="ref-gardner_benchmarking_2024">
        <w:r w:rsidRPr="008D4A51">
          <w:rPr>
            <w:rStyle w:val="af"/>
          </w:rPr>
          <w:t>30</w:t>
        </w:r>
      </w:hyperlink>
      <w:r w:rsidRPr="008D4A51">
        <w:t>,</w:t>
      </w:r>
      <w:hyperlink w:anchor="ref-fan_tabular_2024">
        <w:r w:rsidRPr="008D4A51">
          <w:rPr>
            <w:rStyle w:val="af"/>
          </w:rPr>
          <w:t>37</w:t>
        </w:r>
      </w:hyperlink>
      <w:r w:rsidRPr="008D4A51">
        <w:t>]. Second, calibration deteriorates dramatically in low-prevalence subgroups, with predicted probabilities systematically overestimating malignancy in young non-smokers while underestimating risk in elderly or high-burden cohorts [</w:t>
      </w:r>
      <w:hyperlink w:anchor="ref-koch2024distribution">
        <w:r w:rsidRPr="008D4A51">
          <w:rPr>
            <w:rStyle w:val="af"/>
          </w:rPr>
          <w:t>26</w:t>
        </w:r>
      </w:hyperlink>
      <w:r w:rsidRPr="008D4A51">
        <w:t>,</w:t>
      </w:r>
      <w:hyperlink w:anchor="ref-guo_evaluation_2022">
        <w:r w:rsidRPr="008D4A51">
          <w:rPr>
            <w:rStyle w:val="af"/>
          </w:rPr>
          <w:t>27</w:t>
        </w:r>
      </w:hyperlink>
      <w:r w:rsidRPr="008D4A51">
        <w:t>]. Third, when new hospitals add or remove variables (e.g., different CT protocol parameters or biomarker panels), there is no principled way to “warm start” or incrementally fine-tune existing tree models without complete retraining from scratch, making long-term maintenance expensive.</w:t>
      </w:r>
    </w:p>
    <w:p w14:paraId="41E4FEDA" w14:textId="77777777" w:rsidR="008150CC" w:rsidRPr="008D4A51" w:rsidRDefault="00000000">
      <w:pPr>
        <w:pStyle w:val="a0"/>
      </w:pPr>
      <w:r w:rsidRPr="008D4A51">
        <w:t xml:space="preserve">Because tree ensembles are non-differentiable and lack explicit latent representations, they are also difficult to integrate into end-to-end multimodal models or to pair with standard domain adaptation objectives. This mathematical constraint has practical consequences: researchers attempting to combine </w:t>
      </w:r>
      <w:proofErr w:type="spellStart"/>
      <w:r w:rsidRPr="008D4A51">
        <w:t>XGBoost</w:t>
      </w:r>
      <w:proofErr w:type="spellEnd"/>
      <w:r w:rsidRPr="008D4A51">
        <w:t xml:space="preserve"> with imaging features must resort to late fusion (averaging predictions) or feature concatenation followed by retraining, both of which preserve the non-differentiable barrier. Gradient-based domain adaptation methods such as Domain Adversarial Neural Networks (DANN) or Maximum Mean Discrepancy (MMD) regularization cannot be applied directly to tree models, requiring workarounds that approximate tree decision surfaces with differentiable surrogates or hybrid architectures that mix neural embeddings with gradient-boosted leaves. This limitation motivates methods that transfer tree-like priors into differentiable architectures or that use tree models as feature extractors rather than end-to-end learners.</w:t>
      </w:r>
    </w:p>
    <w:p w14:paraId="0911D5D4" w14:textId="77777777" w:rsidR="008150CC" w:rsidRPr="008D4A51" w:rsidRDefault="00000000">
      <w:pPr>
        <w:pStyle w:val="3"/>
      </w:pPr>
      <w:bookmarkStart w:id="8" w:name="deep-tabular-networks"/>
      <w:bookmarkStart w:id="9" w:name="_Toc215736144"/>
      <w:bookmarkEnd w:id="6"/>
      <w:r w:rsidRPr="008D4A51">
        <w:rPr>
          <w:rStyle w:val="SectionNumber"/>
        </w:rPr>
        <w:t>2.1.2</w:t>
      </w:r>
      <w:r w:rsidRPr="008D4A51">
        <w:tab/>
        <w:t>Deep tabular networks</w:t>
      </w:r>
      <w:bookmarkEnd w:id="9"/>
    </w:p>
    <w:p w14:paraId="0C44D752" w14:textId="77777777" w:rsidR="008150CC" w:rsidRPr="008D4A51" w:rsidRDefault="00000000">
      <w:pPr>
        <w:pStyle w:val="FirstParagraph"/>
      </w:pPr>
      <w:r w:rsidRPr="008D4A51">
        <w:t xml:space="preserve">Deep tabular architectures import attention and representation learning from sequence models to overcome the adaptation gap. </w:t>
      </w:r>
      <w:proofErr w:type="spellStart"/>
      <w:r w:rsidRPr="008D4A51">
        <w:t>TabNet</w:t>
      </w:r>
      <w:proofErr w:type="spellEnd"/>
      <w:r w:rsidRPr="008D4A51">
        <w:t xml:space="preserve"> uses sequential feature masks to mimic decision paths, </w:t>
      </w:r>
      <w:proofErr w:type="spellStart"/>
      <w:r w:rsidRPr="008D4A51">
        <w:t>TabTransformer</w:t>
      </w:r>
      <w:proofErr w:type="spellEnd"/>
      <w:r w:rsidRPr="008D4A51">
        <w:t xml:space="preserve"> contextualizes categorical embeddings, FT-Transformer tokenizes all features, and SAINT introduces </w:t>
      </w:r>
      <w:proofErr w:type="spellStart"/>
      <w:r w:rsidRPr="008D4A51">
        <w:t>intersample</w:t>
      </w:r>
      <w:proofErr w:type="spellEnd"/>
      <w:r w:rsidRPr="008D4A51">
        <w:t xml:space="preserve"> attention plus contrastive pre-training to borrow signal across patients [</w:t>
      </w:r>
      <w:hyperlink w:anchor="ref-arik2021tabnet">
        <w:r w:rsidRPr="008D4A51">
          <w:rPr>
            <w:rStyle w:val="af"/>
          </w:rPr>
          <w:t>10</w:t>
        </w:r>
      </w:hyperlink>
      <w:r w:rsidRPr="008D4A51">
        <w:t>,</w:t>
      </w:r>
      <w:hyperlink w:anchor="ref-somepalli2021saint">
        <w:r w:rsidRPr="008D4A51">
          <w:rPr>
            <w:rStyle w:val="af"/>
          </w:rPr>
          <w:t>12</w:t>
        </w:r>
      </w:hyperlink>
      <w:r w:rsidRPr="008D4A51">
        <w:t>,</w:t>
      </w:r>
      <w:hyperlink w:anchor="ref-huang_tabtransformer_2020">
        <w:r w:rsidRPr="008D4A51">
          <w:rPr>
            <w:rStyle w:val="af"/>
          </w:rPr>
          <w:t>40</w:t>
        </w:r>
      </w:hyperlink>
      <w:r w:rsidRPr="008D4A51">
        <w:t>,</w:t>
      </w:r>
      <w:hyperlink w:anchor="ref-gorishniy_revisiting_2021">
        <w:r w:rsidRPr="008D4A51">
          <w:rPr>
            <w:rStyle w:val="af"/>
          </w:rPr>
          <w:t>41</w:t>
        </w:r>
      </w:hyperlink>
      <w:r w:rsidRPr="008D4A51">
        <w:t xml:space="preserve">]. Basis Transformers, NODE variants, </w:t>
      </w:r>
      <w:proofErr w:type="spellStart"/>
      <w:r w:rsidRPr="008D4A51">
        <w:t>TabICL</w:t>
      </w:r>
      <w:proofErr w:type="spellEnd"/>
      <w:r w:rsidRPr="008D4A51">
        <w:t xml:space="preserve"> prompt-serialization, weight-prediction, and regularization schemes further explore the space between neural and symbolic models [</w:t>
      </w:r>
      <w:hyperlink w:anchor="ref-margeloiu2023weight">
        <w:r w:rsidRPr="008D4A51">
          <w:rPr>
            <w:rStyle w:val="af"/>
          </w:rPr>
          <w:t>42</w:t>
        </w:r>
      </w:hyperlink>
      <w:r w:rsidRPr="008D4A51">
        <w:t>–</w:t>
      </w:r>
      <w:hyperlink w:anchor="ref-somvanshi2024survey">
        <w:r w:rsidRPr="008D4A51">
          <w:rPr>
            <w:rStyle w:val="af"/>
          </w:rPr>
          <w:t>46</w:t>
        </w:r>
      </w:hyperlink>
      <w:r w:rsidRPr="008D4A51">
        <w:t>]. However, comprehensive surveys and multiple leaderboard studies report that these models remain data-hungry, sensitive to hyperparameters, and often trail tuned tree ensembles on small, heterogeneous cohorts typical of tertiary hospitals [</w:t>
      </w:r>
      <w:hyperlink w:anchor="ref-shmuel_comprehensive_2024">
        <w:r w:rsidRPr="008D4A51">
          <w:rPr>
            <w:rStyle w:val="af"/>
          </w:rPr>
          <w:t>36</w:t>
        </w:r>
      </w:hyperlink>
      <w:r w:rsidRPr="008D4A51">
        <w:t>,</w:t>
      </w:r>
      <w:hyperlink w:anchor="ref-fan_tabular_2024">
        <w:r w:rsidRPr="008D4A51">
          <w:rPr>
            <w:rStyle w:val="af"/>
          </w:rPr>
          <w:t>37</w:t>
        </w:r>
      </w:hyperlink>
      <w:r w:rsidRPr="008D4A51">
        <w:t>,</w:t>
      </w:r>
      <w:hyperlink w:anchor="ref-ren_deep_2025">
        <w:r w:rsidRPr="008D4A51">
          <w:rPr>
            <w:rStyle w:val="af"/>
          </w:rPr>
          <w:t>47</w:t>
        </w:r>
      </w:hyperlink>
      <w:r w:rsidRPr="008D4A51">
        <w:t xml:space="preserve">]. In external-hospital transfers, SAINT and FT-Transformer frequently degrade to near-random calibration when categorical codes shift or when batch-size constraints prevent stable </w:t>
      </w:r>
      <w:proofErr w:type="spellStart"/>
      <w:r w:rsidRPr="008D4A51">
        <w:t>intersample</w:t>
      </w:r>
      <w:proofErr w:type="spellEnd"/>
      <w:r w:rsidRPr="008D4A51">
        <w:t xml:space="preserve"> attention. The computational footprint (long training times, GPU memory pressure) further limits adoption in clinical IT stacks, where inference latency and cost dominate. Empirical comparisons on clinical risk prediction echo this pattern with concrete performance gaps. </w:t>
      </w:r>
      <w:proofErr w:type="spellStart"/>
      <w:r w:rsidRPr="008D4A51">
        <w:t>TabNet</w:t>
      </w:r>
      <w:proofErr w:type="spellEnd"/>
      <w:r w:rsidRPr="008D4A51">
        <w:t xml:space="preserve"> often needs extensive learning-rate scheduling and sparsity penalties to match GBDT, and </w:t>
      </w:r>
      <w:proofErr w:type="spellStart"/>
      <w:r w:rsidRPr="008D4A51">
        <w:t>TabTransformer</w:t>
      </w:r>
      <w:proofErr w:type="spellEnd"/>
      <w:r w:rsidRPr="008D4A51">
        <w:t xml:space="preserve"> under-utilizes numerical biomarkers unless carefully normalized. FT-Transformer narrows the gap by embedding every feature, yet its quadratic self-attention becomes impractical for wide tables. SAINT’s </w:t>
      </w:r>
      <w:proofErr w:type="spellStart"/>
      <w:r w:rsidRPr="008D4A51">
        <w:t>intersample</w:t>
      </w:r>
      <w:proofErr w:type="spellEnd"/>
      <w:r w:rsidRPr="008D4A51">
        <w:t xml:space="preserve"> attention helps when minibatches are large, but collapses on scarce data, </w:t>
      </w:r>
      <w:r w:rsidRPr="008D4A51">
        <w:lastRenderedPageBreak/>
        <w:t>making these models fragile without strong regularization and carefully tuned augmentations.</w:t>
      </w:r>
    </w:p>
    <w:p w14:paraId="48052C32" w14:textId="77777777" w:rsidR="008150CC" w:rsidRPr="008D4A51" w:rsidRDefault="00000000">
      <w:pPr>
        <w:pStyle w:val="a0"/>
      </w:pPr>
      <w:r w:rsidRPr="008D4A51">
        <w:t xml:space="preserve">Detailed benchmarking studies on clinical datasets reveal stark contrasts between large-scale public benchmarks and real-world medical cohorts. On UCI repository datasets with </w:t>
      </w:r>
      <m:oMath>
        <m:r>
          <m:rPr>
            <m:sty m:val="p"/>
          </m:rPr>
          <w:rPr>
            <w:rFonts w:ascii="Cambria Math" w:hAnsi="Cambria Math"/>
          </w:rPr>
          <m:t>&gt;</m:t>
        </m:r>
      </m:oMath>
      <w:r w:rsidRPr="008D4A51">
        <w:t>10,000 samples, TabNet achieves AUROCs of 0.85–0.92, FT-Transformer reaches 0.87–0.94, and SAINT obtains 0.86–0.93, competitive with or slightly exceeding XGBoost’s 0.84–0.91 [</w:t>
      </w:r>
      <w:hyperlink w:anchor="ref-gorishniy2021revisiting">
        <w:r w:rsidRPr="008D4A51">
          <w:rPr>
            <w:rStyle w:val="af"/>
          </w:rPr>
          <w:t>9</w:t>
        </w:r>
      </w:hyperlink>
      <w:r w:rsidRPr="008D4A51">
        <w:t>,</w:t>
      </w:r>
      <w:hyperlink w:anchor="ref-shmuel_comprehensive_2024">
        <w:r w:rsidRPr="008D4A51">
          <w:rPr>
            <w:rStyle w:val="af"/>
          </w:rPr>
          <w:t>36</w:t>
        </w:r>
      </w:hyperlink>
      <w:r w:rsidRPr="008D4A51">
        <w:t xml:space="preserve">]. However, when evaluated on authentic clinical cohorts with </w:t>
      </w:r>
      <m:oMath>
        <m:r>
          <m:rPr>
            <m:sty m:val="p"/>
          </m:rPr>
          <w:rPr>
            <w:rFonts w:ascii="Cambria Math" w:hAnsi="Cambria Math"/>
          </w:rPr>
          <m:t>&lt;</m:t>
        </m:r>
      </m:oMath>
      <w:r w:rsidRPr="008D4A51">
        <w:t>1,000 patients and significant missingness, the same models show dramatic performance degradation: TabNet AUROCs fall to 0.62–0.71, FT-Transformer to 0.65–0.74, and SAINT to 0.60–0.69, while XGBoost maintains relatively stable performance at 0.75–0.83 [</w:t>
      </w:r>
      <w:hyperlink w:anchor="ref-fan_tabular_2024">
        <w:r w:rsidRPr="008D4A51">
          <w:rPr>
            <w:rStyle w:val="af"/>
          </w:rPr>
          <w:t>37</w:t>
        </w:r>
      </w:hyperlink>
      <w:r w:rsidRPr="008D4A51">
        <w:t>,</w:t>
      </w:r>
      <w:hyperlink w:anchor="ref-ren_deep_2025">
        <w:r w:rsidRPr="008D4A51">
          <w:rPr>
            <w:rStyle w:val="af"/>
          </w:rPr>
          <w:t>47</w:t>
        </w:r>
      </w:hyperlink>
      <w:r w:rsidRPr="008D4A51">
        <w:t>].</w:t>
      </w:r>
    </w:p>
    <w:p w14:paraId="097D57FA" w14:textId="77777777" w:rsidR="008150CC" w:rsidRPr="008D4A51" w:rsidRDefault="00000000">
      <w:pPr>
        <w:pStyle w:val="a0"/>
      </w:pPr>
      <w:r w:rsidRPr="008D4A51">
        <w:t xml:space="preserve">The computational requirements create additional barriers to clinical adoption. Training times for </w:t>
      </w:r>
      <w:proofErr w:type="spellStart"/>
      <w:r w:rsidRPr="008D4A51">
        <w:t>TabNet</w:t>
      </w:r>
      <w:proofErr w:type="spellEnd"/>
      <w:r w:rsidRPr="008D4A51">
        <w:t xml:space="preserve"> on a typical EHR dataset (1,000 patients, 50 features) range from 2-8 hours on a single GPU, compared to 5-15 minutes for </w:t>
      </w:r>
      <w:proofErr w:type="spellStart"/>
      <w:r w:rsidRPr="008D4A51">
        <w:t>XGBoost</w:t>
      </w:r>
      <w:proofErr w:type="spellEnd"/>
      <w:r w:rsidRPr="008D4A51">
        <w:t xml:space="preserve"> on CPU. FT-Transformer requires 4-12 hours due to its attention mechanisms, and SAINT needs 6-15 hours plus substantial memory for inter-sample attention matrices [</w:t>
      </w:r>
      <w:hyperlink w:anchor="ref-fan_tabular_2024">
        <w:r w:rsidRPr="008D4A51">
          <w:rPr>
            <w:rStyle w:val="af"/>
          </w:rPr>
          <w:t>37</w:t>
        </w:r>
      </w:hyperlink>
      <w:r w:rsidRPr="008D4A51">
        <w:t>].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14:paraId="28A4D52F" w14:textId="77777777" w:rsidR="008150CC" w:rsidRPr="008D4A51" w:rsidRDefault="00000000">
      <w:pPr>
        <w:pStyle w:val="a0"/>
      </w:pPr>
      <w:r w:rsidRPr="008D4A51">
        <w:t xml:space="preserve">Furthermore, calibration studies reveal that deep tabular models often produce overconfident predictions on medical data. Reliability diagram analyses show that </w:t>
      </w:r>
      <w:proofErr w:type="spellStart"/>
      <w:r w:rsidRPr="008D4A51">
        <w:t>TabNet</w:t>
      </w:r>
      <w:proofErr w:type="spellEnd"/>
      <w:r w:rsidRPr="008D4A51">
        <w:t xml:space="preserve"> and FT-Transformer consistently assign higher predicted probabilities than warranted by observed outcomes, particularly in rare disease subsets where expected calibration errors (ECE) can exceed 0.15–0.20 compared to </w:t>
      </w:r>
      <w:proofErr w:type="spellStart"/>
      <w:r w:rsidRPr="008D4A51">
        <w:t>XGBoost’s</w:t>
      </w:r>
      <w:proofErr w:type="spellEnd"/>
      <w:r w:rsidRPr="008D4A51">
        <w:t xml:space="preserve"> 0.04–0.08 [</w:t>
      </w:r>
      <w:hyperlink w:anchor="ref-guo_evaluation_2022">
        <w:r w:rsidRPr="008D4A51">
          <w:rPr>
            <w:rStyle w:val="af"/>
          </w:rPr>
          <w:t>27</w:t>
        </w:r>
      </w:hyperlink>
      <w:r w:rsidRPr="008D4A51">
        <w:t>,</w:t>
      </w:r>
      <w:hyperlink w:anchor="ref-ren_deep_2025">
        <w:r w:rsidRPr="008D4A51">
          <w:rPr>
            <w:rStyle w:val="af"/>
          </w:rPr>
          <w:t>47</w:t>
        </w:r>
      </w:hyperlink>
      <w:r w:rsidRPr="008D4A51">
        <w:t>]. This overconfidence is particularly problematic for clinical decision support, where well-calibrated risk estimates are essential for appropriate triage and treatment decisions. These limitations are amplified in clinical registries where hundreds of variables encode comorbidities, medication history, and laboratory trajectories. Studies on ICU mortality, sepsis, and readmission prediction report that deep tabular networks match or slightly exceed tuned GBDTs on in-distribution test sets but lose their advantage when evaluated on later time periods or new hospitals, especially when categorical vocabularies change or when privacy constraints cap batch sizes [</w:t>
      </w:r>
      <w:hyperlink w:anchor="ref-gorishniy2021revisiting">
        <w:r w:rsidRPr="008D4A51">
          <w:rPr>
            <w:rStyle w:val="af"/>
          </w:rPr>
          <w:t>9</w:t>
        </w:r>
      </w:hyperlink>
      <w:r w:rsidRPr="008D4A51">
        <w:t>,</w:t>
      </w:r>
      <w:hyperlink w:anchor="ref-guo_evaluation_2022">
        <w:r w:rsidRPr="008D4A51">
          <w:rPr>
            <w:rStyle w:val="af"/>
          </w:rPr>
          <w:t>27</w:t>
        </w:r>
      </w:hyperlink>
      <w:r w:rsidRPr="008D4A51">
        <w:t>,</w:t>
      </w:r>
      <w:hyperlink w:anchor="ref-ren_deep_2025">
        <w:r w:rsidRPr="008D4A51">
          <w:rPr>
            <w:rStyle w:val="af"/>
          </w:rPr>
          <w:t>47</w:t>
        </w:r>
      </w:hyperlink>
      <w:r w:rsidRPr="008D4A51">
        <w:t>]. In such small-</w:t>
      </w:r>
      <m:oMath>
        <m:r>
          <w:rPr>
            <w:rFonts w:ascii="Cambria Math" w:hAnsi="Cambria Math"/>
          </w:rPr>
          <m:t>N</m:t>
        </m:r>
      </m:oMath>
      <w:r w:rsidRPr="008D4A51">
        <w:t>, high-dimensional regimes, hyperparameter sensitivity translates directly into clinical risk: minor changes in learning rate or regularization can flip decisions near treatment thresholds. Compared with tree ensembles, these architectures seek to learn shared feature representations that might in principle adapt across hospitals or tasks. In practice, however, their appetite for data and tuning means that performance gains are often limited to large industrial benchmarks; on noisy, heterogeneous me</w:t>
      </w:r>
      <w:proofErr w:type="spellStart"/>
      <w:r w:rsidRPr="008D4A51">
        <w:t>dical</w:t>
      </w:r>
      <w:proofErr w:type="spellEnd"/>
      <w:r w:rsidRPr="008D4A51">
        <w:t xml:space="preserve"> tables with only a few hundred patients, they frequently underperform simpler models and exhibit brittle calibration under shift. This contrast sets the stage for tabular foundation models such as </w:t>
      </w:r>
      <w:proofErr w:type="spellStart"/>
      <w:r w:rsidRPr="008D4A51">
        <w:t>TabPFN</w:t>
      </w:r>
      <w:proofErr w:type="spellEnd"/>
      <w:r w:rsidRPr="008D4A51">
        <w:t>, which embrace a meta-learning, few-shot perspective instead of training a new deep network from scratch for each cohort.</w:t>
      </w:r>
    </w:p>
    <w:p w14:paraId="56932ADD" w14:textId="77777777" w:rsidR="008150CC" w:rsidRPr="008D4A51" w:rsidRDefault="00000000">
      <w:pPr>
        <w:pStyle w:val="3"/>
      </w:pPr>
      <w:bookmarkStart w:id="10" w:name="tabular-foundation-models"/>
      <w:bookmarkStart w:id="11" w:name="_Toc215736145"/>
      <w:bookmarkEnd w:id="8"/>
      <w:r w:rsidRPr="008D4A51">
        <w:rPr>
          <w:rStyle w:val="SectionNumber"/>
        </w:rPr>
        <w:lastRenderedPageBreak/>
        <w:t>2.1.3</w:t>
      </w:r>
      <w:r w:rsidRPr="008D4A51">
        <w:tab/>
        <w:t>Tabular foundation models</w:t>
      </w:r>
      <w:bookmarkEnd w:id="11"/>
    </w:p>
    <w:p w14:paraId="66E0425D" w14:textId="77777777" w:rsidR="008150CC" w:rsidRPr="008D4A51" w:rsidRDefault="00000000">
      <w:pPr>
        <w:pStyle w:val="FirstParagraph"/>
      </w:pPr>
      <w:r w:rsidRPr="008D4A51">
        <w:t xml:space="preserve">Tabular foundation models push self-supervised pre-training and in-context learning into structured data. </w:t>
      </w:r>
      <w:proofErr w:type="spellStart"/>
      <w:r w:rsidRPr="008D4A51">
        <w:t>TabPFN</w:t>
      </w:r>
      <w:proofErr w:type="spellEnd"/>
      <w:r w:rsidRPr="008D4A51">
        <w:t xml:space="preserve"> meta-trains a transformer on millions of synthetic datasets sampled from diverse structural-causal priors, learns to approximate posterior predictive distributions, and performs inference via a single forward pass without gradient updates [</w:t>
      </w:r>
      <w:hyperlink w:anchor="ref-hollmann2025accurate">
        <w:r w:rsidRPr="008D4A51">
          <w:rPr>
            <w:rStyle w:val="af"/>
          </w:rPr>
          <w:t>17</w:t>
        </w:r>
      </w:hyperlink>
      <w:r w:rsidRPr="008D4A51">
        <w:t>,</w:t>
      </w:r>
      <w:hyperlink w:anchor="ref-hollmann_accurate_2025">
        <w:r w:rsidRPr="008D4A51">
          <w:rPr>
            <w:rStyle w:val="af"/>
          </w:rPr>
          <w:t>48</w:t>
        </w:r>
      </w:hyperlink>
      <w:r w:rsidRPr="008D4A51">
        <w:t xml:space="preserve">]. Follow-up work expands its reach without breaking the closed-world assumption: TabPFN-2.5 relaxes quadratic attention to accommodate tens of thousands of context rows and documents an augmented pre-training suite; diagnostics such as “A Closer Look at </w:t>
      </w:r>
      <w:proofErr w:type="spellStart"/>
      <w:r w:rsidRPr="008D4A51">
        <w:t>TabPFN</w:t>
      </w:r>
      <w:proofErr w:type="spellEnd"/>
      <w:r w:rsidRPr="008D4A51">
        <w:t xml:space="preserve"> v2” show that the model remains overconfident under covariate shift, prompting wrappers that adjust representations before prediction [</w:t>
      </w:r>
      <w:hyperlink w:anchor="ref-noauthor_prior_nodate">
        <w:r w:rsidRPr="008D4A51">
          <w:rPr>
            <w:rStyle w:val="af"/>
          </w:rPr>
          <w:t>19</w:t>
        </w:r>
      </w:hyperlink>
      <w:r w:rsidRPr="008D4A51">
        <w:t>,</w:t>
      </w:r>
      <w:hyperlink w:anchor="ref-noauthor_realistic_nodate">
        <w:r w:rsidRPr="008D4A51">
          <w:rPr>
            <w:rStyle w:val="af"/>
          </w:rPr>
          <w:t>20</w:t>
        </w:r>
      </w:hyperlink>
      <w:r w:rsidRPr="008D4A51">
        <w:t>,</w:t>
      </w:r>
      <w:hyperlink w:anchor="ref-noauthor_closer_nodate">
        <w:r w:rsidRPr="008D4A51">
          <w:rPr>
            <w:rStyle w:val="af"/>
          </w:rPr>
          <w:t>22</w:t>
        </w:r>
      </w:hyperlink>
      <w:r w:rsidRPr="008D4A51">
        <w:t>]. Drift-resilient variants model temporal shift with secondary structural-causal modules and record measurable gains when patient mixes evolve [</w:t>
      </w:r>
      <w:hyperlink w:anchor="X60a9a1bcb93ef50ea8b7bc291808839e814cc23">
        <w:r w:rsidRPr="008D4A51">
          <w:rPr>
            <w:rStyle w:val="af"/>
          </w:rPr>
          <w:t>21</w:t>
        </w:r>
      </w:hyperlink>
      <w:r w:rsidRPr="008D4A51">
        <w:t>,</w:t>
      </w:r>
      <w:hyperlink w:anchor="ref-helli_drift-resilient_2024">
        <w:r w:rsidRPr="008D4A51">
          <w:rPr>
            <w:rStyle w:val="af"/>
          </w:rPr>
          <w:t>49</w:t>
        </w:r>
      </w:hyperlink>
      <w:r w:rsidRPr="008D4A51">
        <w:t>]. Other studies adapt the same prior-learning paradigm to drug discovery, radiomics, and graph embeddings, highlighting both the portability and fragility of tabular foundation models beyond flat tables [</w:t>
      </w:r>
      <w:hyperlink w:anchor="ref-eremeev_turning_2025">
        <w:r w:rsidRPr="008D4A51">
          <w:rPr>
            <w:rStyle w:val="af"/>
          </w:rPr>
          <w:t>23</w:t>
        </w:r>
      </w:hyperlink>
      <w:r w:rsidRPr="008D4A51">
        <w:t>,</w:t>
      </w:r>
      <w:hyperlink w:anchor="ref-chen_tabpfn_2025">
        <w:r w:rsidRPr="008D4A51">
          <w:rPr>
            <w:rStyle w:val="af"/>
          </w:rPr>
          <w:t>50</w:t>
        </w:r>
      </w:hyperlink>
      <w:r w:rsidRPr="008D4A51">
        <w:t>,</w:t>
      </w:r>
      <w:hyperlink w:anchor="ref-liu_tabular_2025">
        <w:r w:rsidRPr="008D4A51">
          <w:rPr>
            <w:rStyle w:val="af"/>
          </w:rPr>
          <w:t>51</w:t>
        </w:r>
      </w:hyperlink>
      <w:r w:rsidRPr="008D4A51">
        <w:t>]. Tabular Large Language Models (</w:t>
      </w:r>
      <w:proofErr w:type="spellStart"/>
      <w:r w:rsidRPr="008D4A51">
        <w:t>TabLLMs</w:t>
      </w:r>
      <w:proofErr w:type="spellEnd"/>
      <w:r w:rsidRPr="008D4A51">
        <w:t>) serialize rows or mini tables into prompts so that general-purpose LLMs can reason over discrete entries, but they remain computationally prohibitive for high-throughput risk prediction and struggle with precise numeric calibration [</w:t>
      </w:r>
      <w:hyperlink w:anchor="ref-brown2020language">
        <w:r w:rsidRPr="008D4A51">
          <w:rPr>
            <w:rStyle w:val="af"/>
          </w:rPr>
          <w:t>52</w:t>
        </w:r>
      </w:hyperlink>
      <w:r w:rsidRPr="008D4A51">
        <w:t>–</w:t>
      </w:r>
      <w:hyperlink w:anchor="ref-jayawardhana_transformers_2025">
        <w:r w:rsidRPr="008D4A51">
          <w:rPr>
            <w:rStyle w:val="af"/>
          </w:rPr>
          <w:t>54</w:t>
        </w:r>
      </w:hyperlink>
      <w:r w:rsidRPr="008D4A51">
        <w:t xml:space="preserve">]. Recent analyses of high-dimensional omics applications reinforce that even </w:t>
      </w:r>
      <w:proofErr w:type="spellStart"/>
      <w:r w:rsidRPr="008D4A51">
        <w:t>TabPFN</w:t>
      </w:r>
      <w:proofErr w:type="spellEnd"/>
      <w:r w:rsidRPr="008D4A51">
        <w:t xml:space="preserve"> requires aggressive feature selection or prior-guided embeddings to stay calibrated, underscoring its closed-world assumption [</w:t>
      </w:r>
      <w:hyperlink w:anchor="ref-zhou_limitations_2025">
        <w:r w:rsidRPr="008D4A51">
          <w:rPr>
            <w:rStyle w:val="af"/>
          </w:rPr>
          <w:t>55</w:t>
        </w:r>
      </w:hyperlink>
      <w:r w:rsidRPr="008D4A51">
        <w:t>,</w:t>
      </w:r>
      <w:hyperlink w:anchor="ref-noauthor_pdf_nodate">
        <w:r w:rsidRPr="008D4A51">
          <w:rPr>
            <w:rStyle w:val="af"/>
          </w:rPr>
          <w:t>56</w:t>
        </w:r>
      </w:hyperlink>
      <w:r w:rsidRPr="008D4A51">
        <w:t>]. PFN-Boost, LLM-Boost, and hybrid residual schemes blend foundation backbones with tree-style updates or prompts, but benchmark reports such as Wild-Tab still find overfitting to training-domain quirks unless explicit alignment and calibration are layered on [</w:t>
      </w:r>
      <w:hyperlink w:anchor="ref-liu_tabpfn_2025">
        <w:r w:rsidRPr="008D4A51">
          <w:rPr>
            <w:rStyle w:val="af"/>
          </w:rPr>
          <w:t>39</w:t>
        </w:r>
      </w:hyperlink>
      <w:r w:rsidRPr="008D4A51">
        <w:t>,</w:t>
      </w:r>
      <w:hyperlink w:anchor="ref-loh_basis_2025">
        <w:r w:rsidRPr="008D4A51">
          <w:rPr>
            <w:rStyle w:val="af"/>
          </w:rPr>
          <w:t>43</w:t>
        </w:r>
      </w:hyperlink>
      <w:r w:rsidRPr="008D4A51">
        <w:t>,</w:t>
      </w:r>
      <w:hyperlink w:anchor="ref-kolesnikov_wild-tab_2023">
        <w:r w:rsidRPr="008D4A51">
          <w:rPr>
            <w:rStyle w:val="af"/>
          </w:rPr>
          <w:t>57</w:t>
        </w:r>
      </w:hyperlink>
      <w:r w:rsidRPr="008D4A51">
        <w:t>]. Closed-world constraints surface in three ways: (</w:t>
      </w:r>
      <w:proofErr w:type="spellStart"/>
      <w:r w:rsidRPr="008D4A51">
        <w:t>i</w:t>
      </w:r>
      <w:proofErr w:type="spellEnd"/>
      <w:r w:rsidRPr="008D4A51">
        <w:t>) feature mismatch—</w:t>
      </w:r>
      <w:proofErr w:type="spellStart"/>
      <w:r w:rsidRPr="008D4A51">
        <w:t>TabPFN</w:t>
      </w:r>
      <w:proofErr w:type="spellEnd"/>
      <w:r w:rsidRPr="008D4A51">
        <w:t xml:space="preserve"> expects aligned schemas and cannot reason about biomarkers absent from the context; (ii) covariate drift—attention retrieves misleading neighbors when acquisition protocols move, producing overconfident errors; and (iii) context-length bottlenecks that force sub-sampling when rows exceed a few thousand. These limits explain why prior studies resort to RFE or hand-crafted embeddings before invoking </w:t>
      </w:r>
      <w:proofErr w:type="spellStart"/>
      <w:r w:rsidRPr="008D4A51">
        <w:t>TabPFN</w:t>
      </w:r>
      <w:proofErr w:type="spellEnd"/>
      <w:r w:rsidRPr="008D4A51">
        <w:t xml:space="preserve"> and why drift-resilient variants add causal dynamics to temper temporal shift.</w:t>
      </w:r>
    </w:p>
    <w:p w14:paraId="445EE112" w14:textId="77777777" w:rsidR="008150CC" w:rsidRPr="008D4A51" w:rsidRDefault="00000000">
      <w:pPr>
        <w:pStyle w:val="a0"/>
      </w:pPr>
      <w:r w:rsidRPr="008D4A51">
        <w:t>These observations motivate hybrid approaches that explicitly combine strong priors with domain-alignment hooks. Table </w:t>
      </w:r>
      <w:hyperlink w:anchor="tbl:model_summary">
        <w:r w:rsidRPr="008D4A51">
          <w:rPr>
            <w:rStyle w:val="af"/>
          </w:rPr>
          <w:t>1</w:t>
        </w:r>
      </w:hyperlink>
      <w:r w:rsidRPr="008D4A51">
        <w:t xml:space="preserve"> summarizes the comparative strengths and weaknesses of these model families for medical tabular tasks, highlighting why PANDA fuses </w:t>
      </w:r>
      <w:proofErr w:type="spellStart"/>
      <w:r w:rsidRPr="008D4A51">
        <w:t>TabPFN</w:t>
      </w:r>
      <w:proofErr w:type="spellEnd"/>
      <w:r w:rsidRPr="008D4A51">
        <w:t xml:space="preserve"> with feature selection and unsupervised alignment instead of relying on any single paradigm.</w:t>
      </w:r>
    </w:p>
    <w:p w14:paraId="06ED4FFA" w14:textId="77777777" w:rsidR="008150CC" w:rsidRPr="008D4A51" w:rsidRDefault="00000000">
      <w:pPr>
        <w:pStyle w:val="TableCaption"/>
      </w:pPr>
      <w:bookmarkStart w:id="12" w:name="tbl:model_summary"/>
      <w:bookmarkStart w:id="13" w:name="_Toc215736125"/>
      <w:r w:rsidRPr="008D4A51">
        <w:t>Table 1: Comparative strengths and weaknesses of tabular model families in medical AI.</w:t>
      </w:r>
      <w:bookmarkEnd w:id="13"/>
    </w:p>
    <w:tbl>
      <w:tblPr>
        <w:tblStyle w:val="Table"/>
        <w:tblW w:w="0" w:type="auto"/>
        <w:tblLook w:val="0020" w:firstRow="1" w:lastRow="0" w:firstColumn="0" w:lastColumn="0" w:noHBand="0" w:noVBand="0"/>
        <w:tblCaption w:val="Table 1: Comparative strengths and weaknesses of tabular model families in medical AI."/>
      </w:tblPr>
      <w:tblGrid>
        <w:gridCol w:w="1372"/>
        <w:gridCol w:w="2171"/>
        <w:gridCol w:w="2636"/>
        <w:gridCol w:w="2677"/>
      </w:tblGrid>
      <w:tr w:rsidR="008150CC" w:rsidRPr="008D4A51" w14:paraId="6D013691"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5921D487" w14:textId="77777777" w:rsidR="008150CC" w:rsidRPr="008D4A51" w:rsidRDefault="00000000">
            <w:pPr>
              <w:pStyle w:val="Compact"/>
            </w:pPr>
            <w:r w:rsidRPr="008D4A51">
              <w:rPr>
                <w:b/>
                <w:bCs/>
              </w:rPr>
              <w:t>Model Class</w:t>
            </w:r>
          </w:p>
        </w:tc>
        <w:tc>
          <w:tcPr>
            <w:tcW w:w="0" w:type="auto"/>
          </w:tcPr>
          <w:p w14:paraId="01E32D6B" w14:textId="77777777" w:rsidR="008150CC" w:rsidRPr="008D4A51" w:rsidRDefault="00000000">
            <w:pPr>
              <w:pStyle w:val="Compact"/>
            </w:pPr>
            <w:r w:rsidRPr="008D4A51">
              <w:rPr>
                <w:b/>
                <w:bCs/>
              </w:rPr>
              <w:t>Representative Algorithms</w:t>
            </w:r>
          </w:p>
        </w:tc>
        <w:tc>
          <w:tcPr>
            <w:tcW w:w="0" w:type="auto"/>
          </w:tcPr>
          <w:p w14:paraId="03520458" w14:textId="77777777" w:rsidR="008150CC" w:rsidRPr="008D4A51" w:rsidRDefault="00000000">
            <w:pPr>
              <w:pStyle w:val="Compact"/>
            </w:pPr>
            <w:r w:rsidRPr="008D4A51">
              <w:rPr>
                <w:b/>
                <w:bCs/>
              </w:rPr>
              <w:t>Strengths in Medical AI</w:t>
            </w:r>
          </w:p>
        </w:tc>
        <w:tc>
          <w:tcPr>
            <w:tcW w:w="0" w:type="auto"/>
          </w:tcPr>
          <w:p w14:paraId="7C7D465C" w14:textId="77777777" w:rsidR="008150CC" w:rsidRPr="008D4A51" w:rsidRDefault="00000000">
            <w:pPr>
              <w:pStyle w:val="Compact"/>
            </w:pPr>
            <w:r w:rsidRPr="008D4A51">
              <w:rPr>
                <w:b/>
                <w:bCs/>
              </w:rPr>
              <w:t>Limitations in Cross-Hospital Tasks</w:t>
            </w:r>
          </w:p>
        </w:tc>
      </w:tr>
      <w:tr w:rsidR="008150CC" w:rsidRPr="008D4A51" w14:paraId="49A6E673" w14:textId="77777777">
        <w:tc>
          <w:tcPr>
            <w:tcW w:w="0" w:type="auto"/>
          </w:tcPr>
          <w:p w14:paraId="62975AAD" w14:textId="77777777" w:rsidR="008150CC" w:rsidRPr="008D4A51" w:rsidRDefault="00000000">
            <w:pPr>
              <w:pStyle w:val="Compact"/>
            </w:pPr>
            <w:r w:rsidRPr="008D4A51">
              <w:t>Tree Ensembles</w:t>
            </w:r>
          </w:p>
        </w:tc>
        <w:tc>
          <w:tcPr>
            <w:tcW w:w="0" w:type="auto"/>
          </w:tcPr>
          <w:p w14:paraId="637E7E61" w14:textId="77777777" w:rsidR="008150CC" w:rsidRPr="008D4A51" w:rsidRDefault="00000000">
            <w:pPr>
              <w:pStyle w:val="Compact"/>
            </w:pPr>
            <w:proofErr w:type="spellStart"/>
            <w:r w:rsidRPr="008D4A51">
              <w:t>XGBoost</w:t>
            </w:r>
            <w:proofErr w:type="spellEnd"/>
            <w:r w:rsidRPr="008D4A51">
              <w:t xml:space="preserve">, </w:t>
            </w:r>
            <w:proofErr w:type="spellStart"/>
            <w:r w:rsidRPr="008D4A51">
              <w:t>LightGBM</w:t>
            </w:r>
            <w:proofErr w:type="spellEnd"/>
            <w:r w:rsidRPr="008D4A51">
              <w:t xml:space="preserve">, </w:t>
            </w:r>
            <w:proofErr w:type="spellStart"/>
            <w:r w:rsidRPr="008D4A51">
              <w:t>CatBoost</w:t>
            </w:r>
            <w:proofErr w:type="spellEnd"/>
          </w:p>
        </w:tc>
        <w:tc>
          <w:tcPr>
            <w:tcW w:w="0" w:type="auto"/>
          </w:tcPr>
          <w:p w14:paraId="06C33FC9" w14:textId="77777777" w:rsidR="008150CC" w:rsidRPr="008D4A51" w:rsidRDefault="00000000">
            <w:pPr>
              <w:pStyle w:val="Compact"/>
            </w:pPr>
            <w:r w:rsidRPr="008D4A51">
              <w:t>Interpretable, robust to missingness/outliers, encode clinical constraints</w:t>
            </w:r>
          </w:p>
        </w:tc>
        <w:tc>
          <w:tcPr>
            <w:tcW w:w="0" w:type="auto"/>
          </w:tcPr>
          <w:p w14:paraId="0B72AEC1" w14:textId="77777777" w:rsidR="008150CC" w:rsidRPr="008D4A51" w:rsidRDefault="00000000">
            <w:pPr>
              <w:pStyle w:val="Compact"/>
            </w:pPr>
            <w:r w:rsidRPr="008D4A51">
              <w:t>Overfit small cohorts, non-differentiable, no inherent transfer learning, require full retraining per site</w:t>
            </w:r>
          </w:p>
        </w:tc>
      </w:tr>
      <w:tr w:rsidR="008150CC" w:rsidRPr="008D4A51" w14:paraId="372D63BF" w14:textId="77777777">
        <w:tc>
          <w:tcPr>
            <w:tcW w:w="0" w:type="auto"/>
          </w:tcPr>
          <w:p w14:paraId="22E3966E" w14:textId="77777777" w:rsidR="008150CC" w:rsidRPr="008D4A51" w:rsidRDefault="00000000">
            <w:pPr>
              <w:pStyle w:val="Compact"/>
            </w:pPr>
            <w:r w:rsidRPr="008D4A51">
              <w:lastRenderedPageBreak/>
              <w:t>Deep Tabular</w:t>
            </w:r>
          </w:p>
        </w:tc>
        <w:tc>
          <w:tcPr>
            <w:tcW w:w="0" w:type="auto"/>
          </w:tcPr>
          <w:p w14:paraId="100ECCD6" w14:textId="77777777" w:rsidR="008150CC" w:rsidRPr="008D4A51" w:rsidRDefault="00000000">
            <w:pPr>
              <w:pStyle w:val="Compact"/>
            </w:pPr>
            <w:proofErr w:type="spellStart"/>
            <w:r w:rsidRPr="008D4A51">
              <w:t>TabNet</w:t>
            </w:r>
            <w:proofErr w:type="spellEnd"/>
            <w:r w:rsidRPr="008D4A51">
              <w:t xml:space="preserve">, </w:t>
            </w:r>
            <w:proofErr w:type="spellStart"/>
            <w:r w:rsidRPr="008D4A51">
              <w:t>TabTransformer</w:t>
            </w:r>
            <w:proofErr w:type="spellEnd"/>
            <w:r w:rsidRPr="008D4A51">
              <w:t>, FT-Transformer, SAINT, NODE</w:t>
            </w:r>
          </w:p>
        </w:tc>
        <w:tc>
          <w:tcPr>
            <w:tcW w:w="0" w:type="auto"/>
          </w:tcPr>
          <w:p w14:paraId="22D4DD2D" w14:textId="77777777" w:rsidR="008150CC" w:rsidRPr="008D4A51" w:rsidRDefault="00000000">
            <w:pPr>
              <w:pStyle w:val="Compact"/>
            </w:pPr>
            <w:r w:rsidRPr="008D4A51">
              <w:t>Differentiable, capture complex interactions, allow multimodal fusion</w:t>
            </w:r>
          </w:p>
        </w:tc>
        <w:tc>
          <w:tcPr>
            <w:tcW w:w="0" w:type="auto"/>
          </w:tcPr>
          <w:p w14:paraId="5B35B9FF" w14:textId="77777777" w:rsidR="008150CC" w:rsidRPr="008D4A51" w:rsidRDefault="00000000">
            <w:pPr>
              <w:pStyle w:val="Compact"/>
            </w:pPr>
            <w:r w:rsidRPr="008D4A51">
              <w:t>Data hungry, extensive tuning, high compute cost, brittle without alignment</w:t>
            </w:r>
          </w:p>
        </w:tc>
      </w:tr>
      <w:tr w:rsidR="008150CC" w:rsidRPr="008D4A51" w14:paraId="2598753B" w14:textId="77777777">
        <w:tc>
          <w:tcPr>
            <w:tcW w:w="0" w:type="auto"/>
          </w:tcPr>
          <w:p w14:paraId="635876BE" w14:textId="77777777" w:rsidR="008150CC" w:rsidRPr="008D4A51" w:rsidRDefault="00000000">
            <w:pPr>
              <w:pStyle w:val="Compact"/>
            </w:pPr>
            <w:r w:rsidRPr="008D4A51">
              <w:t>Foundation Models</w:t>
            </w:r>
          </w:p>
        </w:tc>
        <w:tc>
          <w:tcPr>
            <w:tcW w:w="0" w:type="auto"/>
          </w:tcPr>
          <w:p w14:paraId="53D0477D" w14:textId="77777777" w:rsidR="008150CC" w:rsidRPr="008D4A51" w:rsidRDefault="00000000">
            <w:pPr>
              <w:pStyle w:val="Compact"/>
            </w:pPr>
            <w:proofErr w:type="spellStart"/>
            <w:r w:rsidRPr="008D4A51">
              <w:t>TabPFN</w:t>
            </w:r>
            <w:proofErr w:type="spellEnd"/>
            <w:r w:rsidRPr="008D4A51">
              <w:t xml:space="preserve">, TabPFN-2.5, </w:t>
            </w:r>
            <w:proofErr w:type="spellStart"/>
            <w:r w:rsidRPr="008D4A51">
              <w:t>TabLLM</w:t>
            </w:r>
            <w:proofErr w:type="spellEnd"/>
          </w:p>
        </w:tc>
        <w:tc>
          <w:tcPr>
            <w:tcW w:w="0" w:type="auto"/>
          </w:tcPr>
          <w:p w14:paraId="785378E6" w14:textId="77777777" w:rsidR="008150CC" w:rsidRPr="008D4A51" w:rsidRDefault="00000000">
            <w:pPr>
              <w:pStyle w:val="Compact"/>
            </w:pPr>
            <w:r w:rsidRPr="008D4A51">
              <w:t>Hyperparameter-free inference, strong small-</w:t>
            </w:r>
            <m:oMath>
              <m:r>
                <w:rPr>
                  <w:rFonts w:ascii="Cambria Math" w:hAnsi="Cambria Math"/>
                </w:rPr>
                <m:t>N</m:t>
              </m:r>
            </m:oMath>
            <w:r w:rsidRPr="008D4A51">
              <w:t xml:space="preserve"> priors, probabilistic outputs</w:t>
            </w:r>
          </w:p>
        </w:tc>
        <w:tc>
          <w:tcPr>
            <w:tcW w:w="0" w:type="auto"/>
          </w:tcPr>
          <w:p w14:paraId="3551FE60" w14:textId="77777777" w:rsidR="008150CC" w:rsidRPr="008D4A51" w:rsidRDefault="00000000">
            <w:pPr>
              <w:pStyle w:val="Compact"/>
            </w:pPr>
            <w:r w:rsidRPr="008D4A51">
              <w:t>Sensitive to distribution/feature shift, limited context length, assume aligned schemas</w:t>
            </w:r>
          </w:p>
        </w:tc>
      </w:tr>
    </w:tbl>
    <w:p w14:paraId="64D60F6E" w14:textId="77777777" w:rsidR="008150CC" w:rsidRPr="008D4A51" w:rsidRDefault="00000000">
      <w:pPr>
        <w:pStyle w:val="2"/>
      </w:pPr>
      <w:bookmarkStart w:id="14" w:name="X3242a1b0fc77ff4d092d2aaa0c177c4bed40b23"/>
      <w:bookmarkStart w:id="15" w:name="_Toc215736146"/>
      <w:bookmarkEnd w:id="4"/>
      <w:bookmarkEnd w:id="10"/>
      <w:bookmarkEnd w:id="12"/>
      <w:r w:rsidRPr="008D4A51">
        <w:rPr>
          <w:rStyle w:val="SectionNumber"/>
        </w:rPr>
        <w:t>2.2</w:t>
      </w:r>
      <w:r w:rsidRPr="008D4A51">
        <w:tab/>
        <w:t>Domain shift and domain adaptation in medical AI</w:t>
      </w:r>
      <w:bookmarkEnd w:id="15"/>
    </w:p>
    <w:p w14:paraId="031AD53E" w14:textId="77777777" w:rsidR="008150CC" w:rsidRPr="008D4A51" w:rsidRDefault="00000000">
      <w:pPr>
        <w:pStyle w:val="FirstParagraph"/>
      </w:pPr>
      <w:r w:rsidRPr="008D4A51">
        <w:t xml:space="preserve">Domain adaptation (DA) provides the vocabulary for managing the covariate, label, and concept shifts that materialize when AI crosses hospital boundaries. Classical analysis decomposes target error into source error plus a divergence term, motivating alignments and invariance objectives. In practice, medical deployments encounter overlapping types of shift: changes in patient mix and ordering policies alter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new screening programs or diagnostic criteria perturb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oMath>
      <w:r w:rsidRPr="008D4A51">
        <w:t xml:space="preserve">, and evolving clinical practice modifies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w:t>
      </w:r>
      <w:hyperlink w:anchor="ref-koch2024distribution">
        <w:r w:rsidRPr="008D4A51">
          <w:rPr>
            <w:rStyle w:val="af"/>
          </w:rPr>
          <w:t>26</w:t>
        </w:r>
      </w:hyperlink>
      <w:r w:rsidRPr="008D4A51">
        <w:t>,</w:t>
      </w:r>
      <w:hyperlink w:anchor="ref-guo_evaluation_2022">
        <w:r w:rsidRPr="008D4A51">
          <w:rPr>
            <w:rStyle w:val="af"/>
          </w:rPr>
          <w:t>27</w:t>
        </w:r>
      </w:hyperlink>
      <w:r w:rsidRPr="008D4A51">
        <w:t>]. Pulmonary nodule malignancy prediction is particularly exposed to this triad of shifts because granulomatous disease burden, scanner protocols, and radiologist thresholds vary sharply across regions.</w:t>
      </w:r>
    </w:p>
    <w:p w14:paraId="37735CAD" w14:textId="77777777" w:rsidR="008150CC" w:rsidRPr="008D4A51" w:rsidRDefault="00000000">
      <w:pPr>
        <w:pStyle w:val="3"/>
      </w:pPr>
      <w:bookmarkStart w:id="16" w:name="X40df40c4323b87611e258bdecd41109c65f401e"/>
      <w:bookmarkStart w:id="17" w:name="_Toc215736147"/>
      <w:r w:rsidRPr="008D4A51">
        <w:rPr>
          <w:rStyle w:val="SectionNumber"/>
        </w:rPr>
        <w:t>2.2.1</w:t>
      </w:r>
      <w:r w:rsidRPr="008D4A51">
        <w:tab/>
        <w:t>Statistical alignment vs. adversarial objectives</w:t>
      </w:r>
      <w:bookmarkEnd w:id="17"/>
    </w:p>
    <w:p w14:paraId="5FB738AF" w14:textId="77777777" w:rsidR="008150CC" w:rsidRPr="008D4A51" w:rsidRDefault="00000000">
      <w:pPr>
        <w:pStyle w:val="FirstParagraph"/>
      </w:pPr>
      <w:r w:rsidRPr="008D4A51">
        <w:t>Maximum Mean Discrepancy (as in TCA), correlation alignment (CORAL), and transport-based projections minimize moment discrepancies in a latent space [</w:t>
      </w:r>
      <w:hyperlink w:anchor="ref-pan2010domain">
        <w:r w:rsidRPr="008D4A51">
          <w:rPr>
            <w:rStyle w:val="af"/>
          </w:rPr>
          <w:t>33</w:t>
        </w:r>
      </w:hyperlink>
      <w:r w:rsidRPr="008D4A51">
        <w:t>,</w:t>
      </w:r>
      <w:hyperlink w:anchor="Xd20ec9efaf7cad77fe2665a3b298a644c8be26c">
        <w:r w:rsidRPr="008D4A51">
          <w:rPr>
            <w:rStyle w:val="af"/>
          </w:rPr>
          <w:t>58</w:t>
        </w:r>
      </w:hyperlink>
      <w:r w:rsidRPr="008D4A51">
        <w:t>–</w:t>
      </w:r>
      <w:hyperlink w:anchor="ref-li_transport-based_2024">
        <w:r w:rsidRPr="008D4A51">
          <w:rPr>
            <w:rStyle w:val="af"/>
          </w:rPr>
          <w:t>61</w:t>
        </w:r>
      </w:hyperlink>
      <w:r w:rsidRPr="008D4A51">
        <w:t>]. They are attractive for medical tables because they offer closed-form or deterministic solutions and remain stable when labeled target data are absent. Adversarial approaches (DANN, cycle-consistent style transfer) attempt to erase domain cues via discriminators, but surveys show they destabilize when cohorts are tiny, leading to mode collapse or erasure of clinically salient signals [</w:t>
      </w:r>
      <w:hyperlink w:anchor="ref-guan2021domain">
        <w:r w:rsidRPr="008D4A51">
          <w:rPr>
            <w:rStyle w:val="af"/>
          </w:rPr>
          <w:t>24</w:t>
        </w:r>
      </w:hyperlink>
      <w:r w:rsidRPr="008D4A51">
        <w:t>,</w:t>
      </w:r>
      <w:hyperlink w:anchor="ref-guo_evaluation_2022">
        <w:r w:rsidRPr="008D4A51">
          <w:rPr>
            <w:rStyle w:val="af"/>
          </w:rPr>
          <w:t>27</w:t>
        </w:r>
      </w:hyperlink>
      <w:r w:rsidRPr="008D4A51">
        <w:t>,</w:t>
      </w:r>
      <w:hyperlink w:anchor="ref-zhang_adadiag_2022">
        <w:r w:rsidRPr="008D4A51">
          <w:rPr>
            <w:rStyle w:val="af"/>
          </w:rPr>
          <w:t>60</w:t>
        </w:r>
      </w:hyperlink>
      <w:r w:rsidRPr="008D4A51">
        <w:t>]. In ICU mortality and readmission tasks, DANN can underperform ERM by wide margins because the discriminator trivially detects domain cues from missing patterns, causing the encoder to discard predictive features. In contrast, MMD- or CORAL-style alignment improves calibration modestly and avoids catastrophic degradation, motivating our reliance on TCA for small-sample settings. Classic error decompositions also separate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from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rsidRPr="008D4A51">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 only the first benefits cleanly from moment matching, while the second demands prevalence-aware calibration and the third often needs feature auditing or human review [</w:t>
      </w:r>
      <w:hyperlink w:anchor="ref-koch2024distribution">
        <w:r w:rsidRPr="008D4A51">
          <w:rPr>
            <w:rStyle w:val="af"/>
          </w:rPr>
          <w:t>26</w:t>
        </w:r>
      </w:hyperlink>
      <w:r w:rsidRPr="008D4A51">
        <w:t>,</w:t>
      </w:r>
      <w:hyperlink w:anchor="ref-gardner_benchmarking_2024">
        <w:r w:rsidRPr="008D4A51">
          <w:rPr>
            <w:rStyle w:val="af"/>
          </w:rPr>
          <w:t>30</w:t>
        </w:r>
      </w:hyperlink>
      <w:r w:rsidRPr="008D4A51">
        <w:t>,</w:t>
      </w:r>
      <w:hyperlink w:anchor="ref-pan2010domain">
        <w:r w:rsidRPr="008D4A51">
          <w:rPr>
            <w:rStyle w:val="af"/>
          </w:rPr>
          <w:t>33</w:t>
        </w:r>
      </w:hyperlink>
      <w:r w:rsidRPr="008D4A51">
        <w:t>]. These regimes frequently co-occur in multi-hospital deployments, explaining why single DA objectives show mixed results.</w:t>
      </w:r>
    </w:p>
    <w:p w14:paraId="13066845" w14:textId="77777777" w:rsidR="008150CC" w:rsidRPr="008D4A51" w:rsidRDefault="00000000">
      <w:pPr>
        <w:pStyle w:val="3"/>
      </w:pPr>
      <w:bookmarkStart w:id="18" w:name="Xfc0f840fa44167f8c48ab8d812f64b7cdd077ac"/>
      <w:bookmarkStart w:id="19" w:name="_Toc215736148"/>
      <w:bookmarkEnd w:id="16"/>
      <w:r w:rsidRPr="008D4A51">
        <w:rPr>
          <w:rStyle w:val="SectionNumber"/>
        </w:rPr>
        <w:t>2.2.2</w:t>
      </w:r>
      <w:r w:rsidRPr="008D4A51">
        <w:tab/>
        <w:t>Heterogeneity, missingness, and temporal drift</w:t>
      </w:r>
      <w:bookmarkEnd w:id="19"/>
    </w:p>
    <w:p w14:paraId="77DAD89C" w14:textId="77777777" w:rsidR="008150CC" w:rsidRPr="008D4A51" w:rsidRDefault="00000000">
      <w:pPr>
        <w:pStyle w:val="FirstParagraph"/>
      </w:pPr>
      <w:r w:rsidRPr="008D4A51">
        <w:t xml:space="preserve">Medical DA must grapple with heterogeneous feature sets and evolving acquisition policies. Feature-space DA (FSDA) and transport-based alignment project source and </w:t>
      </w:r>
      <w:r w:rsidRPr="008D4A51">
        <w:lastRenderedPageBreak/>
        <w:t>target into shared latent spaces, while open-set domain adaptation handles mismatched label spaces and schema drift that arise when hospitals collect different labs [</w:t>
      </w:r>
      <w:hyperlink w:anchor="ref-grubinger2015domain">
        <w:r w:rsidRPr="008D4A51">
          <w:rPr>
            <w:rStyle w:val="af"/>
          </w:rPr>
          <w:t>59</w:t>
        </w:r>
      </w:hyperlink>
      <w:r w:rsidRPr="008D4A51">
        <w:t>,</w:t>
      </w:r>
      <w:hyperlink w:anchor="ref-li_transport-based_2024">
        <w:r w:rsidRPr="008D4A51">
          <w:rPr>
            <w:rStyle w:val="af"/>
          </w:rPr>
          <w:t>61</w:t>
        </w:r>
      </w:hyperlink>
      <w:r w:rsidRPr="008D4A51">
        <w:t>–</w:t>
      </w:r>
      <w:hyperlink w:anchor="ref-pham_open-set_2025">
        <w:r w:rsidRPr="008D4A51">
          <w:rPr>
            <w:rStyle w:val="af"/>
          </w:rPr>
          <w:t>63</w:t>
        </w:r>
      </w:hyperlink>
      <w:r w:rsidRPr="008D4A51">
        <w:t xml:space="preserve">]. </w:t>
      </w:r>
      <w:proofErr w:type="spellStart"/>
      <w:r w:rsidRPr="008D4A51">
        <w:t>DomainATM</w:t>
      </w:r>
      <w:proofErr w:type="spellEnd"/>
      <w:r w:rsidRPr="008D4A51">
        <w:t>, feature-aware PCA, and ontological mapping frameworks first identify which biomarkers are stable across sites before alignment, reducing negative transfer [</w:t>
      </w:r>
      <w:hyperlink w:anchor="ref-guan2021domain">
        <w:r w:rsidRPr="008D4A51">
          <w:rPr>
            <w:rStyle w:val="af"/>
          </w:rPr>
          <w:t>24</w:t>
        </w:r>
      </w:hyperlink>
      <w:r w:rsidRPr="008D4A51">
        <w:t>,</w:t>
      </w:r>
      <w:hyperlink w:anchor="ref-guan_domainatm_2023">
        <w:r w:rsidRPr="008D4A51">
          <w:rPr>
            <w:rStyle w:val="af"/>
          </w:rPr>
          <w:t>64</w:t>
        </w:r>
      </w:hyperlink>
      <w:r w:rsidRPr="008D4A51">
        <w:t>,</w:t>
      </w:r>
      <w:hyperlink w:anchor="ref-guan_domain_2022">
        <w:r w:rsidRPr="008D4A51">
          <w:rPr>
            <w:rStyle w:val="af"/>
          </w:rPr>
          <w:t>65</w:t>
        </w:r>
      </w:hyperlink>
      <w:r w:rsidRPr="008D4A51">
        <w:t>]. Missingness-shift studies demonstrate that when ordering policies change (e.g., different lab panels for triage), standard covariate-shift assumptions break; MNAR-aware corrections and explicit missingness modeling become mandatory [</w:t>
      </w:r>
      <w:hyperlink w:anchor="ref-zhou_domain_2023">
        <w:r w:rsidRPr="008D4A51">
          <w:rPr>
            <w:rStyle w:val="af"/>
          </w:rPr>
          <w:t>66</w:t>
        </w:r>
      </w:hyperlink>
      <w:r w:rsidRPr="008D4A51">
        <w:t>,</w:t>
      </w:r>
      <w:hyperlink w:anchor="ref-stokes_domain_2025">
        <w:r w:rsidRPr="008D4A51">
          <w:rPr>
            <w:rStyle w:val="af"/>
          </w:rPr>
          <w:t>67</w:t>
        </w:r>
      </w:hyperlink>
      <w:r w:rsidRPr="008D4A51">
        <w:t>]. Temporal adaptation work (Wild-Time, multi-attention encoders for COVID-19) highlights that drift accumulates over months, so models require continual recalibration rather than one-time transfer [</w:t>
      </w:r>
      <w:hyperlink w:anchor="ref-ahn_unsupervised_2023">
        <w:r w:rsidRPr="008D4A51">
          <w:rPr>
            <w:rStyle w:val="af"/>
          </w:rPr>
          <w:t>29</w:t>
        </w:r>
      </w:hyperlink>
      <w:r w:rsidRPr="008D4A51">
        <w:t>,</w:t>
      </w:r>
      <w:hyperlink w:anchor="ref-he_multi-attention_2022">
        <w:r w:rsidRPr="008D4A51">
          <w:rPr>
            <w:rStyle w:val="af"/>
          </w:rPr>
          <w:t>68</w:t>
        </w:r>
      </w:hyperlink>
      <w:r w:rsidRPr="008D4A51">
        <w:t>].</w:t>
      </w:r>
    </w:p>
    <w:p w14:paraId="21B4C5B2" w14:textId="77777777" w:rsidR="008150CC" w:rsidRPr="008D4A51" w:rsidRDefault="00000000">
      <w:pPr>
        <w:pStyle w:val="3"/>
      </w:pPr>
      <w:bookmarkStart w:id="20" w:name="domain-generalization-and-open-set-gaps"/>
      <w:bookmarkStart w:id="21" w:name="_Toc215736149"/>
      <w:bookmarkEnd w:id="18"/>
      <w:r w:rsidRPr="008D4A51">
        <w:rPr>
          <w:rStyle w:val="SectionNumber"/>
        </w:rPr>
        <w:t>2.2.3</w:t>
      </w:r>
      <w:r w:rsidRPr="008D4A51">
        <w:tab/>
        <w:t>Domain generalization and open-set gaps</w:t>
      </w:r>
      <w:bookmarkEnd w:id="21"/>
    </w:p>
    <w:p w14:paraId="2F10FC3B" w14:textId="77777777" w:rsidR="008150CC" w:rsidRPr="008D4A51" w:rsidRDefault="00000000">
      <w:pPr>
        <w:pStyle w:val="FirstParagraph"/>
      </w:pPr>
      <w:proofErr w:type="spellStart"/>
      <w:r w:rsidRPr="008D4A51">
        <w:t>TableShift</w:t>
      </w:r>
      <w:proofErr w:type="spellEnd"/>
      <w:r w:rsidRPr="008D4A51">
        <w:t>, Wild-Tab, and Wild-Time benchmarks quantify how far models fall once distributions move: they reveal a near-linear relation between in-distribution and out-of-distribution accuracy, but also show that label shift dominates error budgets and that prevailing domain-generalization objectives (</w:t>
      </w:r>
      <w:proofErr w:type="spellStart"/>
      <w:r w:rsidRPr="008D4A51">
        <w:t>GroupDRO</w:t>
      </w:r>
      <w:proofErr w:type="spellEnd"/>
      <w:r w:rsidRPr="008D4A51">
        <w:t xml:space="preserve">, IRM, </w:t>
      </w:r>
      <w:proofErr w:type="spellStart"/>
      <w:r w:rsidRPr="008D4A51">
        <w:t>VREx</w:t>
      </w:r>
      <w:proofErr w:type="spellEnd"/>
      <w:r w:rsidRPr="008D4A51">
        <w:t>) rarely beat strong ERM or GBDT baselines on tabular data [</w:t>
      </w:r>
      <w:hyperlink w:anchor="ref-ahn_unsupervised_2023">
        <w:r w:rsidRPr="008D4A51">
          <w:rPr>
            <w:rStyle w:val="af"/>
          </w:rPr>
          <w:t>29</w:t>
        </w:r>
      </w:hyperlink>
      <w:r w:rsidRPr="008D4A51">
        <w:t>,</w:t>
      </w:r>
      <w:hyperlink w:anchor="ref-gardner_benchmarking_2024">
        <w:r w:rsidRPr="008D4A51">
          <w:rPr>
            <w:rStyle w:val="af"/>
          </w:rPr>
          <w:t>30</w:t>
        </w:r>
      </w:hyperlink>
      <w:r w:rsidRPr="008D4A51">
        <w:t>,</w:t>
      </w:r>
      <w:hyperlink w:anchor="ref-kolesnikov_wild-tab_2023">
        <w:r w:rsidRPr="008D4A51">
          <w:rPr>
            <w:rStyle w:val="af"/>
          </w:rPr>
          <w:t>57</w:t>
        </w:r>
      </w:hyperlink>
      <w:r w:rsidRPr="008D4A51">
        <w:t>,</w:t>
      </w:r>
      <w:hyperlink w:anchor="X4f9f0e8a6fc6d4d5516fc073f21d764bfed9221">
        <w:r w:rsidRPr="008D4A51">
          <w:rPr>
            <w:rStyle w:val="af"/>
          </w:rPr>
          <w:t>69</w:t>
        </w:r>
      </w:hyperlink>
      <w:r w:rsidRPr="008D4A51">
        <w:t>,</w:t>
      </w:r>
      <w:hyperlink w:anchor="ref-gardner_tableshift_nodate">
        <w:r w:rsidRPr="008D4A51">
          <w:rPr>
            <w:rStyle w:val="af"/>
          </w:rPr>
          <w:t>70</w:t>
        </w:r>
      </w:hyperlink>
      <w:r w:rsidRPr="008D4A51">
        <w:t xml:space="preserve">]. Open-set and partial-label settings are common in healthcare (target hospital omits certain comorbidities); current DA methods often assume aligned label spaces and therefore </w:t>
      </w:r>
      <w:proofErr w:type="spellStart"/>
      <w:r w:rsidRPr="008D4A51">
        <w:t>miscalibrate</w:t>
      </w:r>
      <w:proofErr w:type="spellEnd"/>
      <w:r w:rsidRPr="008D4A51">
        <w:t xml:space="preserve"> rare conditions. Regulatory guidance now treats shift detection and recalibration as part of post-market surveillance, emphasizing that robustness must be engineered rather than assumed [</w:t>
      </w:r>
      <w:hyperlink w:anchor="ref-koch2024distribution">
        <w:r w:rsidRPr="008D4A51">
          <w:rPr>
            <w:rStyle w:val="af"/>
          </w:rPr>
          <w:t>26</w:t>
        </w:r>
      </w:hyperlink>
      <w:r w:rsidRPr="008D4A51">
        <w:t>]. Complementary benchmarks and surveys on generic tabular learning echo these findings: across hundreds of datasets, tuned GBDTs remain exceptionally strong baselines, and many deep or domain-generalization architectures fail to deliver consistent gains once evaluation moves beyond a handful of leaderboard tasks [</w:t>
      </w:r>
      <w:hyperlink w:anchor="ref-shmuel_comprehensive_2024">
        <w:r w:rsidRPr="008D4A51">
          <w:rPr>
            <w:rStyle w:val="af"/>
          </w:rPr>
          <w:t>36</w:t>
        </w:r>
      </w:hyperlink>
      <w:r w:rsidRPr="008D4A51">
        <w:t>,</w:t>
      </w:r>
      <w:hyperlink w:anchor="ref-fan_tabular_2024">
        <w:r w:rsidRPr="008D4A51">
          <w:rPr>
            <w:rStyle w:val="af"/>
          </w:rPr>
          <w:t>37</w:t>
        </w:r>
      </w:hyperlink>
      <w:r w:rsidRPr="008D4A51">
        <w:t>,</w:t>
      </w:r>
      <w:hyperlink w:anchor="ref-somvanshi2024survey">
        <w:r w:rsidRPr="008D4A51">
          <w:rPr>
            <w:rStyle w:val="af"/>
          </w:rPr>
          <w:t>46</w:t>
        </w:r>
      </w:hyperlink>
      <w:r w:rsidRPr="008D4A51">
        <w:t>]. Moreover, empirical decompositions of error budgets highlight that label shift and calibration drift often dominate covariate shift, suggesting that feature-space alignment alone is insufficient for reliable deployment. Together with the medical DA literature, these results argue for methods that combine strong small-sample priors, explicit feature governance, and lightweight, task-aware alignment instead of relying on black-box “robust” architectures.</w:t>
      </w:r>
    </w:p>
    <w:p w14:paraId="39A9309C" w14:textId="77777777" w:rsidR="008150CC" w:rsidRPr="008D4A51" w:rsidRDefault="00000000">
      <w:pPr>
        <w:pStyle w:val="3"/>
      </w:pPr>
      <w:bookmarkStart w:id="22" w:name="Xac8cf3bf5ba1c9da677839d2feb6a6372fc7f68"/>
      <w:bookmarkStart w:id="23" w:name="_Toc215736150"/>
      <w:bookmarkEnd w:id="20"/>
      <w:r w:rsidRPr="008D4A51">
        <w:rPr>
          <w:rStyle w:val="SectionNumber"/>
        </w:rPr>
        <w:t>2.2.4</w:t>
      </w:r>
      <w:r w:rsidRPr="008D4A51">
        <w:tab/>
        <w:t>Domain adaptation and transfer learning for clinical tabular and EHR data</w:t>
      </w:r>
      <w:bookmarkEnd w:id="23"/>
    </w:p>
    <w:p w14:paraId="2ABAADF6" w14:textId="77777777" w:rsidR="008150CC" w:rsidRPr="008D4A51" w:rsidRDefault="00000000">
      <w:pPr>
        <w:pStyle w:val="FirstParagraph"/>
      </w:pPr>
      <w:r w:rsidRPr="008D4A51">
        <w:t xml:space="preserve">Recent work brings these ideas to longitudinal EHR and claims data. </w:t>
      </w:r>
      <w:proofErr w:type="spellStart"/>
      <w:r w:rsidRPr="008D4A51">
        <w:t>AdaDiag</w:t>
      </w:r>
      <w:proofErr w:type="spellEnd"/>
      <w:r w:rsidRPr="008D4A51">
        <w:t>-style methods align source and target hospitals in a representation space while jointly training prognostic models, reporting partial recovery of AUROC lost when models trained on MIMIC-like cohorts are evaluated at external centers [</w:t>
      </w:r>
      <w:hyperlink w:anchor="ref-guan2021domain">
        <w:r w:rsidRPr="008D4A51">
          <w:rPr>
            <w:rStyle w:val="af"/>
          </w:rPr>
          <w:t>24</w:t>
        </w:r>
      </w:hyperlink>
      <w:r w:rsidRPr="008D4A51">
        <w:t>,</w:t>
      </w:r>
      <w:hyperlink w:anchor="ref-zhang_adadiag_2022">
        <w:r w:rsidRPr="008D4A51">
          <w:rPr>
            <w:rStyle w:val="af"/>
          </w:rPr>
          <w:t>60</w:t>
        </w:r>
      </w:hyperlink>
      <w:r w:rsidRPr="008D4A51">
        <w:t>]. Multi-center EHR foundation models go further by pre-training sequence encoders on records from dozens of institutions and then fine-tuning on downstream tasks, demonstrating that shared representations can reduce the amount of labeled data required for local adaptation [</w:t>
      </w:r>
      <w:hyperlink w:anchor="ref-noauthor_multi-center_nodate">
        <w:r w:rsidRPr="008D4A51">
          <w:rPr>
            <w:rStyle w:val="af"/>
          </w:rPr>
          <w:t>71</w:t>
        </w:r>
      </w:hyperlink>
      <w:r w:rsidRPr="008D4A51">
        <w:t>]. These approaches show that both unsupervised alignment and transfer learning have value in clinical AI, but they typically assume abundant longitudinal data, focus on large hospitals with rich EHR infrastructure, and operate on sequential rather than static tabular summaries.</w:t>
      </w:r>
    </w:p>
    <w:p w14:paraId="56B06F50" w14:textId="77777777" w:rsidR="008150CC" w:rsidRPr="008D4A51" w:rsidRDefault="00000000">
      <w:pPr>
        <w:pStyle w:val="a0"/>
      </w:pPr>
      <w:r w:rsidRPr="008D4A51">
        <w:lastRenderedPageBreak/>
        <w:t>Standard domain-adaptation theory provides a unifying lens: target risk can be bounded by source risk plus a measure of distribution discrepancy and a term capturing irreducible label-set differences [</w:t>
      </w:r>
      <w:hyperlink w:anchor="ref-guo_evaluation_2022">
        <w:r w:rsidRPr="008D4A51">
          <w:rPr>
            <w:rStyle w:val="af"/>
          </w:rPr>
          <w:t>27</w:t>
        </w:r>
      </w:hyperlink>
      <w:r w:rsidRPr="008D4A51">
        <w:t>,</w:t>
      </w:r>
      <w:hyperlink w:anchor="ref-pan2010domain">
        <w:r w:rsidRPr="008D4A51">
          <w:rPr>
            <w:rStyle w:val="af"/>
          </w:rPr>
          <w:t>33</w:t>
        </w:r>
      </w:hyperlink>
      <w:r w:rsidRPr="008D4A51">
        <w:t xml:space="preserve">]. Reducing error on the source domain alone is therefore insufficient; one must also control divergence between source and target feature distributions, for example via moment-matching, adversarial objectives, or feature-space DA. Beyond centralized settings, federated learning extends these ideas by allowing multiple hospitals to collaborate without sharing raw data. Surveys on federated learning for medical imaging and pattern recognition summarize how FL can pool experience across institutions while preserving privacy, and methods such as </w:t>
      </w:r>
      <w:proofErr w:type="spellStart"/>
      <w:r w:rsidRPr="008D4A51">
        <w:t>FedFusion</w:t>
      </w:r>
      <w:proofErr w:type="spellEnd"/>
      <w:r w:rsidRPr="008D4A51">
        <w:t xml:space="preserve"> explicitly combine domain adaptation with personalized encoders to handle heterogeneous feature spaces and scarce labels [</w:t>
      </w:r>
      <w:hyperlink w:anchor="ref-rehman_federated_2023">
        <w:r w:rsidRPr="008D4A51">
          <w:rPr>
            <w:rStyle w:val="af"/>
          </w:rPr>
          <w:t>72</w:t>
        </w:r>
      </w:hyperlink>
      <w:r w:rsidRPr="008D4A51">
        <w:t>–</w:t>
      </w:r>
      <w:hyperlink w:anchor="ref-kahenga_fedfusion_2025">
        <w:r w:rsidRPr="008D4A51">
          <w:rPr>
            <w:rStyle w:val="af"/>
          </w:rPr>
          <w:t>74</w:t>
        </w:r>
      </w:hyperlink>
      <w:r w:rsidRPr="008D4A51">
        <w:t>]. However, most federated frameworks target high-volume imaging or EHR tasks, assume substantial local computation and at least some labeled data at each site, and still rely on shared model architectures and broadly aligned feature schemas. They are therefore complementary to, rather than a replacement for, lightweight DA strategies tailored to very small tabular cohorts with partially mismatched feature sets.</w:t>
      </w:r>
    </w:p>
    <w:p w14:paraId="49AB2BB3" w14:textId="77777777" w:rsidR="008150CC" w:rsidRPr="008D4A51" w:rsidRDefault="00000000">
      <w:pPr>
        <w:pStyle w:val="a0"/>
      </w:pPr>
      <w:r w:rsidRPr="008D4A51">
        <w:t>Table </w:t>
      </w:r>
      <w:hyperlink w:anchor="tbl:da_strategies">
        <w:r w:rsidRPr="008D4A51">
          <w:rPr>
            <w:rStyle w:val="af"/>
          </w:rPr>
          <w:t>2</w:t>
        </w:r>
      </w:hyperlink>
      <w:r w:rsidRPr="008D4A51">
        <w:t xml:space="preserve"> summarizes the main DA families discussed above and their implications for cross-hospital tabular deployment.</w:t>
      </w:r>
    </w:p>
    <w:p w14:paraId="46B8517C" w14:textId="77777777" w:rsidR="008150CC" w:rsidRPr="008D4A51" w:rsidRDefault="00000000">
      <w:pPr>
        <w:pStyle w:val="TableCaption"/>
      </w:pPr>
      <w:bookmarkStart w:id="24" w:name="tbl:da_strategies"/>
      <w:bookmarkStart w:id="25" w:name="_Toc215736126"/>
      <w:r w:rsidRPr="008D4A51">
        <w:t>Table 2: Representative domain-adaptation strategies in medical AI and their relevance to cross-hospital tabular risk prediction.</w:t>
      </w:r>
      <w:bookmarkEnd w:id="25"/>
    </w:p>
    <w:tbl>
      <w:tblPr>
        <w:tblStyle w:val="Table"/>
        <w:tblW w:w="0" w:type="auto"/>
        <w:tblLook w:val="0020" w:firstRow="1" w:lastRow="0" w:firstColumn="0" w:lastColumn="0" w:noHBand="0" w:noVBand="0"/>
        <w:tblCaption w:val="Table 2: Representative domain-adaptation strategies in medical AI and their relevance to cross-hospital tabular risk prediction."/>
      </w:tblPr>
      <w:tblGrid>
        <w:gridCol w:w="1482"/>
        <w:gridCol w:w="1104"/>
        <w:gridCol w:w="1706"/>
        <w:gridCol w:w="2443"/>
        <w:gridCol w:w="2121"/>
      </w:tblGrid>
      <w:tr w:rsidR="008150CC" w:rsidRPr="008D4A51" w14:paraId="32E11C83"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281AEB9F" w14:textId="77777777" w:rsidR="008150CC" w:rsidRPr="008D4A51" w:rsidRDefault="00000000">
            <w:pPr>
              <w:pStyle w:val="Compact"/>
            </w:pPr>
            <w:r w:rsidRPr="008D4A51">
              <w:rPr>
                <w:b/>
                <w:bCs/>
              </w:rPr>
              <w:t>Method family</w:t>
            </w:r>
          </w:p>
        </w:tc>
        <w:tc>
          <w:tcPr>
            <w:tcW w:w="0" w:type="auto"/>
          </w:tcPr>
          <w:p w14:paraId="2BCE09FB" w14:textId="77777777" w:rsidR="008150CC" w:rsidRPr="008D4A51" w:rsidRDefault="00000000">
            <w:pPr>
              <w:pStyle w:val="Compact"/>
            </w:pPr>
            <w:r w:rsidRPr="008D4A51">
              <w:rPr>
                <w:b/>
                <w:bCs/>
              </w:rPr>
              <w:t>Typical modality</w:t>
            </w:r>
          </w:p>
        </w:tc>
        <w:tc>
          <w:tcPr>
            <w:tcW w:w="0" w:type="auto"/>
          </w:tcPr>
          <w:p w14:paraId="1A61A625" w14:textId="77777777" w:rsidR="008150CC" w:rsidRPr="008D4A51" w:rsidRDefault="00000000">
            <w:pPr>
              <w:pStyle w:val="Compact"/>
            </w:pPr>
            <w:r w:rsidRPr="008D4A51">
              <w:rPr>
                <w:b/>
                <w:bCs/>
              </w:rPr>
              <w:t>Key assumptions</w:t>
            </w:r>
          </w:p>
        </w:tc>
        <w:tc>
          <w:tcPr>
            <w:tcW w:w="0" w:type="auto"/>
          </w:tcPr>
          <w:p w14:paraId="2F2FA99E" w14:textId="77777777" w:rsidR="008150CC" w:rsidRPr="008D4A51" w:rsidRDefault="00000000">
            <w:pPr>
              <w:pStyle w:val="Compact"/>
            </w:pPr>
            <w:r w:rsidRPr="008D4A51">
              <w:rPr>
                <w:b/>
                <w:bCs/>
              </w:rPr>
              <w:t>Pros</w:t>
            </w:r>
          </w:p>
        </w:tc>
        <w:tc>
          <w:tcPr>
            <w:tcW w:w="0" w:type="auto"/>
          </w:tcPr>
          <w:p w14:paraId="528AD383" w14:textId="77777777" w:rsidR="008150CC" w:rsidRPr="008D4A51" w:rsidRDefault="00000000">
            <w:pPr>
              <w:pStyle w:val="Compact"/>
            </w:pPr>
            <w:r w:rsidRPr="008D4A51">
              <w:rPr>
                <w:b/>
                <w:bCs/>
              </w:rPr>
              <w:t>Limitations for small cross-hospital tabular cohorts</w:t>
            </w:r>
          </w:p>
        </w:tc>
      </w:tr>
      <w:tr w:rsidR="008150CC" w:rsidRPr="008D4A51" w14:paraId="079CC210" w14:textId="77777777">
        <w:tc>
          <w:tcPr>
            <w:tcW w:w="0" w:type="auto"/>
          </w:tcPr>
          <w:p w14:paraId="010F91DB" w14:textId="77777777" w:rsidR="008150CC" w:rsidRPr="008D4A51" w:rsidRDefault="00000000">
            <w:pPr>
              <w:pStyle w:val="Compact"/>
            </w:pPr>
            <w:r w:rsidRPr="008D4A51">
              <w:t>Statistical alignment (MMD, TCA, CORAL, transport)</w:t>
            </w:r>
          </w:p>
        </w:tc>
        <w:tc>
          <w:tcPr>
            <w:tcW w:w="0" w:type="auto"/>
          </w:tcPr>
          <w:p w14:paraId="4D5B1DE1" w14:textId="77777777" w:rsidR="008150CC" w:rsidRPr="008D4A51" w:rsidRDefault="00000000">
            <w:pPr>
              <w:pStyle w:val="Compact"/>
            </w:pPr>
            <w:r w:rsidRPr="008D4A51">
              <w:t>Tabular, EHR, imaging</w:t>
            </w:r>
          </w:p>
        </w:tc>
        <w:tc>
          <w:tcPr>
            <w:tcW w:w="0" w:type="auto"/>
          </w:tcPr>
          <w:p w14:paraId="3B9617BB" w14:textId="77777777" w:rsidR="008150CC" w:rsidRPr="008D4A51" w:rsidRDefault="00000000">
            <w:pPr>
              <w:pStyle w:val="Compact"/>
            </w:pPr>
            <w:r w:rsidRPr="008D4A51">
              <w:t>Shared feature schema; access to source data and unlabeled target samples; primarily covariate shift</w:t>
            </w:r>
          </w:p>
        </w:tc>
        <w:tc>
          <w:tcPr>
            <w:tcW w:w="0" w:type="auto"/>
          </w:tcPr>
          <w:p w14:paraId="081941D2" w14:textId="77777777" w:rsidR="008150CC" w:rsidRPr="008D4A51" w:rsidRDefault="00000000">
            <w:pPr>
              <w:pStyle w:val="Compact"/>
            </w:pPr>
            <w:r w:rsidRPr="008D4A51">
              <w:t>Closed-form or deterministic mappings; stable when target labels are absent; easy to plug into existing pipelines [</w:t>
            </w:r>
            <w:hyperlink w:anchor="ref-pan2010domain">
              <w:r w:rsidRPr="008D4A51">
                <w:rPr>
                  <w:rStyle w:val="af"/>
                </w:rPr>
                <w:t>33</w:t>
              </w:r>
            </w:hyperlink>
            <w:r w:rsidRPr="008D4A51">
              <w:t>,</w:t>
            </w:r>
            <w:hyperlink w:anchor="Xd20ec9efaf7cad77fe2665a3b298a644c8be26c">
              <w:r w:rsidRPr="008D4A51">
                <w:rPr>
                  <w:rStyle w:val="af"/>
                </w:rPr>
                <w:t>58</w:t>
              </w:r>
            </w:hyperlink>
            <w:r w:rsidRPr="008D4A51">
              <w:t>,</w:t>
            </w:r>
            <w:hyperlink w:anchor="ref-grubinger2015domain">
              <w:r w:rsidRPr="008D4A51">
                <w:rPr>
                  <w:rStyle w:val="af"/>
                </w:rPr>
                <w:t>59</w:t>
              </w:r>
            </w:hyperlink>
            <w:r w:rsidRPr="008D4A51">
              <w:t>,</w:t>
            </w:r>
            <w:hyperlink w:anchor="ref-li_transport-based_2024">
              <w:r w:rsidRPr="008D4A51">
                <w:rPr>
                  <w:rStyle w:val="af"/>
                </w:rPr>
                <w:t>61</w:t>
              </w:r>
            </w:hyperlink>
            <w:r w:rsidRPr="008D4A51">
              <w:t>]</w:t>
            </w:r>
          </w:p>
        </w:tc>
        <w:tc>
          <w:tcPr>
            <w:tcW w:w="0" w:type="auto"/>
          </w:tcPr>
          <w:p w14:paraId="4BFEC372" w14:textId="77777777" w:rsidR="008150CC" w:rsidRPr="008D4A51" w:rsidRDefault="00000000">
            <w:pPr>
              <w:pStyle w:val="Compact"/>
            </w:pPr>
            <w:r w:rsidRPr="008D4A51">
              <w:t>Does not directly correct label or concept shift; assumes overlapping feature sets; may misalign rare subgroups without additional calibration [</w:t>
            </w:r>
            <w:hyperlink w:anchor="ref-koch2024distribution">
              <w:r w:rsidRPr="008D4A51">
                <w:rPr>
                  <w:rStyle w:val="af"/>
                </w:rPr>
                <w:t>26</w:t>
              </w:r>
            </w:hyperlink>
            <w:r w:rsidRPr="008D4A51">
              <w:t>,</w:t>
            </w:r>
            <w:hyperlink w:anchor="ref-guo_evaluation_2022">
              <w:r w:rsidRPr="008D4A51">
                <w:rPr>
                  <w:rStyle w:val="af"/>
                </w:rPr>
                <w:t>27</w:t>
              </w:r>
            </w:hyperlink>
            <w:r w:rsidRPr="008D4A51">
              <w:t>,</w:t>
            </w:r>
            <w:hyperlink w:anchor="ref-gardner_benchmarking_2024">
              <w:r w:rsidRPr="008D4A51">
                <w:rPr>
                  <w:rStyle w:val="af"/>
                </w:rPr>
                <w:t>30</w:t>
              </w:r>
            </w:hyperlink>
            <w:r w:rsidRPr="008D4A51">
              <w:t>]</w:t>
            </w:r>
          </w:p>
        </w:tc>
      </w:tr>
      <w:tr w:rsidR="008150CC" w:rsidRPr="008D4A51" w14:paraId="2A722BF2" w14:textId="77777777">
        <w:tc>
          <w:tcPr>
            <w:tcW w:w="0" w:type="auto"/>
          </w:tcPr>
          <w:p w14:paraId="23CD8488" w14:textId="77777777" w:rsidR="008150CC" w:rsidRPr="008D4A51" w:rsidRDefault="00000000">
            <w:pPr>
              <w:pStyle w:val="Compact"/>
            </w:pPr>
            <w:r w:rsidRPr="008D4A51">
              <w:t>Adversarial representation learning (DANN-style)</w:t>
            </w:r>
          </w:p>
        </w:tc>
        <w:tc>
          <w:tcPr>
            <w:tcW w:w="0" w:type="auto"/>
          </w:tcPr>
          <w:p w14:paraId="1E620909" w14:textId="77777777" w:rsidR="008150CC" w:rsidRPr="008D4A51" w:rsidRDefault="00000000">
            <w:pPr>
              <w:pStyle w:val="Compact"/>
            </w:pPr>
            <w:r w:rsidRPr="008D4A51">
              <w:t>Imaging, EHR sequences</w:t>
            </w:r>
          </w:p>
        </w:tc>
        <w:tc>
          <w:tcPr>
            <w:tcW w:w="0" w:type="auto"/>
          </w:tcPr>
          <w:p w14:paraId="32015784" w14:textId="77777777" w:rsidR="008150CC" w:rsidRPr="008D4A51" w:rsidRDefault="00000000">
            <w:pPr>
              <w:pStyle w:val="Compact"/>
            </w:pPr>
            <w:r w:rsidRPr="008D4A51">
              <w:t>Access to source and target data with domain labels; discriminator encouraged to remove site identity</w:t>
            </w:r>
          </w:p>
        </w:tc>
        <w:tc>
          <w:tcPr>
            <w:tcW w:w="0" w:type="auto"/>
          </w:tcPr>
          <w:p w14:paraId="78873419" w14:textId="77777777" w:rsidR="008150CC" w:rsidRPr="008D4A51" w:rsidRDefault="00000000">
            <w:pPr>
              <w:pStyle w:val="Compact"/>
            </w:pPr>
            <w:r w:rsidRPr="008D4A51">
              <w:t>Learns domain-invariant representations jointly with task loss; flexible for complex modalities [</w:t>
            </w:r>
            <w:hyperlink w:anchor="ref-guo_evaluation_2022">
              <w:r w:rsidRPr="008D4A51">
                <w:rPr>
                  <w:rStyle w:val="af"/>
                </w:rPr>
                <w:t>27</w:t>
              </w:r>
            </w:hyperlink>
            <w:r w:rsidRPr="008D4A51">
              <w:t>,</w:t>
            </w:r>
            <w:hyperlink w:anchor="ref-zhang_adadiag_2022">
              <w:r w:rsidRPr="008D4A51">
                <w:rPr>
                  <w:rStyle w:val="af"/>
                </w:rPr>
                <w:t>60</w:t>
              </w:r>
            </w:hyperlink>
            <w:r w:rsidRPr="008D4A51">
              <w:t>]</w:t>
            </w:r>
          </w:p>
        </w:tc>
        <w:tc>
          <w:tcPr>
            <w:tcW w:w="0" w:type="auto"/>
          </w:tcPr>
          <w:p w14:paraId="75E6986B" w14:textId="77777777" w:rsidR="008150CC" w:rsidRPr="008D4A51" w:rsidRDefault="00000000">
            <w:pPr>
              <w:pStyle w:val="Compact"/>
            </w:pPr>
            <w:r w:rsidRPr="008D4A51">
              <w:t>Unstable on tiny cohorts; discriminators exploit missingness patterns, causing encoders to discard predictive features; can underperform ERM in ICU-style tasks [</w:t>
            </w:r>
            <w:hyperlink w:anchor="ref-guan2021domain">
              <w:r w:rsidRPr="008D4A51">
                <w:rPr>
                  <w:rStyle w:val="af"/>
                </w:rPr>
                <w:t>24</w:t>
              </w:r>
            </w:hyperlink>
            <w:r w:rsidRPr="008D4A51">
              <w:t>,</w:t>
            </w:r>
            <w:hyperlink w:anchor="ref-zhang_adadiag_2022">
              <w:r w:rsidRPr="008D4A51">
                <w:rPr>
                  <w:rStyle w:val="af"/>
                </w:rPr>
                <w:t>60</w:t>
              </w:r>
            </w:hyperlink>
            <w:r w:rsidRPr="008D4A51">
              <w:t>]</w:t>
            </w:r>
          </w:p>
        </w:tc>
      </w:tr>
      <w:tr w:rsidR="008150CC" w:rsidRPr="008D4A51" w14:paraId="3A8AD458" w14:textId="77777777">
        <w:tc>
          <w:tcPr>
            <w:tcW w:w="0" w:type="auto"/>
          </w:tcPr>
          <w:p w14:paraId="790CAC1E" w14:textId="77777777" w:rsidR="008150CC" w:rsidRPr="008D4A51" w:rsidRDefault="00000000">
            <w:pPr>
              <w:pStyle w:val="Compact"/>
            </w:pPr>
            <w:r w:rsidRPr="008D4A51">
              <w:lastRenderedPageBreak/>
              <w:t xml:space="preserve">Feature-space DA and domain-aware FS (FSDA, </w:t>
            </w:r>
            <w:proofErr w:type="spellStart"/>
            <w:r w:rsidRPr="008D4A51">
              <w:t>DomainATM</w:t>
            </w:r>
            <w:proofErr w:type="spellEnd"/>
            <w:r w:rsidRPr="008D4A51">
              <w:t>)</w:t>
            </w:r>
          </w:p>
        </w:tc>
        <w:tc>
          <w:tcPr>
            <w:tcW w:w="0" w:type="auto"/>
          </w:tcPr>
          <w:p w14:paraId="7633E67E" w14:textId="77777777" w:rsidR="008150CC" w:rsidRPr="008D4A51" w:rsidRDefault="00000000">
            <w:pPr>
              <w:pStyle w:val="Compact"/>
            </w:pPr>
            <w:r w:rsidRPr="008D4A51">
              <w:t>Tabular, EHR</w:t>
            </w:r>
          </w:p>
        </w:tc>
        <w:tc>
          <w:tcPr>
            <w:tcW w:w="0" w:type="auto"/>
          </w:tcPr>
          <w:p w14:paraId="401E69AF" w14:textId="77777777" w:rsidR="008150CC" w:rsidRPr="008D4A51" w:rsidRDefault="00000000">
            <w:pPr>
              <w:pStyle w:val="Compact"/>
            </w:pPr>
            <w:r w:rsidRPr="008D4A51">
              <w:t>At least partially shared feature space; access to both domains during training</w:t>
            </w:r>
          </w:p>
        </w:tc>
        <w:tc>
          <w:tcPr>
            <w:tcW w:w="0" w:type="auto"/>
          </w:tcPr>
          <w:p w14:paraId="69C9266E" w14:textId="77777777" w:rsidR="008150CC" w:rsidRPr="008D4A51" w:rsidRDefault="00000000">
            <w:pPr>
              <w:pStyle w:val="Compact"/>
            </w:pPr>
            <w:r w:rsidRPr="008D4A51">
              <w:t>Selects features that are predictive and stable across sites; reduces reliance on site-specific surrogates and noisy biomarkers [</w:t>
            </w:r>
            <w:hyperlink w:anchor="ref-guan2021domain">
              <w:r w:rsidRPr="008D4A51">
                <w:rPr>
                  <w:rStyle w:val="af"/>
                </w:rPr>
                <w:t>24</w:t>
              </w:r>
            </w:hyperlink>
            <w:r w:rsidRPr="008D4A51">
              <w:t>,</w:t>
            </w:r>
            <w:hyperlink w:anchor="ref-luo2021fsda">
              <w:r w:rsidRPr="008D4A51">
                <w:rPr>
                  <w:rStyle w:val="af"/>
                </w:rPr>
                <w:t>62</w:t>
              </w:r>
            </w:hyperlink>
            <w:r w:rsidRPr="008D4A51">
              <w:t>,</w:t>
            </w:r>
            <w:hyperlink w:anchor="ref-guan_domainatm_2023">
              <w:r w:rsidRPr="008D4A51">
                <w:rPr>
                  <w:rStyle w:val="af"/>
                </w:rPr>
                <w:t>64</w:t>
              </w:r>
            </w:hyperlink>
            <w:r w:rsidRPr="008D4A51">
              <w:t>,</w:t>
            </w:r>
            <w:hyperlink w:anchor="ref-guan_domain_2022">
              <w:r w:rsidRPr="008D4A51">
                <w:rPr>
                  <w:rStyle w:val="af"/>
                </w:rPr>
                <w:t>65</w:t>
              </w:r>
            </w:hyperlink>
            <w:r w:rsidRPr="008D4A51">
              <w:t>]</w:t>
            </w:r>
          </w:p>
        </w:tc>
        <w:tc>
          <w:tcPr>
            <w:tcW w:w="0" w:type="auto"/>
          </w:tcPr>
          <w:p w14:paraId="64D42B37" w14:textId="77777777" w:rsidR="008150CC" w:rsidRPr="008D4A51" w:rsidRDefault="00000000">
            <w:pPr>
              <w:pStyle w:val="Compact"/>
            </w:pPr>
            <w:r w:rsidRPr="008D4A51">
              <w:t>Still assumes sizable overlap in measured variables; does not natively handle missing entire feature blocks or unlabeled target hospitals with severe schema mismatch</w:t>
            </w:r>
          </w:p>
        </w:tc>
      </w:tr>
      <w:tr w:rsidR="008150CC" w:rsidRPr="008D4A51" w14:paraId="4A88D993" w14:textId="77777777">
        <w:tc>
          <w:tcPr>
            <w:tcW w:w="0" w:type="auto"/>
          </w:tcPr>
          <w:p w14:paraId="7B00F501" w14:textId="77777777" w:rsidR="008150CC" w:rsidRPr="008D4A51" w:rsidRDefault="00000000">
            <w:pPr>
              <w:pStyle w:val="Compact"/>
            </w:pPr>
            <w:r w:rsidRPr="008D4A51">
              <w:t>Domain generalization and temporal adaptation (</w:t>
            </w:r>
            <w:proofErr w:type="spellStart"/>
            <w:r w:rsidRPr="008D4A51">
              <w:t>TableShift</w:t>
            </w:r>
            <w:proofErr w:type="spellEnd"/>
            <w:r w:rsidRPr="008D4A51">
              <w:t>, Wild-Tab, Wild-Time)</w:t>
            </w:r>
          </w:p>
        </w:tc>
        <w:tc>
          <w:tcPr>
            <w:tcW w:w="0" w:type="auto"/>
          </w:tcPr>
          <w:p w14:paraId="6EC41AAD" w14:textId="77777777" w:rsidR="008150CC" w:rsidRPr="008D4A51" w:rsidRDefault="00000000">
            <w:pPr>
              <w:pStyle w:val="Compact"/>
            </w:pPr>
            <w:r w:rsidRPr="008D4A51">
              <w:t>Tabular</w:t>
            </w:r>
          </w:p>
        </w:tc>
        <w:tc>
          <w:tcPr>
            <w:tcW w:w="0" w:type="auto"/>
          </w:tcPr>
          <w:p w14:paraId="74404DAA" w14:textId="77777777" w:rsidR="008150CC" w:rsidRPr="008D4A51" w:rsidRDefault="00000000">
            <w:pPr>
              <w:pStyle w:val="Compact"/>
            </w:pPr>
            <w:r w:rsidRPr="008D4A51">
              <w:t>Multiple labeled source distributions; no target labels during training</w:t>
            </w:r>
          </w:p>
        </w:tc>
        <w:tc>
          <w:tcPr>
            <w:tcW w:w="0" w:type="auto"/>
          </w:tcPr>
          <w:p w14:paraId="61F06579" w14:textId="77777777" w:rsidR="008150CC" w:rsidRPr="008D4A51" w:rsidRDefault="00000000">
            <w:pPr>
              <w:pStyle w:val="Compact"/>
            </w:pPr>
            <w:r w:rsidRPr="008D4A51">
              <w:t>Reveal failure modes under temporal, demographic, and institutional shift; provide standardized evaluation suites [</w:t>
            </w:r>
            <w:hyperlink w:anchor="ref-ahn_unsupervised_2023">
              <w:r w:rsidRPr="008D4A51">
                <w:rPr>
                  <w:rStyle w:val="af"/>
                </w:rPr>
                <w:t>29</w:t>
              </w:r>
            </w:hyperlink>
            <w:r w:rsidRPr="008D4A51">
              <w:t>,</w:t>
            </w:r>
            <w:hyperlink w:anchor="ref-gardner_benchmarking_2024">
              <w:r w:rsidRPr="008D4A51">
                <w:rPr>
                  <w:rStyle w:val="af"/>
                </w:rPr>
                <w:t>30</w:t>
              </w:r>
            </w:hyperlink>
            <w:r w:rsidRPr="008D4A51">
              <w:t>,</w:t>
            </w:r>
            <w:hyperlink w:anchor="ref-kolesnikov_wild-tab_2023">
              <w:r w:rsidRPr="008D4A51">
                <w:rPr>
                  <w:rStyle w:val="af"/>
                </w:rPr>
                <w:t>57</w:t>
              </w:r>
            </w:hyperlink>
            <w:r w:rsidRPr="008D4A51">
              <w:t>,</w:t>
            </w:r>
            <w:hyperlink w:anchor="ref-gardner_tableshift_nodate">
              <w:r w:rsidRPr="008D4A51">
                <w:rPr>
                  <w:rStyle w:val="af"/>
                </w:rPr>
                <w:t>70</w:t>
              </w:r>
            </w:hyperlink>
            <w:r w:rsidRPr="008D4A51">
              <w:t>]</w:t>
            </w:r>
          </w:p>
        </w:tc>
        <w:tc>
          <w:tcPr>
            <w:tcW w:w="0" w:type="auto"/>
          </w:tcPr>
          <w:p w14:paraId="5E71B064" w14:textId="77777777" w:rsidR="008150CC" w:rsidRPr="008D4A51" w:rsidRDefault="00000000">
            <w:pPr>
              <w:pStyle w:val="Compact"/>
            </w:pPr>
            <w:r w:rsidRPr="008D4A51">
              <w:t xml:space="preserve">Many domain-generalization objectives (e.g., </w:t>
            </w:r>
            <w:proofErr w:type="spellStart"/>
            <w:r w:rsidRPr="008D4A51">
              <w:t>GroupDRO</w:t>
            </w:r>
            <w:proofErr w:type="spellEnd"/>
            <w:r w:rsidRPr="008D4A51">
              <w:t xml:space="preserve">, IRM, </w:t>
            </w:r>
            <w:proofErr w:type="spellStart"/>
            <w:r w:rsidRPr="008D4A51">
              <w:t>VREx</w:t>
            </w:r>
            <w:proofErr w:type="spellEnd"/>
            <w:r w:rsidRPr="008D4A51">
              <w:t>) rarely beat strong ERM or GBDT baselines; benchmarks show label shift and calibration drift dominate what feature matching can fix [</w:t>
            </w:r>
            <w:hyperlink w:anchor="ref-gardner_benchmarking_2024">
              <w:r w:rsidRPr="008D4A51">
                <w:rPr>
                  <w:rStyle w:val="af"/>
                </w:rPr>
                <w:t>30</w:t>
              </w:r>
            </w:hyperlink>
            <w:r w:rsidRPr="008D4A51">
              <w:t>,</w:t>
            </w:r>
            <w:hyperlink w:anchor="X4f9f0e8a6fc6d4d5516fc073f21d764bfed9221">
              <w:r w:rsidRPr="008D4A51">
                <w:rPr>
                  <w:rStyle w:val="af"/>
                </w:rPr>
                <w:t>69</w:t>
              </w:r>
            </w:hyperlink>
            <w:r w:rsidRPr="008D4A51">
              <w:t>]</w:t>
            </w:r>
          </w:p>
        </w:tc>
      </w:tr>
      <w:tr w:rsidR="008150CC" w:rsidRPr="008D4A51" w14:paraId="5286BA73" w14:textId="77777777">
        <w:tc>
          <w:tcPr>
            <w:tcW w:w="0" w:type="auto"/>
          </w:tcPr>
          <w:p w14:paraId="7F0FAFCB" w14:textId="77777777" w:rsidR="008150CC" w:rsidRPr="008D4A51" w:rsidRDefault="00000000">
            <w:pPr>
              <w:pStyle w:val="Compact"/>
            </w:pPr>
            <w:r w:rsidRPr="008D4A51">
              <w:t xml:space="preserve">Federated and federated-DA frameworks (FL, </w:t>
            </w:r>
            <w:proofErr w:type="spellStart"/>
            <w:r w:rsidRPr="008D4A51">
              <w:t>FedFusion</w:t>
            </w:r>
            <w:proofErr w:type="spellEnd"/>
            <w:r w:rsidRPr="008D4A51">
              <w:t>-style)</w:t>
            </w:r>
          </w:p>
        </w:tc>
        <w:tc>
          <w:tcPr>
            <w:tcW w:w="0" w:type="auto"/>
          </w:tcPr>
          <w:p w14:paraId="17D80552" w14:textId="77777777" w:rsidR="008150CC" w:rsidRPr="008D4A51" w:rsidRDefault="00000000">
            <w:pPr>
              <w:pStyle w:val="Compact"/>
            </w:pPr>
            <w:r w:rsidRPr="008D4A51">
              <w:t>Imaging, tabular</w:t>
            </w:r>
          </w:p>
        </w:tc>
        <w:tc>
          <w:tcPr>
            <w:tcW w:w="0" w:type="auto"/>
          </w:tcPr>
          <w:p w14:paraId="5550D6F5" w14:textId="77777777" w:rsidR="008150CC" w:rsidRPr="008D4A51" w:rsidRDefault="00000000">
            <w:pPr>
              <w:pStyle w:val="Compact"/>
            </w:pPr>
            <w:r w:rsidRPr="008D4A51">
              <w:t>Multiple compute-capable hospitals; communication budget; typically some local labels and shared model architecture [</w:t>
            </w:r>
            <w:hyperlink w:anchor="ref-rehman_federated_2023">
              <w:r w:rsidRPr="008D4A51">
                <w:rPr>
                  <w:rStyle w:val="af"/>
                </w:rPr>
                <w:t>72</w:t>
              </w:r>
            </w:hyperlink>
            <w:r w:rsidRPr="008D4A51">
              <w:t>–</w:t>
            </w:r>
            <w:hyperlink w:anchor="ref-kahenga_fedfusion_2025">
              <w:r w:rsidRPr="008D4A51">
                <w:rPr>
                  <w:rStyle w:val="af"/>
                </w:rPr>
                <w:t>74</w:t>
              </w:r>
            </w:hyperlink>
            <w:r w:rsidRPr="008D4A51">
              <w:t>]</w:t>
            </w:r>
          </w:p>
        </w:tc>
        <w:tc>
          <w:tcPr>
            <w:tcW w:w="0" w:type="auto"/>
          </w:tcPr>
          <w:p w14:paraId="19534960" w14:textId="77777777" w:rsidR="008150CC" w:rsidRPr="008D4A51" w:rsidRDefault="00000000">
            <w:pPr>
              <w:pStyle w:val="Compact"/>
            </w:pPr>
            <w:r w:rsidRPr="008D4A51">
              <w:t>Preserve data privacy while learning from distributed cohorts; can combine personalization with domain adaptation and label efficiency</w:t>
            </w:r>
          </w:p>
        </w:tc>
        <w:tc>
          <w:tcPr>
            <w:tcW w:w="0" w:type="auto"/>
          </w:tcPr>
          <w:p w14:paraId="2B32AF95" w14:textId="77777777" w:rsidR="008150CC" w:rsidRPr="008D4A51" w:rsidRDefault="00000000">
            <w:pPr>
              <w:pStyle w:val="Compact"/>
            </w:pPr>
            <w:r w:rsidRPr="008D4A51">
              <w:t>Often require significant local computation and labeled target data; focus on large imaging or EHR tasks; do not directly address very small tabular cohorts with feature mismatch and strict label scarcity</w:t>
            </w:r>
          </w:p>
        </w:tc>
      </w:tr>
    </w:tbl>
    <w:bookmarkEnd w:id="24"/>
    <w:p w14:paraId="15ABA705" w14:textId="77777777" w:rsidR="008150CC" w:rsidRPr="008D4A51" w:rsidRDefault="00000000">
      <w:pPr>
        <w:pStyle w:val="a0"/>
      </w:pPr>
      <w:r w:rsidRPr="008D4A51">
        <w:t xml:space="preserve">Existing EHR-focused methods mostly address temporal drift or site differences in large cohorts, whereas our setting combines small, imbalanced tabular cohorts, heterogeneous feature sets, and unlabeled target hospitals. This gap motivates PANDA’s combination of </w:t>
      </w:r>
      <w:r w:rsidRPr="008D4A51">
        <w:lastRenderedPageBreak/>
        <w:t>strong tabular priors, cross-domain feature selection, and lightweight alignment tailored to static risk scores rather than long EHR sequences.</w:t>
      </w:r>
    </w:p>
    <w:p w14:paraId="75332B1A" w14:textId="77777777" w:rsidR="008150CC" w:rsidRPr="008D4A51" w:rsidRDefault="00000000">
      <w:pPr>
        <w:pStyle w:val="2"/>
      </w:pPr>
      <w:bookmarkStart w:id="26" w:name="Xe32056160dae8ca948415d0bcac467e7dc0a8c1"/>
      <w:bookmarkStart w:id="27" w:name="_Toc215736151"/>
      <w:bookmarkEnd w:id="14"/>
      <w:bookmarkEnd w:id="22"/>
      <w:r w:rsidRPr="008D4A51">
        <w:rPr>
          <w:rStyle w:val="SectionNumber"/>
        </w:rPr>
        <w:t>2.3</w:t>
      </w:r>
      <w:r w:rsidRPr="008D4A51">
        <w:tab/>
        <w:t>Feature selection and domain-aware stability for small medical cohorts</w:t>
      </w:r>
      <w:bookmarkEnd w:id="27"/>
    </w:p>
    <w:p w14:paraId="47097ECE" w14:textId="77777777" w:rsidR="008150CC" w:rsidRPr="008D4A51" w:rsidRDefault="00000000">
      <w:pPr>
        <w:pStyle w:val="FirstParagraph"/>
      </w:pPr>
      <w:r w:rsidRPr="008D4A51">
        <w:t>High-dimensional yet small-sample tabular cohorts are ubiquitous in medicine: lung screening registries, omics panels, and survey-based risk scores often contain hundreds of variables for only a few hundred or thousand patients. Naïve learning in this regime leads to unstable decision boundaries and non-reproducible feature attributions. Feature selection methods aim to reduce dimensionality, stabilize inference, and focus clinician attention on biomarkers that are both predictive and economical to collect.</w:t>
      </w:r>
    </w:p>
    <w:p w14:paraId="52527023" w14:textId="77777777" w:rsidR="008150CC" w:rsidRPr="008D4A51" w:rsidRDefault="00000000">
      <w:pPr>
        <w:pStyle w:val="3"/>
      </w:pPr>
      <w:bookmarkStart w:id="28" w:name="X122f316413d4080cf4376b4f072f75552ca0c67"/>
      <w:bookmarkStart w:id="29" w:name="_Toc215736152"/>
      <w:r w:rsidRPr="008D4A51">
        <w:rPr>
          <w:rStyle w:val="SectionNumber"/>
        </w:rPr>
        <w:t>2.3.1</w:t>
      </w:r>
      <w:r w:rsidRPr="008D4A51">
        <w:tab/>
        <w:t>Small-sample and high-dimensional feature selection</w:t>
      </w:r>
      <w:bookmarkEnd w:id="29"/>
    </w:p>
    <w:p w14:paraId="3FA4DD9C" w14:textId="77777777" w:rsidR="008150CC" w:rsidRPr="008D4A51" w:rsidRDefault="00000000">
      <w:pPr>
        <w:pStyle w:val="FirstParagraph"/>
      </w:pPr>
      <w:r w:rsidRPr="008D4A51">
        <w:t>Classical filter and wrapper methods, such as mutual information ranking or recursive feature elimination with SVMs, laid the groundwork for identifying compact biomarker sets but struggle when features are highly correlated or when class imbalance is severe [</w:t>
      </w:r>
      <w:hyperlink w:anchor="ref-guyon2002gene">
        <w:r w:rsidRPr="008D4A51">
          <w:rPr>
            <w:rStyle w:val="af"/>
          </w:rPr>
          <w:t>75</w:t>
        </w:r>
      </w:hyperlink>
      <w:r w:rsidRPr="008D4A51">
        <w:t xml:space="preserve">]. More recent approaches explicitly target high-dimensional, low-sample-size settings. WPFS-style methods learn feature weights jointly with a classifier, GRACES uses graph convolutions to propagate importance across correlated features, and </w:t>
      </w:r>
      <w:proofErr w:type="spellStart"/>
      <w:r w:rsidRPr="008D4A51">
        <w:t>DeepFS</w:t>
      </w:r>
      <w:proofErr w:type="spellEnd"/>
      <w:r w:rsidRPr="008D4A51">
        <w:t xml:space="preserve"> leverages deep networks to screen features via nonlinear embeddings [</w:t>
      </w:r>
      <w:hyperlink w:anchor="ref-chen2023graces">
        <w:r w:rsidRPr="008D4A51">
          <w:rPr>
            <w:rStyle w:val="af"/>
          </w:rPr>
          <w:t>76</w:t>
        </w:r>
      </w:hyperlink>
      <w:r w:rsidRPr="008D4A51">
        <w:t>–</w:t>
      </w:r>
      <w:hyperlink w:anchor="ref-li2023deep">
        <w:r w:rsidRPr="008D4A51">
          <w:rPr>
            <w:rStyle w:val="af"/>
          </w:rPr>
          <w:t>78</w:t>
        </w:r>
      </w:hyperlink>
      <w:r w:rsidRPr="008D4A51">
        <w:t xml:space="preserve">]. These techniques are attractive for medical AI because they can </w:t>
      </w:r>
      <w:proofErr w:type="gramStart"/>
      <w:r w:rsidRPr="008D4A51">
        <w:t>down-select</w:t>
      </w:r>
      <w:proofErr w:type="gramEnd"/>
      <w:r w:rsidRPr="008D4A51">
        <w:t xml:space="preserve"> from hundreds of candidate variables to a dozen stable predictors while controlling overfitting. Empirical studies on omics and imaging-genomics datasets show that such methods can maintain or even improve AUC while halving the number of features, directly reducing assay costs and simplifying model interpretation. However, most of these works assume a single training domain: the selected subset is optimized for internal performance and may not transfer when another hospital measures a slightly different panel or when missingness patterns change. From a methodological standpoint, this marks a shift from classical LASSO or univariate ranking—which rely on linear or marginal-effect assumptions and can be highly unstable in small cohorts—to architectures that explicitly model complex feature interactions and redundancy. WPFS and GRACES, for example, introduce auxiliary networks or graph structures to propagate importance across correlated features, while </w:t>
      </w:r>
      <w:proofErr w:type="spellStart"/>
      <w:r w:rsidRPr="008D4A51">
        <w:t>DeepFS</w:t>
      </w:r>
      <w:proofErr w:type="spellEnd"/>
      <w:r w:rsidRPr="008D4A51">
        <w:t xml:space="preserve"> leverages deep encoders to identify nonlinear manifolds where only a subset of variables drive variation [</w:t>
      </w:r>
      <w:hyperlink w:anchor="ref-chen2023graces">
        <w:r w:rsidRPr="008D4A51">
          <w:rPr>
            <w:rStyle w:val="af"/>
          </w:rPr>
          <w:t>76</w:t>
        </w:r>
      </w:hyperlink>
      <w:r w:rsidRPr="008D4A51">
        <w:t>–</w:t>
      </w:r>
      <w:hyperlink w:anchor="ref-li2023deep">
        <w:r w:rsidRPr="008D4A51">
          <w:rPr>
            <w:rStyle w:val="af"/>
          </w:rPr>
          <w:t>78</w:t>
        </w:r>
      </w:hyperlink>
      <w:r w:rsidRPr="008D4A51">
        <w:t>]. These designs are particularly appealing in high-dimensional, sparse medical settings (omics panels, questionnaire data), but they still optimize for one domain at a time and do not ensure that the chosen biomarkers remain predictive under cross-hospital shift.</w:t>
      </w:r>
    </w:p>
    <w:p w14:paraId="32D67CEB" w14:textId="77777777" w:rsidR="008150CC" w:rsidRPr="008D4A51" w:rsidRDefault="00000000">
      <w:pPr>
        <w:pStyle w:val="3"/>
      </w:pPr>
      <w:bookmarkStart w:id="30" w:name="X9a3f330298be89dfaef5700f7cf1e72f5479700"/>
      <w:bookmarkStart w:id="31" w:name="_Toc215736153"/>
      <w:bookmarkEnd w:id="28"/>
      <w:r w:rsidRPr="008D4A51">
        <w:rPr>
          <w:rStyle w:val="SectionNumber"/>
        </w:rPr>
        <w:t>2.3.2</w:t>
      </w:r>
      <w:r w:rsidRPr="008D4A51">
        <w:tab/>
        <w:t>Feature selection with transformers and foundation models</w:t>
      </w:r>
      <w:bookmarkEnd w:id="31"/>
    </w:p>
    <w:p w14:paraId="698315A4" w14:textId="77777777" w:rsidR="008150CC" w:rsidRPr="008D4A51" w:rsidRDefault="00000000">
      <w:pPr>
        <w:pStyle w:val="FirstParagraph"/>
      </w:pPr>
      <w:r w:rsidRPr="008D4A51">
        <w:t xml:space="preserve">Attention-based models provide an alternative route to feature selection by interpreting attention weights, learned masks, or perturbation scores as measures of importance. </w:t>
      </w:r>
      <w:proofErr w:type="spellStart"/>
      <w:r w:rsidRPr="008D4A51">
        <w:t>TabNet</w:t>
      </w:r>
      <w:proofErr w:type="spellEnd"/>
      <w:r w:rsidRPr="008D4A51">
        <w:t xml:space="preserve"> learns sparse feature masks that indicate which variables are consulted at each decision step, while transformer-based architectures expose token-level attention maps that can be aggregated across layers and heads [</w:t>
      </w:r>
      <w:hyperlink w:anchor="ref-arik2021tabnet">
        <w:r w:rsidRPr="008D4A51">
          <w:rPr>
            <w:rStyle w:val="af"/>
          </w:rPr>
          <w:t>10</w:t>
        </w:r>
      </w:hyperlink>
      <w:r w:rsidRPr="008D4A51">
        <w:t>–</w:t>
      </w:r>
      <w:hyperlink w:anchor="ref-somepalli2021saint">
        <w:r w:rsidRPr="008D4A51">
          <w:rPr>
            <w:rStyle w:val="af"/>
          </w:rPr>
          <w:t>12</w:t>
        </w:r>
      </w:hyperlink>
      <w:r w:rsidRPr="008D4A51">
        <w:t>,</w:t>
      </w:r>
      <w:hyperlink w:anchor="ref-somvanshi2024survey">
        <w:r w:rsidRPr="008D4A51">
          <w:rPr>
            <w:rStyle w:val="af"/>
          </w:rPr>
          <w:t>46</w:t>
        </w:r>
      </w:hyperlink>
      <w:r w:rsidRPr="008D4A51">
        <w:t>]. In practice, researchers often perform permutation-based importance estimation using a strong tabular backbone—</w:t>
      </w:r>
      <w:r w:rsidRPr="008D4A51">
        <w:lastRenderedPageBreak/>
        <w:t xml:space="preserve">GBDT or </w:t>
      </w:r>
      <w:proofErr w:type="spellStart"/>
      <w:r w:rsidRPr="008D4A51">
        <w:t>TabPFN</w:t>
      </w:r>
      <w:proofErr w:type="spellEnd"/>
      <w:r w:rsidRPr="008D4A51">
        <w:t xml:space="preserve">—and then apply RFE-style pruning, retaining the top-k features that consistently contribute to performance. This paradigm is well-suited to small medical cohorts because it leverages the inductive biases of powerful models while regularizing the input space. For foundation models such as </w:t>
      </w:r>
      <w:proofErr w:type="spellStart"/>
      <w:r w:rsidRPr="008D4A51">
        <w:t>TabPFN</w:t>
      </w:r>
      <w:proofErr w:type="spellEnd"/>
      <w:r w:rsidRPr="008D4A51">
        <w:t>, feature selection also mitigates closed-world constraints: by removing unstable or site-specific variables, one can reduce the chance that attention focuses on hospital identifiers or acquisition artifacts rather than pathology.</w:t>
      </w:r>
    </w:p>
    <w:p w14:paraId="64E21F59" w14:textId="77777777" w:rsidR="008150CC" w:rsidRPr="008D4A51" w:rsidRDefault="00000000">
      <w:pPr>
        <w:pStyle w:val="3"/>
      </w:pPr>
      <w:bookmarkStart w:id="32" w:name="X379d715db7ab7121e77a70a1f09573b2eec24ff"/>
      <w:bookmarkStart w:id="33" w:name="_Toc215736154"/>
      <w:bookmarkEnd w:id="30"/>
      <w:r w:rsidRPr="008D4A51">
        <w:rPr>
          <w:rStyle w:val="SectionNumber"/>
        </w:rPr>
        <w:t>2.3.3</w:t>
      </w:r>
      <w:r w:rsidRPr="008D4A51">
        <w:tab/>
        <w:t>Domain-aware and cross-site feature selection</w:t>
      </w:r>
      <w:bookmarkEnd w:id="33"/>
    </w:p>
    <w:p w14:paraId="51D99351" w14:textId="77777777" w:rsidR="008150CC" w:rsidRPr="008D4A51" w:rsidRDefault="00000000">
      <w:pPr>
        <w:pStyle w:val="FirstParagraph"/>
      </w:pPr>
      <w:r w:rsidRPr="008D4A51">
        <w:t>Standard feature selection methods treat all samples as exchangeable, implicitly assuming that feature-importance rankings are identical across domains. Domain-aware approaches instead optimize a subset that is simultaneously predictive in multiple hospitals or under multiple sampling schemes. FSDA and related frameworks extend DA objectives with feature-level penalties, rewarding variables whose contributions remain stable after alignment [</w:t>
      </w:r>
      <w:hyperlink w:anchor="ref-sun2019informative">
        <w:r w:rsidRPr="008D4A51">
          <w:rPr>
            <w:rStyle w:val="af"/>
          </w:rPr>
          <w:t>32</w:t>
        </w:r>
      </w:hyperlink>
      <w:r w:rsidRPr="008D4A51">
        <w:t>,</w:t>
      </w:r>
      <w:hyperlink w:anchor="ref-luo2021fsda">
        <w:r w:rsidRPr="008D4A51">
          <w:rPr>
            <w:rStyle w:val="af"/>
          </w:rPr>
          <w:t>62</w:t>
        </w:r>
      </w:hyperlink>
      <w:r w:rsidRPr="008D4A51">
        <w:t xml:space="preserve">]. Multi-site studies on EHR and imaging data show that such cross-domain criteria can discard site-specific surrogates (e.g., local procedure codes) while preserving clinically meaningful biomarkers. PANDA adopts this philosophy in a pragmatic way: </w:t>
      </w:r>
      <w:proofErr w:type="spellStart"/>
      <w:r w:rsidRPr="008D4A51">
        <w:t>TabPFN</w:t>
      </w:r>
      <w:proofErr w:type="spellEnd"/>
      <w:r w:rsidRPr="008D4A51">
        <w:t xml:space="preserve"> serves as a strong scoring model, whereas feature elimination is guided jointly by source-site performance and cross-site stability, yielding a compact “best8” subset that is consistently informative in both hospitals. These domain-aware subsets provide low-dimensional, harmonized inputs to TCA, reducing the risk of negative transfer and making the subsequent alignment problem better posed. Viewed through this lens, feature selection becomes a form of implicit domain alignment: rather than matching full distributions in a high-dimensional space, one first discards variables whose predictive contributions are strongly domain-specific and focuses on biomarkers that are consistently informative across sites. This is particularly valuable when hospitals measure different panels or exhibit pronounced missingness shift, because aligning on a smaller, shared subset of stable features is both statistically and operationally simpler. PANDA instantiates this principle by using a pre-trained tabular foundation model to rank features jointly across two hospitals and retaining only those with robust importance, thereby coupling representation learning with domain-aware feature governance. As summarized in Table </w:t>
      </w:r>
      <w:hyperlink w:anchor="tbl:fs_methods">
        <w:r w:rsidRPr="008D4A51">
          <w:rPr>
            <w:rStyle w:val="af"/>
          </w:rPr>
          <w:t>3</w:t>
        </w:r>
      </w:hyperlink>
      <w:r w:rsidRPr="008D4A51">
        <w:t>, recent feature selection methods for small, imbalanced, high-dimensional biomedical tabular data span classical wrappers, sparsity-regularized linear models, graph-based approaches, and deep feature screening.</w:t>
      </w:r>
    </w:p>
    <w:p w14:paraId="22F5592D" w14:textId="77777777" w:rsidR="008150CC" w:rsidRPr="008D4A51" w:rsidRDefault="00000000">
      <w:pPr>
        <w:pStyle w:val="TableCaption"/>
      </w:pPr>
      <w:bookmarkStart w:id="34" w:name="tbl:fs_methods"/>
      <w:bookmarkStart w:id="35" w:name="_Toc215736127"/>
      <w:r w:rsidRPr="008D4A51">
        <w:t>Table 3: Representative feature selection methods for small, imbalanced, high-dimensional biomedical tabular data.</w:t>
      </w:r>
      <w:bookmarkEnd w:id="35"/>
    </w:p>
    <w:tbl>
      <w:tblPr>
        <w:tblStyle w:val="Table"/>
        <w:tblW w:w="0" w:type="auto"/>
        <w:tblLook w:val="0020" w:firstRow="1" w:lastRow="0" w:firstColumn="0" w:lastColumn="0" w:noHBand="0" w:noVBand="0"/>
        <w:tblCaption w:val="Table 3: Representative feature selection methods for small, imbalanced, high-dimensional biomedical tabular data."/>
      </w:tblPr>
      <w:tblGrid>
        <w:gridCol w:w="1405"/>
        <w:gridCol w:w="2222"/>
        <w:gridCol w:w="1695"/>
        <w:gridCol w:w="1800"/>
        <w:gridCol w:w="1734"/>
      </w:tblGrid>
      <w:tr w:rsidR="008150CC" w:rsidRPr="008D4A51" w14:paraId="1695FC08"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396AE984" w14:textId="77777777" w:rsidR="008150CC" w:rsidRPr="008D4A51" w:rsidRDefault="00000000">
            <w:pPr>
              <w:pStyle w:val="Compact"/>
            </w:pPr>
            <w:r w:rsidRPr="008D4A51">
              <w:rPr>
                <w:b/>
                <w:bCs/>
              </w:rPr>
              <w:t>Method</w:t>
            </w:r>
          </w:p>
        </w:tc>
        <w:tc>
          <w:tcPr>
            <w:tcW w:w="0" w:type="auto"/>
          </w:tcPr>
          <w:p w14:paraId="558D4272" w14:textId="77777777" w:rsidR="008150CC" w:rsidRPr="008D4A51" w:rsidRDefault="00000000">
            <w:pPr>
              <w:pStyle w:val="Compact"/>
            </w:pPr>
            <w:r w:rsidRPr="008D4A51">
              <w:rPr>
                <w:b/>
                <w:bCs/>
              </w:rPr>
              <w:t>Model family</w:t>
            </w:r>
          </w:p>
        </w:tc>
        <w:tc>
          <w:tcPr>
            <w:tcW w:w="0" w:type="auto"/>
          </w:tcPr>
          <w:p w14:paraId="273AF2EC" w14:textId="77777777" w:rsidR="008150CC" w:rsidRPr="008D4A51" w:rsidRDefault="00000000">
            <w:pPr>
              <w:pStyle w:val="Compact"/>
            </w:pPr>
            <w:proofErr w:type="gramStart"/>
            <w:r w:rsidRPr="008D4A51">
              <w:rPr>
                <w:b/>
                <w:bCs/>
              </w:rPr>
              <w:t>Small-sample</w:t>
            </w:r>
            <w:proofErr w:type="gramEnd"/>
            <w:r w:rsidRPr="008D4A51">
              <w:rPr>
                <w:b/>
                <w:bCs/>
              </w:rPr>
              <w:t xml:space="preserve"> / imbalance handling</w:t>
            </w:r>
          </w:p>
        </w:tc>
        <w:tc>
          <w:tcPr>
            <w:tcW w:w="0" w:type="auto"/>
          </w:tcPr>
          <w:p w14:paraId="1B86039B" w14:textId="77777777" w:rsidR="008150CC" w:rsidRPr="008D4A51" w:rsidRDefault="00000000">
            <w:pPr>
              <w:pStyle w:val="Compact"/>
            </w:pPr>
            <w:r w:rsidRPr="008D4A51">
              <w:rPr>
                <w:b/>
                <w:bCs/>
              </w:rPr>
              <w:t>Interpretability characteristics</w:t>
            </w:r>
          </w:p>
        </w:tc>
        <w:tc>
          <w:tcPr>
            <w:tcW w:w="0" w:type="auto"/>
          </w:tcPr>
          <w:p w14:paraId="7F4509CD" w14:textId="77777777" w:rsidR="008150CC" w:rsidRPr="008D4A51" w:rsidRDefault="00000000">
            <w:pPr>
              <w:pStyle w:val="Compact"/>
            </w:pPr>
            <w:r w:rsidRPr="008D4A51">
              <w:rPr>
                <w:b/>
                <w:bCs/>
              </w:rPr>
              <w:t>Representative biomedical use cases</w:t>
            </w:r>
          </w:p>
        </w:tc>
      </w:tr>
      <w:tr w:rsidR="008150CC" w:rsidRPr="008D4A51" w14:paraId="085A878B" w14:textId="77777777">
        <w:tc>
          <w:tcPr>
            <w:tcW w:w="0" w:type="auto"/>
          </w:tcPr>
          <w:p w14:paraId="12F26A71" w14:textId="77777777" w:rsidR="008150CC" w:rsidRPr="008D4A51" w:rsidRDefault="00000000">
            <w:pPr>
              <w:pStyle w:val="Compact"/>
            </w:pPr>
            <w:r w:rsidRPr="008D4A51">
              <w:t xml:space="preserve">Recursive feature elimination (RFE) with linear or </w:t>
            </w:r>
            <w:r w:rsidRPr="008D4A51">
              <w:lastRenderedPageBreak/>
              <w:t>tree models</w:t>
            </w:r>
          </w:p>
        </w:tc>
        <w:tc>
          <w:tcPr>
            <w:tcW w:w="0" w:type="auto"/>
          </w:tcPr>
          <w:p w14:paraId="78EA38FB" w14:textId="77777777" w:rsidR="008150CC" w:rsidRPr="008D4A51" w:rsidRDefault="00000000">
            <w:pPr>
              <w:pStyle w:val="Compact"/>
            </w:pPr>
            <w:r w:rsidRPr="008D4A51">
              <w:lastRenderedPageBreak/>
              <w:t>Wrapper around SVM, logistic regression, or tree ensembles</w:t>
            </w:r>
          </w:p>
        </w:tc>
        <w:tc>
          <w:tcPr>
            <w:tcW w:w="0" w:type="auto"/>
          </w:tcPr>
          <w:p w14:paraId="4C98DD69" w14:textId="77777777" w:rsidR="008150CC" w:rsidRPr="008D4A51" w:rsidRDefault="00000000">
            <w:pPr>
              <w:pStyle w:val="Compact"/>
            </w:pPr>
            <w:r w:rsidRPr="008D4A51">
              <w:t xml:space="preserve">Wrapper search over feature subsets can overfit when </w:t>
            </w:r>
            <m:oMath>
              <m:r>
                <w:rPr>
                  <w:rFonts w:ascii="Cambria Math" w:hAnsi="Cambria Math"/>
                </w:rPr>
                <m:t>N</m:t>
              </m:r>
            </m:oMath>
            <w:r w:rsidRPr="008D4A51">
              <w:t xml:space="preserve"> is </w:t>
            </w:r>
            <w:r w:rsidRPr="008D4A51">
              <w:lastRenderedPageBreak/>
              <w:t>small and features are correlated; often combined with cross-validation and class-balanced sampling</w:t>
            </w:r>
          </w:p>
        </w:tc>
        <w:tc>
          <w:tcPr>
            <w:tcW w:w="0" w:type="auto"/>
          </w:tcPr>
          <w:p w14:paraId="1F72D219" w14:textId="77777777" w:rsidR="008150CC" w:rsidRPr="008D4A51" w:rsidRDefault="00000000">
            <w:pPr>
              <w:pStyle w:val="Compact"/>
            </w:pPr>
            <w:r w:rsidRPr="008D4A51">
              <w:lastRenderedPageBreak/>
              <w:t xml:space="preserve">Produces explicit ranked feature lists and compact subsets; easy to </w:t>
            </w:r>
            <w:r w:rsidRPr="008D4A51">
              <w:lastRenderedPageBreak/>
              <w:t>inspect and map to clinical variables [</w:t>
            </w:r>
            <w:hyperlink w:anchor="ref-guyon2002gene">
              <w:r w:rsidRPr="008D4A51">
                <w:rPr>
                  <w:rStyle w:val="af"/>
                </w:rPr>
                <w:t>75</w:t>
              </w:r>
            </w:hyperlink>
            <w:r w:rsidRPr="008D4A51">
              <w:t>]</w:t>
            </w:r>
          </w:p>
        </w:tc>
        <w:tc>
          <w:tcPr>
            <w:tcW w:w="0" w:type="auto"/>
          </w:tcPr>
          <w:p w14:paraId="12F2D177" w14:textId="77777777" w:rsidR="008150CC" w:rsidRPr="008D4A51" w:rsidRDefault="00000000">
            <w:pPr>
              <w:pStyle w:val="Compact"/>
            </w:pPr>
            <w:r w:rsidRPr="008D4A51">
              <w:lastRenderedPageBreak/>
              <w:t xml:space="preserve">Widely used in early gene-expression and biomarker panels; basis </w:t>
            </w:r>
            <w:r w:rsidRPr="008D4A51">
              <w:lastRenderedPageBreak/>
              <w:t>for many clinical risk-score and radiomics pipelines</w:t>
            </w:r>
          </w:p>
        </w:tc>
      </w:tr>
      <w:tr w:rsidR="008150CC" w:rsidRPr="008D4A51" w14:paraId="4C9F3BAF" w14:textId="77777777">
        <w:tc>
          <w:tcPr>
            <w:tcW w:w="0" w:type="auto"/>
          </w:tcPr>
          <w:p w14:paraId="140E93A6" w14:textId="77777777" w:rsidR="008150CC" w:rsidRPr="008D4A51" w:rsidRDefault="00000000">
            <w:pPr>
              <w:pStyle w:val="Compact"/>
            </w:pPr>
            <w:r w:rsidRPr="008D4A51">
              <w:lastRenderedPageBreak/>
              <w:t>LASSO / elastic-net logistic regression</w:t>
            </w:r>
          </w:p>
        </w:tc>
        <w:tc>
          <w:tcPr>
            <w:tcW w:w="0" w:type="auto"/>
          </w:tcPr>
          <w:p w14:paraId="0E430AF8" w14:textId="77777777" w:rsidR="008150CC" w:rsidRPr="008D4A51" w:rsidRDefault="00000000">
            <w:pPr>
              <w:pStyle w:val="Compact"/>
            </w:pPr>
            <w:r w:rsidRPr="008D4A51">
              <w:t>Embedded linear models</w:t>
            </w:r>
          </w:p>
        </w:tc>
        <w:tc>
          <w:tcPr>
            <w:tcW w:w="0" w:type="auto"/>
          </w:tcPr>
          <w:p w14:paraId="3D088065" w14:textId="77777777" w:rsidR="008150CC" w:rsidRPr="008D4A51" w:rsidRDefault="00000000">
            <w:pPr>
              <w:pStyle w:val="Compact"/>
            </w:pP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rsidRPr="008D4A51">
              <w:t xml:space="preserve"> or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2</m:t>
                  </m:r>
                </m:sub>
              </m:sSub>
            </m:oMath>
            <w:r w:rsidRPr="008D4A51">
              <w:t xml:space="preserve"> penalties shrink coefficients, providing some robustness to high dimensionality; still assumes linear log-odds and can be unstable under heavy collinearity</w:t>
            </w:r>
          </w:p>
        </w:tc>
        <w:tc>
          <w:tcPr>
            <w:tcW w:w="0" w:type="auto"/>
          </w:tcPr>
          <w:p w14:paraId="0A32744B" w14:textId="77777777" w:rsidR="008150CC" w:rsidRPr="008D4A51" w:rsidRDefault="00000000">
            <w:pPr>
              <w:pStyle w:val="Compact"/>
            </w:pPr>
            <w:r w:rsidRPr="008D4A51">
              <w:t>Sparse coefficients directly indicate selected features; compatible with odds-ratio interpretation familiar to clinicians [</w:t>
            </w:r>
            <w:hyperlink w:anchor="ref-tibshirani1996regression">
              <w:r w:rsidRPr="008D4A51">
                <w:rPr>
                  <w:rStyle w:val="af"/>
                </w:rPr>
                <w:t>79</w:t>
              </w:r>
            </w:hyperlink>
            <w:r w:rsidRPr="008D4A51">
              <w:t>]</w:t>
            </w:r>
          </w:p>
        </w:tc>
        <w:tc>
          <w:tcPr>
            <w:tcW w:w="0" w:type="auto"/>
          </w:tcPr>
          <w:p w14:paraId="4CA40D4E" w14:textId="77777777" w:rsidR="008150CC" w:rsidRPr="008D4A51" w:rsidRDefault="00000000">
            <w:pPr>
              <w:pStyle w:val="Compact"/>
            </w:pPr>
            <w:r w:rsidRPr="008D4A51">
              <w:t>Common in radiomics and EHR risk models where interpretability and coefficient-based reporting are required</w:t>
            </w:r>
          </w:p>
        </w:tc>
      </w:tr>
      <w:tr w:rsidR="008150CC" w:rsidRPr="008D4A51" w14:paraId="3C3DF811" w14:textId="77777777">
        <w:tc>
          <w:tcPr>
            <w:tcW w:w="0" w:type="auto"/>
          </w:tcPr>
          <w:p w14:paraId="13C173F5" w14:textId="77777777" w:rsidR="008150CC" w:rsidRPr="008D4A51" w:rsidRDefault="00000000">
            <w:pPr>
              <w:pStyle w:val="Compact"/>
            </w:pPr>
            <w:r w:rsidRPr="008D4A51">
              <w:t>GRACES</w:t>
            </w:r>
          </w:p>
        </w:tc>
        <w:tc>
          <w:tcPr>
            <w:tcW w:w="0" w:type="auto"/>
          </w:tcPr>
          <w:p w14:paraId="7F8A2723" w14:textId="77777777" w:rsidR="008150CC" w:rsidRPr="008D4A51" w:rsidRDefault="00000000">
            <w:pPr>
              <w:pStyle w:val="Compact"/>
            </w:pPr>
            <w:r w:rsidRPr="008D4A51">
              <w:t>Graph-convolutional-network-based FS [</w:t>
            </w:r>
            <w:hyperlink w:anchor="ref-chen2023graces">
              <w:r w:rsidRPr="008D4A51">
                <w:rPr>
                  <w:rStyle w:val="af"/>
                </w:rPr>
                <w:t>76</w:t>
              </w:r>
            </w:hyperlink>
            <w:r w:rsidRPr="008D4A51">
              <w:t>]</w:t>
            </w:r>
          </w:p>
        </w:tc>
        <w:tc>
          <w:tcPr>
            <w:tcW w:w="0" w:type="auto"/>
          </w:tcPr>
          <w:p w14:paraId="720C5F33" w14:textId="77777777" w:rsidR="008150CC" w:rsidRPr="008D4A51" w:rsidRDefault="00000000">
            <w:pPr>
              <w:pStyle w:val="Compact"/>
            </w:pPr>
            <w:r w:rsidRPr="008D4A51">
              <w:t>Specifically targets high-dimensional, low-sample-size data by modeling feature relations on a graph; alleviates overfitting compared with independent filters</w:t>
            </w:r>
          </w:p>
        </w:tc>
        <w:tc>
          <w:tcPr>
            <w:tcW w:w="0" w:type="auto"/>
          </w:tcPr>
          <w:p w14:paraId="5FAD2089" w14:textId="77777777" w:rsidR="008150CC" w:rsidRPr="008D4A51" w:rsidRDefault="00000000">
            <w:pPr>
              <w:pStyle w:val="Compact"/>
            </w:pPr>
            <w:r w:rsidRPr="008D4A51">
              <w:t>Outputs a compact subset informed by graph structure; can be visualized as a network of interacting biomarkers</w:t>
            </w:r>
          </w:p>
        </w:tc>
        <w:tc>
          <w:tcPr>
            <w:tcW w:w="0" w:type="auto"/>
          </w:tcPr>
          <w:p w14:paraId="0FC60F19" w14:textId="77777777" w:rsidR="008150CC" w:rsidRPr="008D4A51" w:rsidRDefault="00000000">
            <w:pPr>
              <w:pStyle w:val="Compact"/>
            </w:pPr>
            <w:r w:rsidRPr="008D4A51">
              <w:t>Demonstrated on omics-style datasets; suitable when prior knowledge or correlations between biomarkers are important</w:t>
            </w:r>
          </w:p>
        </w:tc>
      </w:tr>
      <w:tr w:rsidR="008150CC" w:rsidRPr="008D4A51" w14:paraId="50B3096F" w14:textId="77777777">
        <w:tc>
          <w:tcPr>
            <w:tcW w:w="0" w:type="auto"/>
          </w:tcPr>
          <w:p w14:paraId="306270AE" w14:textId="77777777" w:rsidR="008150CC" w:rsidRPr="008D4A51" w:rsidRDefault="00000000">
            <w:pPr>
              <w:pStyle w:val="Compact"/>
            </w:pPr>
            <w:proofErr w:type="spellStart"/>
            <w:r w:rsidRPr="008D4A51">
              <w:t>DeepFS</w:t>
            </w:r>
            <w:proofErr w:type="spellEnd"/>
          </w:p>
        </w:tc>
        <w:tc>
          <w:tcPr>
            <w:tcW w:w="0" w:type="auto"/>
          </w:tcPr>
          <w:p w14:paraId="4B898825" w14:textId="77777777" w:rsidR="008150CC" w:rsidRPr="008D4A51" w:rsidRDefault="00000000">
            <w:pPr>
              <w:pStyle w:val="Compact"/>
            </w:pPr>
            <w:r w:rsidRPr="008D4A51">
              <w:t>Deep feature screening with autoencoders [</w:t>
            </w:r>
            <w:hyperlink w:anchor="ref-liu2022deepfs">
              <w:r w:rsidRPr="008D4A51">
                <w:rPr>
                  <w:rStyle w:val="af"/>
                </w:rPr>
                <w:t>77</w:t>
              </w:r>
            </w:hyperlink>
            <w:r w:rsidRPr="008D4A51">
              <w:t>,</w:t>
            </w:r>
            <w:hyperlink w:anchor="ref-li2023deep">
              <w:r w:rsidRPr="008D4A51">
                <w:rPr>
                  <w:rStyle w:val="af"/>
                </w:rPr>
                <w:t>78</w:t>
              </w:r>
            </w:hyperlink>
            <w:r w:rsidRPr="008D4A51">
              <w:t>]</w:t>
            </w:r>
          </w:p>
        </w:tc>
        <w:tc>
          <w:tcPr>
            <w:tcW w:w="0" w:type="auto"/>
          </w:tcPr>
          <w:p w14:paraId="7638D179" w14:textId="77777777" w:rsidR="008150CC" w:rsidRPr="008D4A51" w:rsidRDefault="00000000">
            <w:pPr>
              <w:pStyle w:val="Compact"/>
            </w:pPr>
            <w:r w:rsidRPr="008D4A51">
              <w:t xml:space="preserve">Uses deep encoders to learn low-dimensional </w:t>
            </w:r>
            <w:r w:rsidRPr="008D4A51">
              <w:lastRenderedPageBreak/>
              <w:t>representations and rank features, handling ultra-high-dimensional, sparse, and potentially imbalanced data</w:t>
            </w:r>
          </w:p>
        </w:tc>
        <w:tc>
          <w:tcPr>
            <w:tcW w:w="0" w:type="auto"/>
          </w:tcPr>
          <w:p w14:paraId="7CC90D95" w14:textId="77777777" w:rsidR="008150CC" w:rsidRPr="008D4A51" w:rsidRDefault="00000000">
            <w:pPr>
              <w:pStyle w:val="Compact"/>
            </w:pPr>
            <w:r w:rsidRPr="008D4A51">
              <w:lastRenderedPageBreak/>
              <w:t xml:space="preserve">Provides importance scores for each original feature; </w:t>
            </w:r>
            <w:r w:rsidRPr="008D4A51">
              <w:lastRenderedPageBreak/>
              <w:t>retains flexibility to operate in supervised or unsupervised mode</w:t>
            </w:r>
          </w:p>
        </w:tc>
        <w:tc>
          <w:tcPr>
            <w:tcW w:w="0" w:type="auto"/>
          </w:tcPr>
          <w:p w14:paraId="481B0C48" w14:textId="77777777" w:rsidR="008150CC" w:rsidRPr="008D4A51" w:rsidRDefault="00000000">
            <w:pPr>
              <w:pStyle w:val="Compact"/>
            </w:pPr>
            <w:r w:rsidRPr="008D4A51">
              <w:lastRenderedPageBreak/>
              <w:t>Evaluated on synthetic and biomedical high-</w:t>
            </w:r>
            <w:r w:rsidRPr="008D4A51">
              <w:lastRenderedPageBreak/>
              <w:t>dimensional datasets; useful when the number of variables far exceeds the number of patients</w:t>
            </w:r>
          </w:p>
        </w:tc>
      </w:tr>
      <w:tr w:rsidR="008150CC" w:rsidRPr="008D4A51" w14:paraId="484B1BD0" w14:textId="77777777">
        <w:tc>
          <w:tcPr>
            <w:tcW w:w="0" w:type="auto"/>
          </w:tcPr>
          <w:p w14:paraId="7F7DDB03" w14:textId="77777777" w:rsidR="008150CC" w:rsidRPr="008D4A51" w:rsidRDefault="00000000">
            <w:pPr>
              <w:pStyle w:val="Compact"/>
            </w:pPr>
            <w:r w:rsidRPr="008D4A51">
              <w:lastRenderedPageBreak/>
              <w:t>Domain-aware FS (FSDA-style)</w:t>
            </w:r>
          </w:p>
        </w:tc>
        <w:tc>
          <w:tcPr>
            <w:tcW w:w="0" w:type="auto"/>
          </w:tcPr>
          <w:p w14:paraId="1A47ED51" w14:textId="77777777" w:rsidR="008150CC" w:rsidRPr="008D4A51" w:rsidRDefault="00000000">
            <w:pPr>
              <w:pStyle w:val="Compact"/>
            </w:pPr>
            <w:r w:rsidRPr="008D4A51">
              <w:t>Feature selection for domain adaptation [</w:t>
            </w:r>
            <w:hyperlink w:anchor="ref-luo2021fsda">
              <w:r w:rsidRPr="008D4A51">
                <w:rPr>
                  <w:rStyle w:val="af"/>
                </w:rPr>
                <w:t>62</w:t>
              </w:r>
            </w:hyperlink>
            <w:r w:rsidRPr="008D4A51">
              <w:t>]</w:t>
            </w:r>
          </w:p>
        </w:tc>
        <w:tc>
          <w:tcPr>
            <w:tcW w:w="0" w:type="auto"/>
          </w:tcPr>
          <w:p w14:paraId="5467ED34" w14:textId="77777777" w:rsidR="008150CC" w:rsidRPr="008D4A51" w:rsidRDefault="00000000">
            <w:pPr>
              <w:pStyle w:val="Compact"/>
            </w:pPr>
            <w:r w:rsidRPr="008D4A51">
              <w:t>Encourages selection of features that remain predictive across domains, implicitly handling covariate shift between sites</w:t>
            </w:r>
          </w:p>
        </w:tc>
        <w:tc>
          <w:tcPr>
            <w:tcW w:w="0" w:type="auto"/>
          </w:tcPr>
          <w:p w14:paraId="3203C73F" w14:textId="77777777" w:rsidR="008150CC" w:rsidRPr="008D4A51" w:rsidRDefault="00000000">
            <w:pPr>
              <w:pStyle w:val="Compact"/>
            </w:pPr>
            <w:r w:rsidRPr="008D4A51">
              <w:t>Produces subsets that are jointly predictive and domain-stable, supporting cross-hospital deployment</w:t>
            </w:r>
          </w:p>
        </w:tc>
        <w:tc>
          <w:tcPr>
            <w:tcW w:w="0" w:type="auto"/>
          </w:tcPr>
          <w:p w14:paraId="55FF902E" w14:textId="77777777" w:rsidR="008150CC" w:rsidRPr="008D4A51" w:rsidRDefault="00000000">
            <w:pPr>
              <w:pStyle w:val="Compact"/>
            </w:pPr>
            <w:r w:rsidRPr="008D4A51">
              <w:t>Applied to benchmark DA tasks; conceptually aligned with cross-hospital biomarker selection in multi-center medical studies</w:t>
            </w:r>
          </w:p>
        </w:tc>
      </w:tr>
      <w:tr w:rsidR="008150CC" w:rsidRPr="008D4A51" w14:paraId="3B93DF5B" w14:textId="77777777">
        <w:tc>
          <w:tcPr>
            <w:tcW w:w="0" w:type="auto"/>
          </w:tcPr>
          <w:p w14:paraId="0476D202" w14:textId="77777777" w:rsidR="008150CC" w:rsidRPr="008D4A51" w:rsidRDefault="00000000">
            <w:pPr>
              <w:pStyle w:val="Compact"/>
            </w:pPr>
            <w:r w:rsidRPr="008D4A51">
              <w:t>Transformer / foundation-model-based FS</w:t>
            </w:r>
          </w:p>
        </w:tc>
        <w:tc>
          <w:tcPr>
            <w:tcW w:w="0" w:type="auto"/>
          </w:tcPr>
          <w:p w14:paraId="5D63493A" w14:textId="77777777" w:rsidR="008150CC" w:rsidRPr="008D4A51" w:rsidRDefault="00000000">
            <w:pPr>
              <w:pStyle w:val="Compact"/>
            </w:pPr>
            <w:r w:rsidRPr="008D4A51">
              <w:t xml:space="preserve">Attention- or score-based selection using </w:t>
            </w:r>
            <w:proofErr w:type="spellStart"/>
            <w:r w:rsidRPr="008D4A51">
              <w:t>TabNet</w:t>
            </w:r>
            <w:proofErr w:type="spellEnd"/>
            <w:r w:rsidRPr="008D4A51">
              <w:t xml:space="preserve">, </w:t>
            </w:r>
            <w:proofErr w:type="spellStart"/>
            <w:r w:rsidRPr="008D4A51">
              <w:t>TabTransformer</w:t>
            </w:r>
            <w:proofErr w:type="spellEnd"/>
            <w:r w:rsidRPr="008D4A51">
              <w:t>, and tabular foundation models [</w:t>
            </w:r>
            <w:hyperlink w:anchor="ref-arik2021tabnet">
              <w:r w:rsidRPr="008D4A51">
                <w:rPr>
                  <w:rStyle w:val="af"/>
                </w:rPr>
                <w:t>10</w:t>
              </w:r>
            </w:hyperlink>
            <w:r w:rsidRPr="008D4A51">
              <w:t>,</w:t>
            </w:r>
            <w:hyperlink w:anchor="ref-huang2020tabtransformer">
              <w:r w:rsidRPr="008D4A51">
                <w:rPr>
                  <w:rStyle w:val="af"/>
                </w:rPr>
                <w:t>11</w:t>
              </w:r>
            </w:hyperlink>
            <w:r w:rsidRPr="008D4A51">
              <w:t>,</w:t>
            </w:r>
            <w:hyperlink w:anchor="ref-somvanshi2024survey">
              <w:r w:rsidRPr="008D4A51">
                <w:rPr>
                  <w:rStyle w:val="af"/>
                </w:rPr>
                <w:t>46</w:t>
              </w:r>
            </w:hyperlink>
            <w:r w:rsidRPr="008D4A51">
              <w:t>]</w:t>
            </w:r>
          </w:p>
        </w:tc>
        <w:tc>
          <w:tcPr>
            <w:tcW w:w="0" w:type="auto"/>
          </w:tcPr>
          <w:p w14:paraId="44FD203E" w14:textId="77777777" w:rsidR="008150CC" w:rsidRPr="008D4A51" w:rsidRDefault="00000000">
            <w:pPr>
              <w:pStyle w:val="Compact"/>
            </w:pPr>
            <w:r w:rsidRPr="008D4A51">
              <w:t>Leverages high-capacity or pre-trained models to estimate nonlinear feature importance; can be combined with RFE to mitigate small-sample overfitting</w:t>
            </w:r>
          </w:p>
        </w:tc>
        <w:tc>
          <w:tcPr>
            <w:tcW w:w="0" w:type="auto"/>
          </w:tcPr>
          <w:p w14:paraId="3DCAD320" w14:textId="77777777" w:rsidR="008150CC" w:rsidRPr="008D4A51" w:rsidRDefault="00000000">
            <w:pPr>
              <w:pStyle w:val="Compact"/>
            </w:pPr>
            <w:r w:rsidRPr="008D4A51">
              <w:t>Attention weights, feature masks, or permutation-based scores yield ranked features; aligns with explainable-AI practices</w:t>
            </w:r>
          </w:p>
        </w:tc>
        <w:tc>
          <w:tcPr>
            <w:tcW w:w="0" w:type="auto"/>
          </w:tcPr>
          <w:p w14:paraId="29123BFB" w14:textId="77777777" w:rsidR="008150CC" w:rsidRPr="008D4A51" w:rsidRDefault="00000000">
            <w:pPr>
              <w:pStyle w:val="Compact"/>
            </w:pPr>
            <w:r w:rsidRPr="008D4A51">
              <w:t>Increasingly used in biomedical tabular and omics datasets; PANDA’s cross-cohort RFE uses a tabular foundation model as the scoring backbone</w:t>
            </w:r>
          </w:p>
        </w:tc>
      </w:tr>
    </w:tbl>
    <w:p w14:paraId="32EC715D" w14:textId="77777777" w:rsidR="008150CC" w:rsidRPr="008D4A51" w:rsidRDefault="00000000">
      <w:pPr>
        <w:pStyle w:val="2"/>
      </w:pPr>
      <w:bookmarkStart w:id="36" w:name="X1a07d5bc92b2689a8992d9cd2950aebfc19f35b"/>
      <w:bookmarkStart w:id="37" w:name="_Toc215736155"/>
      <w:bookmarkEnd w:id="26"/>
      <w:bookmarkEnd w:id="32"/>
      <w:bookmarkEnd w:id="34"/>
      <w:r w:rsidRPr="008D4A51">
        <w:rPr>
          <w:rStyle w:val="SectionNumber"/>
        </w:rPr>
        <w:t>2.4</w:t>
      </w:r>
      <w:r w:rsidRPr="008D4A51">
        <w:tab/>
        <w:t>Pulmonary nodule malignancy prediction: from clinical scores to multi-modal AI</w:t>
      </w:r>
      <w:bookmarkEnd w:id="37"/>
    </w:p>
    <w:p w14:paraId="33C5C551" w14:textId="77777777" w:rsidR="008150CC" w:rsidRPr="008D4A51" w:rsidRDefault="00000000">
      <w:pPr>
        <w:pStyle w:val="3"/>
      </w:pPr>
      <w:bookmarkStart w:id="38" w:name="clinical-risk-scores-and-logistic-models"/>
      <w:bookmarkStart w:id="39" w:name="_Toc215736156"/>
      <w:r w:rsidRPr="008D4A51">
        <w:rPr>
          <w:rStyle w:val="SectionNumber"/>
        </w:rPr>
        <w:t>2.4.1</w:t>
      </w:r>
      <w:r w:rsidRPr="008D4A51">
        <w:tab/>
        <w:t>Clinical risk scores and logistic models</w:t>
      </w:r>
      <w:bookmarkEnd w:id="39"/>
    </w:p>
    <w:p w14:paraId="452F87AC" w14:textId="77777777" w:rsidR="008150CC" w:rsidRPr="008D4A51" w:rsidRDefault="00000000">
      <w:pPr>
        <w:pStyle w:val="FirstParagraph"/>
      </w:pPr>
      <w:r w:rsidRPr="008D4A51">
        <w:t>Pulmonary nodule malignancy prediction is a canonical testbed for cross-domain robustness. Classical logistic scores—Mayo Clinic, Veterans Affairs, Brock (</w:t>
      </w:r>
      <w:proofErr w:type="spellStart"/>
      <w:r w:rsidRPr="008D4A51">
        <w:t>PanCan</w:t>
      </w:r>
      <w:proofErr w:type="spellEnd"/>
      <w:r w:rsidRPr="008D4A51">
        <w:t xml:space="preserve">), </w:t>
      </w:r>
      <w:r w:rsidRPr="008D4A51">
        <w:lastRenderedPageBreak/>
        <w:t>PKUPH, Li, and derivatives—achieve internal AUCs above 0.85 but regularly drop to 0.60–0.80 in external validations, especially in Asian or community-screening cohorts where disease prevalence and case mix differ from the original development populations [</w:t>
      </w:r>
      <w:hyperlink w:anchor="ref-swensen1997chest">
        <w:r w:rsidRPr="008D4A51">
          <w:rPr>
            <w:rStyle w:val="af"/>
          </w:rPr>
          <w:t>1</w:t>
        </w:r>
      </w:hyperlink>
      <w:r w:rsidRPr="008D4A51">
        <w:t>–</w:t>
      </w:r>
      <w:hyperlink w:anchor="ref-garau_external_2020">
        <w:r w:rsidRPr="008D4A51">
          <w:rPr>
            <w:rStyle w:val="af"/>
          </w:rPr>
          <w:t>7</w:t>
        </w:r>
      </w:hyperlink>
      <w:r w:rsidRPr="008D4A51">
        <w:t>,</w:t>
      </w:r>
      <w:hyperlink w:anchor="ref-swensen1997archives">
        <w:r w:rsidRPr="008D4A51">
          <w:rPr>
            <w:rStyle w:val="af"/>
          </w:rPr>
          <w:t>80</w:t>
        </w:r>
      </w:hyperlink>
      <w:r w:rsidRPr="008D4A51">
        <w:t>]. These scores typically combine age, smoking history, nodule size, location, and morphology into a logit-based risk function. Meta-analyses covering tens of thousands of nodules confirm that calibration deteriorates most severely in subgroups such as solitary upper-lobe nodules and specific ethnic groups, reflecting both label-shift and covariate-shift mechanisms [</w:t>
      </w:r>
      <w:hyperlink w:anchor="ref-zhang_comprehensive_2022">
        <w:r w:rsidRPr="008D4A51">
          <w:rPr>
            <w:rStyle w:val="af"/>
          </w:rPr>
          <w:t>5</w:t>
        </w:r>
      </w:hyperlink>
      <w:r w:rsidRPr="008D4A51">
        <w:t>,</w:t>
      </w:r>
      <w:hyperlink w:anchor="ref-garau_external_2020">
        <w:r w:rsidRPr="008D4A51">
          <w:rPr>
            <w:rStyle w:val="af"/>
          </w:rPr>
          <w:t>7</w:t>
        </w:r>
      </w:hyperlink>
      <w:r w:rsidRPr="008D4A51">
        <w:t>,</w:t>
      </w:r>
      <w:hyperlink w:anchor="ref-chen_pulmonary_2025">
        <w:r w:rsidRPr="008D4A51">
          <w:rPr>
            <w:rStyle w:val="af"/>
          </w:rPr>
          <w:t>81</w:t>
        </w:r>
      </w:hyperlink>
      <w:r w:rsidRPr="008D4A51">
        <w:t>]. Recent Chinese multi-</w:t>
      </w:r>
      <w:proofErr w:type="spellStart"/>
      <w:r w:rsidRPr="008D4A51">
        <w:t>centre</w:t>
      </w:r>
      <w:proofErr w:type="spellEnd"/>
      <w:r w:rsidRPr="008D4A51">
        <w:t xml:space="preserve"> studies further report that Brock- and PKUPH-type models can experience substantial AUC declines when applied to contemporary Chinese screening cohorts, even after refitting, consistent with shifts in underlying prevalence and competing benign conditions [</w:t>
      </w:r>
      <w:hyperlink w:anchor="ref-zhang_comprehensive_2022">
        <w:r w:rsidRPr="008D4A51">
          <w:rPr>
            <w:rStyle w:val="af"/>
          </w:rPr>
          <w:t>5</w:t>
        </w:r>
      </w:hyperlink>
      <w:r w:rsidRPr="008D4A51">
        <w:t>,</w:t>
      </w:r>
      <w:hyperlink w:anchor="ref-liu_establishment_2024">
        <w:r w:rsidRPr="008D4A51">
          <w:rPr>
            <w:rStyle w:val="af"/>
          </w:rPr>
          <w:t>6</w:t>
        </w:r>
      </w:hyperlink>
      <w:r w:rsidRPr="008D4A51">
        <w:t>]. While recalibration or re-estimation of coefficients can partially restore performance, these fixes require local labels and do not address feature-mismatch: new hospitals may lack some variables (e.g., emphysema grading) or measure them differently.</w:t>
      </w:r>
    </w:p>
    <w:p w14:paraId="4B74A3C1" w14:textId="77777777" w:rsidR="008150CC" w:rsidRPr="008D4A51" w:rsidRDefault="00000000">
      <w:pPr>
        <w:pStyle w:val="a0"/>
      </w:pPr>
      <w:r w:rsidRPr="008D4A51">
        <w:t xml:space="preserve">Targeted audits make the degradation concrete. In TB-endemic Korean hospitals, Mayo and VA shrink to AUC </w:t>
      </w:r>
      <m:oMath>
        <m:r>
          <m:rPr>
            <m:sty m:val="p"/>
          </m:rPr>
          <w:rPr>
            <w:rFonts w:ascii="Cambria Math" w:hAnsi="Cambria Math"/>
          </w:rPr>
          <m:t>≈</m:t>
        </m:r>
      </m:oMath>
      <w:r w:rsidRPr="008D4A51">
        <w:t xml:space="preserve">0.60 while Brock declines to </w:t>
      </w:r>
      <m:oMath>
        <m:r>
          <m:rPr>
            <m:sty m:val="p"/>
          </m:rPr>
          <w:rPr>
            <w:rFonts w:ascii="Cambria Math" w:hAnsi="Cambria Math"/>
          </w:rPr>
          <m:t>≈</m:t>
        </m:r>
      </m:oMath>
      <w:r w:rsidRPr="008D4A51">
        <w:t xml:space="preserve">0.68 despite an internal AUC near 0.94, and Chinese multi-center studies find that Brock and PKUPH can fall from </w:t>
      </w:r>
      <m:oMath>
        <m:r>
          <m:rPr>
            <m:sty m:val="p"/>
          </m:rPr>
          <w:rPr>
            <w:rFonts w:ascii="Cambria Math" w:hAnsi="Cambria Math"/>
          </w:rPr>
          <m:t>≈</m:t>
        </m:r>
      </m:oMath>
      <w:r w:rsidRPr="008D4A51">
        <w:t>0.90 internally to 0.70–0.77 once prevalence and granulomatous disease rates shift [</w:t>
      </w:r>
      <w:hyperlink w:anchor="ref-yang_comparison_2018">
        <w:r w:rsidRPr="008D4A51">
          <w:rPr>
            <w:rStyle w:val="af"/>
          </w:rPr>
          <w:t>82</w:t>
        </w:r>
      </w:hyperlink>
      <w:r w:rsidRPr="008D4A51">
        <w:t>–</w:t>
      </w:r>
      <w:hyperlink w:anchor="ref-li_evaluation_2020">
        <w:r w:rsidRPr="008D4A51">
          <w:rPr>
            <w:rStyle w:val="af"/>
          </w:rPr>
          <w:t>84</w:t>
        </w:r>
      </w:hyperlink>
      <w:r w:rsidRPr="008D4A51">
        <w:t xml:space="preserve">]. PET-augmented variants such as the Herder score raise internal discrimination to </w:t>
      </w:r>
      <m:oMath>
        <m:r>
          <m:rPr>
            <m:sty m:val="p"/>
          </m:rPr>
          <w:rPr>
            <w:rFonts w:ascii="Cambria Math" w:hAnsi="Cambria Math"/>
          </w:rPr>
          <m:t>≈</m:t>
        </m:r>
      </m:oMath>
      <w:r w:rsidRPr="008D4A51">
        <w:t>0.92 by incorporating metabolic imaging, yet they lose specificity in TB-endemic or inflammatory regions where uptake is nonspecific [</w:t>
      </w:r>
      <w:hyperlink w:anchor="ref-yang_comparison_2018">
        <w:r w:rsidRPr="008D4A51">
          <w:rPr>
            <w:rStyle w:val="af"/>
          </w:rPr>
          <w:t>82</w:t>
        </w:r>
      </w:hyperlink>
      <w:r w:rsidRPr="008D4A51">
        <w:t>,</w:t>
      </w:r>
      <w:hyperlink w:anchor="ref-herder_clinical_2005">
        <w:r w:rsidRPr="008D4A51">
          <w:rPr>
            <w:rStyle w:val="af"/>
          </w:rPr>
          <w:t>85</w:t>
        </w:r>
      </w:hyperlink>
      <w:r w:rsidRPr="008D4A51">
        <w:t>]. These case studies underscore that most clinical scores embed site-specific prevalence, referral patterns, and feature definitions, so “plug-and-play” deployment without alignment is unrealistic.</w:t>
      </w:r>
    </w:p>
    <w:p w14:paraId="54BB0DE3" w14:textId="77777777" w:rsidR="008150CC" w:rsidRPr="008D4A51" w:rsidRDefault="00000000">
      <w:pPr>
        <w:pStyle w:val="a0"/>
      </w:pPr>
      <w:r w:rsidRPr="008D4A51">
        <w:t>Each classical score carries its own design trade-offs. The Mayo Clinic model was derived from several hundred clinic-referred patients with indeterminate nodules, emphasizing age, smoking, nodule diameter, spiculation, and upper-lobe location, whereas the Veterans Affairs model targeted high-risk, predominantly male veterans with larger lesions [</w:t>
      </w:r>
      <w:hyperlink w:anchor="ref-swensen1997chest">
        <w:r w:rsidRPr="008D4A51">
          <w:rPr>
            <w:rStyle w:val="af"/>
          </w:rPr>
          <w:t>1</w:t>
        </w:r>
      </w:hyperlink>
      <w:r w:rsidRPr="008D4A51">
        <w:t>,</w:t>
      </w:r>
      <w:hyperlink w:anchor="ref-swensen1997archives">
        <w:r w:rsidRPr="008D4A51">
          <w:rPr>
            <w:rStyle w:val="af"/>
          </w:rPr>
          <w:t>80</w:t>
        </w:r>
      </w:hyperlink>
      <w:r w:rsidRPr="008D4A51">
        <w:t>]. The Brock (</w:t>
      </w:r>
      <w:proofErr w:type="spellStart"/>
      <w:r w:rsidRPr="008D4A51">
        <w:t>PanCan</w:t>
      </w:r>
      <w:proofErr w:type="spellEnd"/>
      <w:r w:rsidRPr="008D4A51">
        <w:t>) model was trained in a screening cohort enriched for small nodules and incorporates emphysema, family history, and more granular morphology descriptors, while the PKUPH and Li scores adapt similar feature sets to Chinese tertiary-hospital and screening populations [</w:t>
      </w:r>
      <w:hyperlink w:anchor="ref-mcwilliams2013probability">
        <w:r w:rsidRPr="008D4A51">
          <w:rPr>
            <w:rStyle w:val="af"/>
          </w:rPr>
          <w:t>2</w:t>
        </w:r>
      </w:hyperlink>
      <w:r w:rsidRPr="008D4A51">
        <w:t>–</w:t>
      </w:r>
      <w:hyperlink w:anchor="ref-he2021novel">
        <w:r w:rsidRPr="008D4A51">
          <w:rPr>
            <w:rStyle w:val="af"/>
          </w:rPr>
          <w:t>4</w:t>
        </w:r>
      </w:hyperlink>
      <w:r w:rsidRPr="008D4A51">
        <w:t>,</w:t>
      </w:r>
      <w:hyperlink w:anchor="ref-liu_establishment_2024">
        <w:r w:rsidRPr="008D4A51">
          <w:rPr>
            <w:rStyle w:val="af"/>
          </w:rPr>
          <w:t>6</w:t>
        </w:r>
      </w:hyperlink>
      <w:r w:rsidRPr="008D4A51">
        <w:t xml:space="preserve">]. A recent meta-analysis focused on the Brock model reports pooled AUC </w:t>
      </w:r>
      <m:oMath>
        <m:r>
          <m:rPr>
            <m:sty m:val="p"/>
          </m:rPr>
          <w:rPr>
            <w:rFonts w:ascii="Cambria Math" w:hAnsi="Cambria Math"/>
          </w:rPr>
          <m:t>≈</m:t>
        </m:r>
        <m:r>
          <w:rPr>
            <w:rFonts w:ascii="Cambria Math" w:hAnsi="Cambria Math"/>
          </w:rPr>
          <m:t>0.80</m:t>
        </m:r>
      </m:oMath>
      <w:r w:rsidRPr="008D4A51">
        <w:t xml:space="preserve"> across </w:t>
      </w:r>
      <m:oMath>
        <m:r>
          <m:rPr>
            <m:sty m:val="p"/>
          </m:rPr>
          <w:rPr>
            <w:rFonts w:ascii="Cambria Math" w:hAnsi="Cambria Math"/>
          </w:rPr>
          <m:t>&gt;</m:t>
        </m:r>
        <m:r>
          <w:rPr>
            <w:rFonts w:ascii="Cambria Math" w:hAnsi="Cambria Math"/>
          </w:rPr>
          <m:t>80</m:t>
        </m:r>
        <m:r>
          <m:rPr>
            <m:sty m:val="p"/>
          </m:rPr>
          <w:rPr>
            <w:rFonts w:ascii="Cambria Math" w:hAnsi="Cambria Math"/>
          </w:rPr>
          <m:t>,</m:t>
        </m:r>
        <m:r>
          <w:rPr>
            <w:rFonts w:ascii="Cambria Math" w:hAnsi="Cambria Math"/>
          </w:rPr>
          <m:t>000</m:t>
        </m:r>
      </m:oMath>
      <w:r w:rsidRPr="008D4A51">
        <w:t xml:space="preserve"> patients but highlights substantially lower performance in Asian cohorts, solitary nodules, subsolid nodules, and larger lesions (AUC often </w:t>
      </w:r>
      <m:oMath>
        <m:r>
          <m:rPr>
            <m:sty m:val="p"/>
          </m:rPr>
          <w:rPr>
            <w:rFonts w:ascii="Cambria Math" w:hAnsi="Cambria Math"/>
          </w:rPr>
          <m:t>≈</m:t>
        </m:r>
        <m:r>
          <w:rPr>
            <w:rFonts w:ascii="Cambria Math" w:hAnsi="Cambria Math"/>
          </w:rPr>
          <m:t>0.74</m:t>
        </m:r>
      </m:oMath>
      <w:r w:rsidRPr="008D4A51">
        <w:t xml:space="preserve"> or below), underscoring that apparent “universality” in development data masks sizeable domain-specific errors [</w:t>
      </w:r>
      <w:hyperlink w:anchor="ref-chen_pulmonary_2025">
        <w:r w:rsidRPr="008D4A51">
          <w:rPr>
            <w:rStyle w:val="af"/>
          </w:rPr>
          <w:t>81</w:t>
        </w:r>
      </w:hyperlink>
      <w:r w:rsidRPr="008D4A51">
        <w:t>]. Across Mayo, VA, Brock, and PKUPH, external validations repeatedly document drops from internal c-statistics in the high-0.80s to 0.60–0.75 when applied to community screening or granulomatous-disease–endemic regions [</w:t>
      </w:r>
      <w:hyperlink w:anchor="ref-zhang_comprehensive_2022">
        <w:r w:rsidRPr="008D4A51">
          <w:rPr>
            <w:rStyle w:val="af"/>
          </w:rPr>
          <w:t>5</w:t>
        </w:r>
      </w:hyperlink>
      <w:r w:rsidRPr="008D4A51">
        <w:t>–</w:t>
      </w:r>
      <w:hyperlink w:anchor="ref-garau_external_2020">
        <w:r w:rsidRPr="008D4A51">
          <w:rPr>
            <w:rStyle w:val="af"/>
          </w:rPr>
          <w:t>7</w:t>
        </w:r>
      </w:hyperlink>
      <w:r w:rsidRPr="008D4A51">
        <w:t>].</w:t>
      </w:r>
    </w:p>
    <w:p w14:paraId="27109116" w14:textId="77777777" w:rsidR="008150CC" w:rsidRPr="008D4A51" w:rsidRDefault="00000000">
      <w:pPr>
        <w:pStyle w:val="a0"/>
      </w:pPr>
      <w:r w:rsidRPr="008D4A51">
        <w:t>These patterns can be summarized along three axes: development cohorts are often single-center and demographically narrow; variables focus on easily collected clinical and simple CT descriptors; and the underlying model is a logistic regression that assumes a linear log-odds relationship between covariates and malignancy. Table </w:t>
      </w:r>
      <w:hyperlink w:anchor="tbl:nodule_scores">
        <w:r w:rsidRPr="008D4A51">
          <w:rPr>
            <w:rStyle w:val="af"/>
          </w:rPr>
          <w:t>4</w:t>
        </w:r>
      </w:hyperlink>
      <w:r w:rsidRPr="008D4A51">
        <w:t xml:space="preserve"> sketches representative scores along these dimensions. In development, all achieve reasonable discrimination and are simple enough to implement as bedside calculators, but the same </w:t>
      </w:r>
      <w:r w:rsidRPr="008D4A51">
        <w:lastRenderedPageBreak/>
        <w:t>simplicity makes them brittle under shift: logistic coefficients absorb local prevalence, imaging protocols, and referral patterns, so external use without recalibration results in systematic underestimation or overestimation of risk in particular subgroups.</w:t>
      </w:r>
    </w:p>
    <w:p w14:paraId="419AC7BE" w14:textId="77777777" w:rsidR="008150CC" w:rsidRPr="008D4A51" w:rsidRDefault="00000000">
      <w:pPr>
        <w:pStyle w:val="TableCaption"/>
      </w:pPr>
      <w:bookmarkStart w:id="40" w:name="tbl:nodule_scores"/>
      <w:bookmarkStart w:id="41" w:name="_Toc215736128"/>
      <w:r w:rsidRPr="008D4A51">
        <w:t>Table 4: Representative pulmonary nodule malignancy scores and common external-validation issues.</w:t>
      </w:r>
      <w:bookmarkEnd w:id="41"/>
    </w:p>
    <w:tbl>
      <w:tblPr>
        <w:tblStyle w:val="Table"/>
        <w:tblW w:w="0" w:type="auto"/>
        <w:tblLook w:val="0020" w:firstRow="1" w:lastRow="0" w:firstColumn="0" w:lastColumn="0" w:noHBand="0" w:noVBand="0"/>
        <w:tblCaption w:val="Table 4: Representative pulmonary nodule malignancy scores and common external-validation issues."/>
      </w:tblPr>
      <w:tblGrid>
        <w:gridCol w:w="1228"/>
        <w:gridCol w:w="2132"/>
        <w:gridCol w:w="2219"/>
        <w:gridCol w:w="3277"/>
      </w:tblGrid>
      <w:tr w:rsidR="008150CC" w:rsidRPr="008D4A51" w14:paraId="532CE21E"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69ED9A30" w14:textId="77777777" w:rsidR="008150CC" w:rsidRPr="008D4A51" w:rsidRDefault="00000000">
            <w:pPr>
              <w:pStyle w:val="Compact"/>
            </w:pPr>
            <w:r w:rsidRPr="008D4A51">
              <w:rPr>
                <w:b/>
                <w:bCs/>
              </w:rPr>
              <w:t>Score</w:t>
            </w:r>
          </w:p>
        </w:tc>
        <w:tc>
          <w:tcPr>
            <w:tcW w:w="0" w:type="auto"/>
          </w:tcPr>
          <w:p w14:paraId="5B411F4B" w14:textId="77777777" w:rsidR="008150CC" w:rsidRPr="008D4A51" w:rsidRDefault="00000000">
            <w:pPr>
              <w:pStyle w:val="Compact"/>
            </w:pPr>
            <w:r w:rsidRPr="008D4A51">
              <w:rPr>
                <w:b/>
                <w:bCs/>
              </w:rPr>
              <w:t>Development cohort</w:t>
            </w:r>
          </w:p>
        </w:tc>
        <w:tc>
          <w:tcPr>
            <w:tcW w:w="0" w:type="auto"/>
          </w:tcPr>
          <w:p w14:paraId="6C5A63C0" w14:textId="77777777" w:rsidR="008150CC" w:rsidRPr="008D4A51" w:rsidRDefault="00000000">
            <w:pPr>
              <w:pStyle w:val="Compact"/>
            </w:pPr>
            <w:r w:rsidRPr="008D4A51">
              <w:rPr>
                <w:b/>
                <w:bCs/>
              </w:rPr>
              <w:t>Key variables</w:t>
            </w:r>
          </w:p>
        </w:tc>
        <w:tc>
          <w:tcPr>
            <w:tcW w:w="0" w:type="auto"/>
          </w:tcPr>
          <w:p w14:paraId="62B19EFB" w14:textId="77777777" w:rsidR="008150CC" w:rsidRPr="008D4A51" w:rsidRDefault="00000000">
            <w:pPr>
              <w:pStyle w:val="Compact"/>
            </w:pPr>
            <w:r w:rsidRPr="008D4A51">
              <w:rPr>
                <w:b/>
                <w:bCs/>
              </w:rPr>
              <w:t>External-validation observations</w:t>
            </w:r>
          </w:p>
        </w:tc>
      </w:tr>
      <w:tr w:rsidR="008150CC" w:rsidRPr="008D4A51" w14:paraId="39B92B17" w14:textId="77777777">
        <w:tc>
          <w:tcPr>
            <w:tcW w:w="0" w:type="auto"/>
          </w:tcPr>
          <w:p w14:paraId="7BEB780E" w14:textId="77777777" w:rsidR="008150CC" w:rsidRPr="008D4A51" w:rsidRDefault="00000000">
            <w:pPr>
              <w:pStyle w:val="Compact"/>
            </w:pPr>
            <w:r w:rsidRPr="008D4A51">
              <w:t>Mayo Clinic</w:t>
            </w:r>
          </w:p>
        </w:tc>
        <w:tc>
          <w:tcPr>
            <w:tcW w:w="0" w:type="auto"/>
          </w:tcPr>
          <w:p w14:paraId="1369A527" w14:textId="77777777" w:rsidR="008150CC" w:rsidRPr="008D4A51" w:rsidRDefault="00000000">
            <w:pPr>
              <w:pStyle w:val="Compact"/>
            </w:pPr>
            <w:r w:rsidRPr="008D4A51">
              <w:t>Clinic-referred indeterminate nodules in smokers</w:t>
            </w:r>
          </w:p>
        </w:tc>
        <w:tc>
          <w:tcPr>
            <w:tcW w:w="0" w:type="auto"/>
          </w:tcPr>
          <w:p w14:paraId="56F18A94" w14:textId="77777777" w:rsidR="008150CC" w:rsidRPr="008D4A51" w:rsidRDefault="00000000">
            <w:pPr>
              <w:pStyle w:val="Compact"/>
            </w:pPr>
            <w:r w:rsidRPr="008D4A51">
              <w:t>Age, smoking history, nodule size, spiculation, upper-lobe location</w:t>
            </w:r>
          </w:p>
        </w:tc>
        <w:tc>
          <w:tcPr>
            <w:tcW w:w="0" w:type="auto"/>
          </w:tcPr>
          <w:p w14:paraId="0B5E3F90" w14:textId="77777777" w:rsidR="008150CC" w:rsidRPr="008D4A51" w:rsidRDefault="00000000">
            <w:pPr>
              <w:pStyle w:val="Compact"/>
            </w:pPr>
            <w:r w:rsidRPr="008D4A51">
              <w:t xml:space="preserve">Internal AUC in the high-0.80s; frequent overestimation of risk and AUC drops to </w:t>
            </w:r>
            <m:oMath>
              <m:r>
                <m:rPr>
                  <m:sty m:val="p"/>
                </m:rPr>
                <w:rPr>
                  <w:rFonts w:ascii="Cambria Math" w:hAnsi="Cambria Math"/>
                </w:rPr>
                <m:t>≈</m:t>
              </m:r>
            </m:oMath>
            <w:r w:rsidRPr="008D4A51">
              <w:t>0.6–0.7 in screening and non-U.S. cohorts</w:t>
            </w:r>
          </w:p>
        </w:tc>
      </w:tr>
      <w:tr w:rsidR="008150CC" w:rsidRPr="008D4A51" w14:paraId="4A19F5A3" w14:textId="77777777">
        <w:tc>
          <w:tcPr>
            <w:tcW w:w="0" w:type="auto"/>
          </w:tcPr>
          <w:p w14:paraId="0FB6D88A" w14:textId="77777777" w:rsidR="008150CC" w:rsidRPr="008D4A51" w:rsidRDefault="00000000">
            <w:pPr>
              <w:pStyle w:val="Compact"/>
            </w:pPr>
            <w:r w:rsidRPr="008D4A51">
              <w:t>Veterans Affairs</w:t>
            </w:r>
          </w:p>
        </w:tc>
        <w:tc>
          <w:tcPr>
            <w:tcW w:w="0" w:type="auto"/>
          </w:tcPr>
          <w:p w14:paraId="749DEF09" w14:textId="77777777" w:rsidR="008150CC" w:rsidRPr="008D4A51" w:rsidRDefault="00000000">
            <w:pPr>
              <w:pStyle w:val="Compact"/>
            </w:pPr>
            <w:r w:rsidRPr="008D4A51">
              <w:t>Predominantly male veterans with larger nodules</w:t>
            </w:r>
          </w:p>
        </w:tc>
        <w:tc>
          <w:tcPr>
            <w:tcW w:w="0" w:type="auto"/>
          </w:tcPr>
          <w:p w14:paraId="69E8225B" w14:textId="77777777" w:rsidR="008150CC" w:rsidRPr="008D4A51" w:rsidRDefault="00000000">
            <w:pPr>
              <w:pStyle w:val="Compact"/>
            </w:pPr>
            <w:r w:rsidRPr="008D4A51">
              <w:t>Age, smoking, nodule diameter, location</w:t>
            </w:r>
          </w:p>
        </w:tc>
        <w:tc>
          <w:tcPr>
            <w:tcW w:w="0" w:type="auto"/>
          </w:tcPr>
          <w:p w14:paraId="097AE117" w14:textId="77777777" w:rsidR="008150CC" w:rsidRPr="008D4A51" w:rsidRDefault="00000000">
            <w:pPr>
              <w:pStyle w:val="Compact"/>
            </w:pPr>
            <w:r w:rsidRPr="008D4A51">
              <w:t>Good performance in veterans; miscalibration when transported to mixed-gender or lower-risk populations</w:t>
            </w:r>
          </w:p>
        </w:tc>
      </w:tr>
      <w:tr w:rsidR="008150CC" w:rsidRPr="008D4A51" w14:paraId="37F0F9B7" w14:textId="77777777">
        <w:tc>
          <w:tcPr>
            <w:tcW w:w="0" w:type="auto"/>
          </w:tcPr>
          <w:p w14:paraId="60F15697" w14:textId="77777777" w:rsidR="008150CC" w:rsidRPr="008D4A51" w:rsidRDefault="00000000">
            <w:pPr>
              <w:pStyle w:val="Compact"/>
            </w:pPr>
            <w:r w:rsidRPr="008D4A51">
              <w:t>Brock (</w:t>
            </w:r>
            <w:proofErr w:type="spellStart"/>
            <w:r w:rsidRPr="008D4A51">
              <w:t>PanCan</w:t>
            </w:r>
            <w:proofErr w:type="spellEnd"/>
            <w:r w:rsidRPr="008D4A51">
              <w:t>)</w:t>
            </w:r>
          </w:p>
        </w:tc>
        <w:tc>
          <w:tcPr>
            <w:tcW w:w="0" w:type="auto"/>
          </w:tcPr>
          <w:p w14:paraId="2593B9AC" w14:textId="77777777" w:rsidR="008150CC" w:rsidRPr="008D4A51" w:rsidRDefault="00000000">
            <w:pPr>
              <w:pStyle w:val="Compact"/>
            </w:pPr>
            <w:r w:rsidRPr="008D4A51">
              <w:t>CT screening cohort with many small nodules</w:t>
            </w:r>
          </w:p>
        </w:tc>
        <w:tc>
          <w:tcPr>
            <w:tcW w:w="0" w:type="auto"/>
          </w:tcPr>
          <w:p w14:paraId="2F46B4A8" w14:textId="77777777" w:rsidR="008150CC" w:rsidRPr="008D4A51" w:rsidRDefault="00000000">
            <w:pPr>
              <w:pStyle w:val="Compact"/>
            </w:pPr>
            <w:r w:rsidRPr="008D4A51">
              <w:t>Age, sex, family history, emphysema, size, type, location</w:t>
            </w:r>
          </w:p>
        </w:tc>
        <w:tc>
          <w:tcPr>
            <w:tcW w:w="0" w:type="auto"/>
          </w:tcPr>
          <w:p w14:paraId="468D5B36" w14:textId="77777777" w:rsidR="008150CC" w:rsidRPr="008D4A51" w:rsidRDefault="00000000">
            <w:pPr>
              <w:pStyle w:val="Compact"/>
            </w:pPr>
            <w:r w:rsidRPr="008D4A51">
              <w:t xml:space="preserve">Meta-analytic pooled AUC </w:t>
            </w:r>
            <m:oMath>
              <m:r>
                <m:rPr>
                  <m:sty m:val="p"/>
                </m:rPr>
                <w:rPr>
                  <w:rFonts w:ascii="Cambria Math" w:hAnsi="Cambria Math"/>
                </w:rPr>
                <m:t>≈</m:t>
              </m:r>
              <m:r>
                <w:rPr>
                  <w:rFonts w:ascii="Cambria Math" w:hAnsi="Cambria Math"/>
                </w:rPr>
                <m:t>0.80</m:t>
              </m:r>
            </m:oMath>
            <w:r w:rsidRPr="008D4A51">
              <w:t>; markedly lower AUC in Asian, solitary, and subsolid nodules [</w:t>
            </w:r>
            <w:hyperlink w:anchor="ref-chen_pulmonary_2025">
              <w:r w:rsidRPr="008D4A51">
                <w:rPr>
                  <w:rStyle w:val="af"/>
                </w:rPr>
                <w:t>81</w:t>
              </w:r>
            </w:hyperlink>
            <w:r w:rsidRPr="008D4A51">
              <w:t>]</w:t>
            </w:r>
          </w:p>
        </w:tc>
      </w:tr>
      <w:tr w:rsidR="008150CC" w:rsidRPr="008D4A51" w14:paraId="3461C7BE" w14:textId="77777777">
        <w:tc>
          <w:tcPr>
            <w:tcW w:w="0" w:type="auto"/>
          </w:tcPr>
          <w:p w14:paraId="32A8A5D1" w14:textId="77777777" w:rsidR="008150CC" w:rsidRPr="008D4A51" w:rsidRDefault="00000000">
            <w:pPr>
              <w:pStyle w:val="Compact"/>
            </w:pPr>
            <w:r w:rsidRPr="008D4A51">
              <w:t>PKUPH / Li</w:t>
            </w:r>
          </w:p>
        </w:tc>
        <w:tc>
          <w:tcPr>
            <w:tcW w:w="0" w:type="auto"/>
          </w:tcPr>
          <w:p w14:paraId="0AEE0F95" w14:textId="77777777" w:rsidR="008150CC" w:rsidRPr="008D4A51" w:rsidRDefault="00000000">
            <w:pPr>
              <w:pStyle w:val="Compact"/>
            </w:pPr>
            <w:r w:rsidRPr="008D4A51">
              <w:t>Chinese tertiary-hospital and screening cohorts</w:t>
            </w:r>
          </w:p>
        </w:tc>
        <w:tc>
          <w:tcPr>
            <w:tcW w:w="0" w:type="auto"/>
          </w:tcPr>
          <w:p w14:paraId="69D873A2" w14:textId="77777777" w:rsidR="008150CC" w:rsidRPr="008D4A51" w:rsidRDefault="00000000">
            <w:pPr>
              <w:pStyle w:val="Compact"/>
            </w:pPr>
            <w:r w:rsidRPr="008D4A51">
              <w:t>Age, smoking, nodule size and type, lobulation, spiculation</w:t>
            </w:r>
          </w:p>
        </w:tc>
        <w:tc>
          <w:tcPr>
            <w:tcW w:w="0" w:type="auto"/>
          </w:tcPr>
          <w:p w14:paraId="2FD90A02" w14:textId="77777777" w:rsidR="008150CC" w:rsidRPr="008D4A51" w:rsidRDefault="00000000">
            <w:pPr>
              <w:pStyle w:val="Compact"/>
            </w:pPr>
            <w:r w:rsidRPr="008D4A51">
              <w:t>High internal AUC but drops in external series; performance depends strongly on CT protocol and case mix [</w:t>
            </w:r>
            <w:hyperlink w:anchor="ref-li2011development">
              <w:r w:rsidRPr="008D4A51">
                <w:rPr>
                  <w:rStyle w:val="af"/>
                </w:rPr>
                <w:t>3</w:t>
              </w:r>
            </w:hyperlink>
            <w:r w:rsidRPr="008D4A51">
              <w:t>,</w:t>
            </w:r>
            <w:hyperlink w:anchor="ref-he2021novel">
              <w:r w:rsidRPr="008D4A51">
                <w:rPr>
                  <w:rStyle w:val="af"/>
                </w:rPr>
                <w:t>4</w:t>
              </w:r>
            </w:hyperlink>
            <w:r w:rsidRPr="008D4A51">
              <w:t>,</w:t>
            </w:r>
            <w:hyperlink w:anchor="ref-liu_establishment_2024">
              <w:r w:rsidRPr="008D4A51">
                <w:rPr>
                  <w:rStyle w:val="af"/>
                </w:rPr>
                <w:t>6</w:t>
              </w:r>
            </w:hyperlink>
            <w:r w:rsidRPr="008D4A51">
              <w:t>]</w:t>
            </w:r>
          </w:p>
        </w:tc>
      </w:tr>
    </w:tbl>
    <w:bookmarkEnd w:id="40"/>
    <w:p w14:paraId="263895C6" w14:textId="77777777" w:rsidR="008150CC" w:rsidRPr="008D4A51" w:rsidRDefault="00000000">
      <w:pPr>
        <w:pStyle w:val="a0"/>
      </w:pPr>
      <w:r w:rsidRPr="008D4A51">
        <w:t>From the perspective of this thesis, these scores provide clinically interpretable baselines and useful prior knowledge about which coarse-grained descriptors matter, but they do not solve cross-hospital robustness. Their small development cohorts and rigid functional form make it difficult to incorporate new biomarkers or adapt to feature-mismatch without re-estimating the entire model, motivating more flexible tabular approaches that can share information across hospitals while respecting regulatory demands for calibration and subgroup transparency.</w:t>
      </w:r>
    </w:p>
    <w:p w14:paraId="63D686EC" w14:textId="77777777" w:rsidR="008150CC" w:rsidRPr="008D4A51" w:rsidRDefault="00000000">
      <w:pPr>
        <w:pStyle w:val="3"/>
      </w:pPr>
      <w:bookmarkStart w:id="42" w:name="X63398fade823538a894520f71f3a97fb0da0703"/>
      <w:bookmarkStart w:id="43" w:name="_Toc215736157"/>
      <w:bookmarkEnd w:id="38"/>
      <w:r w:rsidRPr="008D4A51">
        <w:rPr>
          <w:rStyle w:val="SectionNumber"/>
        </w:rPr>
        <w:t>2.4.2</w:t>
      </w:r>
      <w:r w:rsidRPr="008D4A51">
        <w:tab/>
        <w:t>Radiomics pipelines with traditional machine learning</w:t>
      </w:r>
      <w:bookmarkEnd w:id="43"/>
    </w:p>
    <w:p w14:paraId="3802FC34" w14:textId="77777777" w:rsidR="008150CC" w:rsidRPr="008D4A51" w:rsidRDefault="00000000">
      <w:pPr>
        <w:pStyle w:val="FirstParagraph"/>
      </w:pPr>
      <w:r w:rsidRPr="008D4A51">
        <w:t xml:space="preserve">Radiomics pipelines extract hundreds to thousands of hand-crafted features from CT volumes, providing richer representations than clinical risk scores but introducing major reproducibility hazards. Texture and wavelet descriptors vary with voxel spacing, reconstruction kernel, and segmentation protocol; </w:t>
      </w:r>
      <w:proofErr w:type="spellStart"/>
      <w:r w:rsidRPr="008D4A51">
        <w:t>ComBat</w:t>
      </w:r>
      <w:proofErr w:type="spellEnd"/>
      <w:r w:rsidRPr="008D4A51">
        <w:t>-style harmonization reduces scanner effects but requires batch labels and can blur subtle lesions [</w:t>
      </w:r>
      <w:hyperlink w:anchor="ref-garau_external_2020">
        <w:r w:rsidRPr="008D4A51">
          <w:rPr>
            <w:rStyle w:val="af"/>
          </w:rPr>
          <w:t>7</w:t>
        </w:r>
      </w:hyperlink>
      <w:r w:rsidRPr="008D4A51">
        <w:t>,</w:t>
      </w:r>
      <w:hyperlink w:anchor="ref-hellin2024unraveling">
        <w:r w:rsidRPr="008D4A51">
          <w:rPr>
            <w:rStyle w:val="af"/>
          </w:rPr>
          <w:t>16</w:t>
        </w:r>
      </w:hyperlink>
      <w:r w:rsidRPr="008D4A51">
        <w:t xml:space="preserve">]. In internal validation, radiomics-based classifiers that pair LASSO- or stability-selected feature subsets with SVMs, random forests, or GBDTs typically report AUCs in the 0.75–0.90 range, yet these values rarely carry over to new scanners or hospitals. External validations on LIDC-IDRI, LUNA16, and NLST repeatedly report double-digit AUC drops when models are deployed to scanners with different kernels or patient mixes, while shortcut-learning analyses show that models sometimes rely on grid artifacts or </w:t>
      </w:r>
      <w:r w:rsidRPr="008D4A51">
        <w:lastRenderedPageBreak/>
        <w:t>reconstruction noise rather than morphology [</w:t>
      </w:r>
      <w:hyperlink w:anchor="ref-ardila_end--end_2019">
        <w:r w:rsidRPr="008D4A51">
          <w:rPr>
            <w:rStyle w:val="af"/>
          </w:rPr>
          <w:t>14</w:t>
        </w:r>
      </w:hyperlink>
      <w:r w:rsidRPr="008D4A51">
        <w:t>,</w:t>
      </w:r>
      <w:hyperlink w:anchor="ref-zech_variable_2018">
        <w:r w:rsidRPr="008D4A51">
          <w:rPr>
            <w:rStyle w:val="af"/>
          </w:rPr>
          <w:t>15</w:t>
        </w:r>
      </w:hyperlink>
      <w:r w:rsidRPr="008D4A51">
        <w:t>,</w:t>
      </w:r>
      <w:hyperlink w:anchor="ref-koch2024distribution">
        <w:r w:rsidRPr="008D4A51">
          <w:rPr>
            <w:rStyle w:val="af"/>
          </w:rPr>
          <w:t>26</w:t>
        </w:r>
      </w:hyperlink>
      <w:r w:rsidRPr="008D4A51">
        <w:t>]. These failures indicate that radiomics alone does not guarantee transportability and that alignment plus feature vetting are required before cross-hospital deployment.</w:t>
      </w:r>
    </w:p>
    <w:p w14:paraId="65922304" w14:textId="77777777" w:rsidR="008150CC" w:rsidRPr="008D4A51" w:rsidRDefault="00000000">
      <w:pPr>
        <w:pStyle w:val="a0"/>
      </w:pPr>
      <w:r w:rsidRPr="008D4A51">
        <w:t>Representative radiomics-based pulmonary nodule malignancy models and their reported generalization behavior across scanners and centers are summarized in Table </w:t>
      </w:r>
      <w:hyperlink w:anchor="tbl:radiomics_models">
        <w:r w:rsidRPr="008D4A51">
          <w:rPr>
            <w:rStyle w:val="af"/>
          </w:rPr>
          <w:t>5</w:t>
        </w:r>
      </w:hyperlink>
      <w:r w:rsidRPr="008D4A51">
        <w:t>.</w:t>
      </w:r>
    </w:p>
    <w:p w14:paraId="32563F46" w14:textId="77777777" w:rsidR="008150CC" w:rsidRPr="008D4A51" w:rsidRDefault="00000000">
      <w:pPr>
        <w:pStyle w:val="a0"/>
      </w:pPr>
      <w:r w:rsidRPr="008D4A51">
        <w:t xml:space="preserve">Concrete exemplars reinforce this fragility. The Bayesian Integrated Malignancy Calculator (BIMC) blended radiomics with clinical covariates and modestly outperformed Mayo, Brock, and PKUPH (AUC </w:t>
      </w:r>
      <m:oMath>
        <m:r>
          <m:rPr>
            <m:sty m:val="p"/>
          </m:rPr>
          <w:rPr>
            <w:rFonts w:ascii="Cambria Math" w:hAnsi="Cambria Math"/>
          </w:rPr>
          <m:t>≈</m:t>
        </m:r>
      </m:oMath>
      <w:r w:rsidRPr="008D4A51">
        <w:t xml:space="preserve">0.90 vs. </w:t>
      </w:r>
      <m:oMath>
        <m:r>
          <m:rPr>
            <m:sty m:val="p"/>
          </m:rPr>
          <w:rPr>
            <w:rFonts w:ascii="Cambria Math" w:hAnsi="Cambria Math"/>
          </w:rPr>
          <m:t>≈</m:t>
        </m:r>
      </m:oMath>
      <w:r w:rsidRPr="008D4A51">
        <w:t>0.78) on an Italian derivation cohort, yet its advantage diminished when scanners, slice thickness, or kernels changed [</w:t>
      </w:r>
      <w:hyperlink w:anchor="ref-perandini_solid_2016">
        <w:r w:rsidRPr="008D4A51">
          <w:rPr>
            <w:rStyle w:val="af"/>
          </w:rPr>
          <w:t>86</w:t>
        </w:r>
      </w:hyperlink>
      <w:r w:rsidRPr="008D4A51">
        <w:t xml:space="preserve">]. Hawkins-style NLST radiomics achieved AUC </w:t>
      </w:r>
      <m:oMath>
        <m:r>
          <m:rPr>
            <m:sty m:val="p"/>
          </m:rPr>
          <w:rPr>
            <w:rFonts w:ascii="Cambria Math" w:hAnsi="Cambria Math"/>
          </w:rPr>
          <m:t>≈</m:t>
        </m:r>
      </m:oMath>
      <w:r w:rsidRPr="008D4A51">
        <w:t>0.83 without external validation, and retrospective audits show that a single reconstruction tweak can reorder the features selected by LASSO [</w:t>
      </w:r>
      <w:hyperlink w:anchor="ref-garau_external_2020">
        <w:r w:rsidRPr="008D4A51">
          <w:rPr>
            <w:rStyle w:val="af"/>
          </w:rPr>
          <w:t>7</w:t>
        </w:r>
      </w:hyperlink>
      <w:r w:rsidRPr="008D4A51">
        <w:t>,</w:t>
      </w:r>
      <w:hyperlink w:anchor="ref-hellin2024unraveling">
        <w:r w:rsidRPr="008D4A51">
          <w:rPr>
            <w:rStyle w:val="af"/>
          </w:rPr>
          <w:t>16</w:t>
        </w:r>
      </w:hyperlink>
      <w:r w:rsidRPr="008D4A51">
        <w:t>]. Radiomics therefore provides richer morphology descriptors but still requires harmonization, feature governance, and domain-aware alignment rather than assuming reproducibility across hospitals.</w:t>
      </w:r>
    </w:p>
    <w:p w14:paraId="31C62CB5" w14:textId="77777777" w:rsidR="008150CC" w:rsidRPr="008D4A51" w:rsidRDefault="00000000">
      <w:pPr>
        <w:pStyle w:val="TableCaption"/>
      </w:pPr>
      <w:bookmarkStart w:id="44" w:name="tbl:radiomics_models"/>
      <w:bookmarkStart w:id="45" w:name="_Toc215736129"/>
      <w:r w:rsidRPr="008D4A51">
        <w:t>Table 5: Representative radiomics-based pulmonary nodule malignancy models and reported generalization behavior.</w:t>
      </w:r>
      <w:bookmarkEnd w:id="45"/>
    </w:p>
    <w:tbl>
      <w:tblPr>
        <w:tblStyle w:val="Table"/>
        <w:tblW w:w="0" w:type="auto"/>
        <w:tblLook w:val="0020" w:firstRow="1" w:lastRow="0" w:firstColumn="0" w:lastColumn="0" w:noHBand="0" w:noVBand="0"/>
        <w:tblCaption w:val="Table 5: Representative radiomics-based pulmonary nodule malignancy models and reported generalization behavior."/>
      </w:tblPr>
      <w:tblGrid>
        <w:gridCol w:w="1560"/>
        <w:gridCol w:w="1209"/>
        <w:gridCol w:w="1058"/>
        <w:gridCol w:w="1202"/>
        <w:gridCol w:w="1083"/>
        <w:gridCol w:w="1058"/>
        <w:gridCol w:w="1686"/>
      </w:tblGrid>
      <w:tr w:rsidR="008150CC" w:rsidRPr="008D4A51" w14:paraId="602E2869"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1AADF226" w14:textId="77777777" w:rsidR="008150CC" w:rsidRPr="008D4A51" w:rsidRDefault="00000000">
            <w:pPr>
              <w:pStyle w:val="Compact"/>
            </w:pPr>
            <w:r w:rsidRPr="008D4A51">
              <w:rPr>
                <w:b/>
                <w:bCs/>
              </w:rPr>
              <w:t>Study / model</w:t>
            </w:r>
          </w:p>
        </w:tc>
        <w:tc>
          <w:tcPr>
            <w:tcW w:w="0" w:type="auto"/>
          </w:tcPr>
          <w:p w14:paraId="1E2F5FD8" w14:textId="77777777" w:rsidR="008150CC" w:rsidRPr="008D4A51" w:rsidRDefault="00000000">
            <w:pPr>
              <w:pStyle w:val="Compact"/>
            </w:pPr>
            <w:r w:rsidRPr="008D4A51">
              <w:rPr>
                <w:b/>
                <w:bCs/>
              </w:rPr>
              <w:t>Imaging data</w:t>
            </w:r>
          </w:p>
        </w:tc>
        <w:tc>
          <w:tcPr>
            <w:tcW w:w="0" w:type="auto"/>
          </w:tcPr>
          <w:p w14:paraId="1A7C9240" w14:textId="77777777" w:rsidR="008150CC" w:rsidRPr="008D4A51" w:rsidRDefault="00000000">
            <w:pPr>
              <w:pStyle w:val="Compact"/>
            </w:pPr>
            <w:r w:rsidRPr="008D4A51">
              <w:rPr>
                <w:b/>
                <w:bCs/>
              </w:rPr>
              <w:t>Centers / nodules</w:t>
            </w:r>
          </w:p>
        </w:tc>
        <w:tc>
          <w:tcPr>
            <w:tcW w:w="0" w:type="auto"/>
          </w:tcPr>
          <w:p w14:paraId="38035E3E" w14:textId="77777777" w:rsidR="008150CC" w:rsidRPr="008D4A51" w:rsidRDefault="00000000">
            <w:pPr>
              <w:pStyle w:val="Compact"/>
            </w:pPr>
            <w:r w:rsidRPr="008D4A51">
              <w:rPr>
                <w:b/>
                <w:bCs/>
              </w:rPr>
              <w:t>Classifier</w:t>
            </w:r>
          </w:p>
        </w:tc>
        <w:tc>
          <w:tcPr>
            <w:tcW w:w="0" w:type="auto"/>
          </w:tcPr>
          <w:p w14:paraId="744344D1" w14:textId="77777777" w:rsidR="008150CC" w:rsidRPr="008D4A51" w:rsidRDefault="00000000">
            <w:pPr>
              <w:pStyle w:val="Compact"/>
            </w:pPr>
            <w:r w:rsidRPr="008D4A51">
              <w:rPr>
                <w:b/>
                <w:bCs/>
              </w:rPr>
              <w:t>Internal AUC</w:t>
            </w:r>
          </w:p>
        </w:tc>
        <w:tc>
          <w:tcPr>
            <w:tcW w:w="0" w:type="auto"/>
          </w:tcPr>
          <w:p w14:paraId="53B3ED07" w14:textId="77777777" w:rsidR="008150CC" w:rsidRPr="008D4A51" w:rsidRDefault="00000000">
            <w:pPr>
              <w:pStyle w:val="Compact"/>
            </w:pPr>
            <w:r w:rsidRPr="008D4A51">
              <w:rPr>
                <w:b/>
                <w:bCs/>
              </w:rPr>
              <w:t>External AUC</w:t>
            </w:r>
          </w:p>
        </w:tc>
        <w:tc>
          <w:tcPr>
            <w:tcW w:w="0" w:type="auto"/>
          </w:tcPr>
          <w:p w14:paraId="3898FCFC" w14:textId="77777777" w:rsidR="008150CC" w:rsidRPr="008D4A51" w:rsidRDefault="00000000">
            <w:pPr>
              <w:pStyle w:val="Compact"/>
            </w:pPr>
            <w:r w:rsidRPr="008D4A51">
              <w:rPr>
                <w:b/>
                <w:bCs/>
              </w:rPr>
              <w:t>Harmonization / scanner sensitivity</w:t>
            </w:r>
          </w:p>
        </w:tc>
      </w:tr>
      <w:tr w:rsidR="008150CC" w:rsidRPr="008D4A51" w14:paraId="01B1A852" w14:textId="77777777">
        <w:tc>
          <w:tcPr>
            <w:tcW w:w="0" w:type="auto"/>
          </w:tcPr>
          <w:p w14:paraId="65D12E51" w14:textId="77777777" w:rsidR="008150CC" w:rsidRPr="008D4A51" w:rsidRDefault="00000000">
            <w:pPr>
              <w:pStyle w:val="Compact"/>
            </w:pPr>
            <w:r w:rsidRPr="008D4A51">
              <w:t>Generic radiomics pipelines</w:t>
            </w:r>
          </w:p>
        </w:tc>
        <w:tc>
          <w:tcPr>
            <w:tcW w:w="0" w:type="auto"/>
          </w:tcPr>
          <w:p w14:paraId="24EAC207" w14:textId="77777777" w:rsidR="008150CC" w:rsidRPr="008D4A51" w:rsidRDefault="00000000">
            <w:pPr>
              <w:pStyle w:val="Compact"/>
            </w:pPr>
            <w:r w:rsidRPr="008D4A51">
              <w:t>2D/3D chest CT or low-dose CT nodules</w:t>
            </w:r>
          </w:p>
        </w:tc>
        <w:tc>
          <w:tcPr>
            <w:tcW w:w="0" w:type="auto"/>
          </w:tcPr>
          <w:p w14:paraId="5D224FE5" w14:textId="77777777" w:rsidR="008150CC" w:rsidRPr="008D4A51" w:rsidRDefault="00000000">
            <w:pPr>
              <w:pStyle w:val="Compact"/>
            </w:pPr>
            <w:r w:rsidRPr="008D4A51">
              <w:t>Single- or few-center cohorts (sizes vary)</w:t>
            </w:r>
          </w:p>
        </w:tc>
        <w:tc>
          <w:tcPr>
            <w:tcW w:w="0" w:type="auto"/>
          </w:tcPr>
          <w:p w14:paraId="085FFDBB" w14:textId="77777777" w:rsidR="008150CC" w:rsidRPr="008D4A51" w:rsidRDefault="00000000">
            <w:pPr>
              <w:pStyle w:val="Compact"/>
            </w:pPr>
            <w:r w:rsidRPr="008D4A51">
              <w:t>LASSO- or stability-selected features with SVM, RF, or GBDT</w:t>
            </w:r>
          </w:p>
        </w:tc>
        <w:tc>
          <w:tcPr>
            <w:tcW w:w="0" w:type="auto"/>
          </w:tcPr>
          <w:p w14:paraId="659593DF" w14:textId="77777777" w:rsidR="008150CC" w:rsidRPr="008D4A51" w:rsidRDefault="00000000">
            <w:pPr>
              <w:pStyle w:val="Compact"/>
            </w:pPr>
            <w:proofErr w:type="gramStart"/>
            <w:r w:rsidRPr="008D4A51">
              <w:t>Typically</w:t>
            </w:r>
            <w:proofErr w:type="gramEnd"/>
            <w:r w:rsidRPr="008D4A51">
              <w:t xml:space="preserve"> 0.75–0.90</w:t>
            </w:r>
          </w:p>
        </w:tc>
        <w:tc>
          <w:tcPr>
            <w:tcW w:w="0" w:type="auto"/>
          </w:tcPr>
          <w:p w14:paraId="3656C0E8" w14:textId="77777777" w:rsidR="008150CC" w:rsidRPr="008D4A51" w:rsidRDefault="00000000">
            <w:pPr>
              <w:pStyle w:val="Compact"/>
            </w:pPr>
            <w:r w:rsidRPr="008D4A51">
              <w:t>0.10–0.20 lower</w:t>
            </w:r>
          </w:p>
        </w:tc>
        <w:tc>
          <w:tcPr>
            <w:tcW w:w="0" w:type="auto"/>
          </w:tcPr>
          <w:p w14:paraId="39335787" w14:textId="77777777" w:rsidR="008150CC" w:rsidRPr="008D4A51" w:rsidRDefault="00000000">
            <w:pPr>
              <w:pStyle w:val="Compact"/>
            </w:pPr>
            <w:r w:rsidRPr="008D4A51">
              <w:t xml:space="preserve">Performance degrades when kernel, slice thickness, or vendor changes; </w:t>
            </w:r>
            <w:proofErr w:type="spellStart"/>
            <w:r w:rsidRPr="008D4A51">
              <w:t>ComBat</w:t>
            </w:r>
            <w:proofErr w:type="spellEnd"/>
            <w:r w:rsidRPr="008D4A51">
              <w:t>-style harmonization can reduce but not eliminate scanner effects [</w:t>
            </w:r>
            <w:hyperlink w:anchor="ref-garau_external_2020">
              <w:r w:rsidRPr="008D4A51">
                <w:rPr>
                  <w:rStyle w:val="af"/>
                </w:rPr>
                <w:t>7</w:t>
              </w:r>
            </w:hyperlink>
            <w:r w:rsidRPr="008D4A51">
              <w:t>,</w:t>
            </w:r>
            <w:hyperlink w:anchor="ref-hellin2024unraveling">
              <w:r w:rsidRPr="008D4A51">
                <w:rPr>
                  <w:rStyle w:val="af"/>
                </w:rPr>
                <w:t>16</w:t>
              </w:r>
            </w:hyperlink>
            <w:r w:rsidRPr="008D4A51">
              <w:t>]</w:t>
            </w:r>
          </w:p>
        </w:tc>
      </w:tr>
      <w:tr w:rsidR="008150CC" w:rsidRPr="008D4A51" w14:paraId="280AF475" w14:textId="77777777">
        <w:tc>
          <w:tcPr>
            <w:tcW w:w="0" w:type="auto"/>
          </w:tcPr>
          <w:p w14:paraId="1792EFD7" w14:textId="77777777" w:rsidR="008150CC" w:rsidRPr="008D4A51" w:rsidRDefault="00000000">
            <w:pPr>
              <w:pStyle w:val="Compact"/>
            </w:pPr>
            <w:r w:rsidRPr="008D4A51">
              <w:t>Multi-center reproducibility analyses</w:t>
            </w:r>
          </w:p>
        </w:tc>
        <w:tc>
          <w:tcPr>
            <w:tcW w:w="0" w:type="auto"/>
          </w:tcPr>
          <w:p w14:paraId="7B07B85C" w14:textId="77777777" w:rsidR="008150CC" w:rsidRPr="008D4A51" w:rsidRDefault="00000000">
            <w:pPr>
              <w:pStyle w:val="Compact"/>
            </w:pPr>
            <w:r w:rsidRPr="008D4A51">
              <w:t>3D CT radiomics features across scanners</w:t>
            </w:r>
          </w:p>
        </w:tc>
        <w:tc>
          <w:tcPr>
            <w:tcW w:w="0" w:type="auto"/>
          </w:tcPr>
          <w:p w14:paraId="7238AD89" w14:textId="77777777" w:rsidR="008150CC" w:rsidRPr="008D4A51" w:rsidRDefault="00000000">
            <w:pPr>
              <w:pStyle w:val="Compact"/>
            </w:pPr>
            <w:r w:rsidRPr="008D4A51">
              <w:t>Multi-center CT datasets</w:t>
            </w:r>
          </w:p>
        </w:tc>
        <w:tc>
          <w:tcPr>
            <w:tcW w:w="0" w:type="auto"/>
          </w:tcPr>
          <w:p w14:paraId="0366543D" w14:textId="77777777" w:rsidR="008150CC" w:rsidRPr="008D4A51" w:rsidRDefault="00000000">
            <w:pPr>
              <w:pStyle w:val="Compact"/>
            </w:pPr>
            <w:r w:rsidRPr="008D4A51">
              <w:t>–</w:t>
            </w:r>
          </w:p>
        </w:tc>
        <w:tc>
          <w:tcPr>
            <w:tcW w:w="0" w:type="auto"/>
          </w:tcPr>
          <w:p w14:paraId="07BA5831" w14:textId="77777777" w:rsidR="008150CC" w:rsidRPr="008D4A51" w:rsidRDefault="00000000">
            <w:pPr>
              <w:pStyle w:val="Compact"/>
            </w:pPr>
            <w:r w:rsidRPr="008D4A51">
              <w:t>–</w:t>
            </w:r>
          </w:p>
        </w:tc>
        <w:tc>
          <w:tcPr>
            <w:tcW w:w="0" w:type="auto"/>
          </w:tcPr>
          <w:p w14:paraId="12D613D7" w14:textId="77777777" w:rsidR="008150CC" w:rsidRPr="008D4A51" w:rsidRDefault="00000000">
            <w:pPr>
              <w:pStyle w:val="Compact"/>
            </w:pPr>
            <w:r w:rsidRPr="008D4A51">
              <w:t>–</w:t>
            </w:r>
          </w:p>
        </w:tc>
        <w:tc>
          <w:tcPr>
            <w:tcW w:w="0" w:type="auto"/>
          </w:tcPr>
          <w:p w14:paraId="39C3CFE2" w14:textId="77777777" w:rsidR="008150CC" w:rsidRPr="008D4A51" w:rsidRDefault="00000000">
            <w:pPr>
              <w:pStyle w:val="Compact"/>
            </w:pPr>
            <w:r w:rsidRPr="008D4A51">
              <w:t xml:space="preserve">Many texture features show intraclass correlation coefficients </w:t>
            </w:r>
            <m:oMath>
              <m:r>
                <m:rPr>
                  <m:sty m:val="p"/>
                </m:rPr>
                <w:rPr>
                  <w:rFonts w:ascii="Cambria Math" w:hAnsi="Cambria Math"/>
                </w:rPr>
                <m:t>&lt;</m:t>
              </m:r>
              <m:r>
                <w:rPr>
                  <w:rFonts w:ascii="Cambria Math" w:hAnsi="Cambria Math"/>
                </w:rPr>
                <m:t>0.5</m:t>
              </m:r>
            </m:oMath>
            <w:r w:rsidRPr="008D4A51">
              <w:t xml:space="preserve"> across vendors and protocols; harmonization helps but cannot fully restore </w:t>
            </w:r>
            <w:r w:rsidRPr="008D4A51">
              <w:lastRenderedPageBreak/>
              <w:t>stability [</w:t>
            </w:r>
            <w:hyperlink w:anchor="ref-hellin2024unraveling">
              <w:r w:rsidRPr="008D4A51">
                <w:rPr>
                  <w:rStyle w:val="af"/>
                </w:rPr>
                <w:t>16</w:t>
              </w:r>
            </w:hyperlink>
            <w:r w:rsidRPr="008D4A51">
              <w:t>]</w:t>
            </w:r>
          </w:p>
        </w:tc>
      </w:tr>
      <w:tr w:rsidR="008150CC" w:rsidRPr="008D4A51" w14:paraId="34494835" w14:textId="77777777">
        <w:tc>
          <w:tcPr>
            <w:tcW w:w="0" w:type="auto"/>
          </w:tcPr>
          <w:p w14:paraId="475100CC" w14:textId="77777777" w:rsidR="008150CC" w:rsidRPr="008D4A51" w:rsidRDefault="00000000">
            <w:pPr>
              <w:pStyle w:val="Compact"/>
            </w:pPr>
            <w:r w:rsidRPr="008D4A51">
              <w:lastRenderedPageBreak/>
              <w:t>Radiomics + clinical scoring models</w:t>
            </w:r>
          </w:p>
        </w:tc>
        <w:tc>
          <w:tcPr>
            <w:tcW w:w="0" w:type="auto"/>
          </w:tcPr>
          <w:p w14:paraId="09987937" w14:textId="77777777" w:rsidR="008150CC" w:rsidRPr="008D4A51" w:rsidRDefault="00000000">
            <w:pPr>
              <w:pStyle w:val="Compact"/>
            </w:pPr>
            <w:r w:rsidRPr="008D4A51">
              <w:t>Radiomics signatures combined with clinical descriptors</w:t>
            </w:r>
          </w:p>
        </w:tc>
        <w:tc>
          <w:tcPr>
            <w:tcW w:w="0" w:type="auto"/>
          </w:tcPr>
          <w:p w14:paraId="396EE40F" w14:textId="77777777" w:rsidR="008150CC" w:rsidRPr="008D4A51" w:rsidRDefault="00000000">
            <w:pPr>
              <w:pStyle w:val="Compact"/>
            </w:pPr>
            <w:r w:rsidRPr="008D4A51">
              <w:t>Hospital-specific or regional nodule cohorts</w:t>
            </w:r>
          </w:p>
        </w:tc>
        <w:tc>
          <w:tcPr>
            <w:tcW w:w="0" w:type="auto"/>
          </w:tcPr>
          <w:p w14:paraId="6E2FEC50" w14:textId="77777777" w:rsidR="008150CC" w:rsidRPr="008D4A51" w:rsidRDefault="00000000">
            <w:pPr>
              <w:pStyle w:val="Compact"/>
            </w:pPr>
            <w:r w:rsidRPr="008D4A51">
              <w:t>Elastic-net / logistic regression, RF, or GBDT</w:t>
            </w:r>
          </w:p>
        </w:tc>
        <w:tc>
          <w:tcPr>
            <w:tcW w:w="0" w:type="auto"/>
          </w:tcPr>
          <w:p w14:paraId="3F89A33C" w14:textId="77777777" w:rsidR="008150CC" w:rsidRPr="008D4A51" w:rsidRDefault="00000000">
            <w:pPr>
              <w:pStyle w:val="Compact"/>
            </w:pPr>
            <w:r w:rsidRPr="008D4A51">
              <w:t>High (</w:t>
            </w:r>
            <m:oMath>
              <m:r>
                <m:rPr>
                  <m:sty m:val="p"/>
                </m:rPr>
                <w:rPr>
                  <w:rFonts w:ascii="Cambria Math" w:hAnsi="Cambria Math"/>
                </w:rPr>
                <m:t>≥</m:t>
              </m:r>
              <m:r>
                <w:rPr>
                  <w:rFonts w:ascii="Cambria Math" w:hAnsi="Cambria Math"/>
                </w:rPr>
                <m:t>0.80</m:t>
              </m:r>
            </m:oMath>
            <w:r w:rsidRPr="008D4A51">
              <w:t>)</w:t>
            </w:r>
          </w:p>
        </w:tc>
        <w:tc>
          <w:tcPr>
            <w:tcW w:w="0" w:type="auto"/>
          </w:tcPr>
          <w:p w14:paraId="1E481D79" w14:textId="77777777" w:rsidR="008150CC" w:rsidRPr="008D4A51" w:rsidRDefault="00000000">
            <w:pPr>
              <w:pStyle w:val="Compact"/>
            </w:pPr>
            <w:r w:rsidRPr="008D4A51">
              <w:t>Mid-0.70s or lower</w:t>
            </w:r>
          </w:p>
        </w:tc>
        <w:tc>
          <w:tcPr>
            <w:tcW w:w="0" w:type="auto"/>
          </w:tcPr>
          <w:p w14:paraId="4F9F7B48" w14:textId="77777777" w:rsidR="008150CC" w:rsidRPr="008D4A51" w:rsidRDefault="00000000">
            <w:pPr>
              <w:pStyle w:val="Compact"/>
            </w:pPr>
            <w:r w:rsidRPr="008D4A51">
              <w:t>External validations report double-digit AUC loss and sensitivity to case mix and acquisition protocol [</w:t>
            </w:r>
            <w:hyperlink w:anchor="ref-garau_external_2020">
              <w:r w:rsidRPr="008D4A51">
                <w:rPr>
                  <w:rStyle w:val="af"/>
                </w:rPr>
                <w:t>7</w:t>
              </w:r>
            </w:hyperlink>
            <w:r w:rsidRPr="008D4A51">
              <w:t>]</w:t>
            </w:r>
          </w:p>
        </w:tc>
      </w:tr>
    </w:tbl>
    <w:bookmarkEnd w:id="44"/>
    <w:p w14:paraId="7A63E4EE" w14:textId="77777777" w:rsidR="008150CC" w:rsidRPr="008D4A51" w:rsidRDefault="00000000">
      <w:pPr>
        <w:pStyle w:val="a0"/>
      </w:pPr>
      <w:r w:rsidRPr="008D4A51">
        <w:t>Published inter-scanner analyses often report intraclass correlation coefficients below 0.5 for entropy and run-length features, indicating poor reliability even before model fitting [</w:t>
      </w:r>
      <w:hyperlink w:anchor="ref-hellin2024unraveling">
        <w:r w:rsidRPr="008D4A51">
          <w:rPr>
            <w:rStyle w:val="af"/>
          </w:rPr>
          <w:t>16</w:t>
        </w:r>
      </w:hyperlink>
      <w:r w:rsidRPr="008D4A51">
        <w:t xml:space="preserve">]. </w:t>
      </w:r>
      <w:proofErr w:type="spellStart"/>
      <w:r w:rsidRPr="008D4A51">
        <w:t>ComBat</w:t>
      </w:r>
      <w:proofErr w:type="spellEnd"/>
      <w:r w:rsidRPr="008D4A51">
        <w:t xml:space="preserve"> can regress out known batch effects when acquisition labels are available, but it can also blur subtle lesions and fails when batch membership is unknown at inference time, leaving a gap that tabular-alignment pipelines attempt to close. Beyond handcrafted features, many radiomics pipelines incorporate LASSO, elastic-net logistic regression, or stability-selection frameworks to shrink coefficients and stabilize feature sets before training SVM, random forest, or GBDT classifiers. Although these strategies help curb overfitting in small cohorts, they do not eliminate sensitivity to acquisition protocols: the same feature may be retained in one scanner configuration and discarded in another because its estimated importance changes with kernel or slice thickness. Multi-center studies frequently report 10–20 percentage-point AUC drops when models are transported without revisiting segmentation, feature extraction, and harmonization choices [</w:t>
      </w:r>
      <w:hyperlink w:anchor="ref-garau_external_2020">
        <w:r w:rsidRPr="008D4A51">
          <w:rPr>
            <w:rStyle w:val="af"/>
          </w:rPr>
          <w:t>7</w:t>
        </w:r>
      </w:hyperlink>
      <w:r w:rsidRPr="008D4A51">
        <w:t>,</w:t>
      </w:r>
      <w:hyperlink w:anchor="ref-hellin2024unraveling">
        <w:r w:rsidRPr="008D4A51">
          <w:rPr>
            <w:rStyle w:val="af"/>
          </w:rPr>
          <w:t>16</w:t>
        </w:r>
      </w:hyperlink>
      <w:r w:rsidRPr="008D4A51">
        <w:t>]. As a result, radiomics pipelines tend to behave like carefully tuned, center-specific instruments rather than plug-and-play risk predictors, and their complexity makes it hard for clinicians to trace failure modes back to specific preprocessing or feature-engineering steps.</w:t>
      </w:r>
    </w:p>
    <w:p w14:paraId="655269D5" w14:textId="77777777" w:rsidR="008150CC" w:rsidRPr="008D4A51" w:rsidRDefault="00000000">
      <w:pPr>
        <w:pStyle w:val="3"/>
      </w:pPr>
      <w:bookmarkStart w:id="46" w:name="deep-learning-cad-systems"/>
      <w:bookmarkStart w:id="47" w:name="_Toc215736158"/>
      <w:bookmarkEnd w:id="42"/>
      <w:r w:rsidRPr="008D4A51">
        <w:rPr>
          <w:rStyle w:val="SectionNumber"/>
        </w:rPr>
        <w:t>2.4.3</w:t>
      </w:r>
      <w:r w:rsidRPr="008D4A51">
        <w:tab/>
        <w:t>Deep-learning CAD systems</w:t>
      </w:r>
      <w:bookmarkEnd w:id="47"/>
    </w:p>
    <w:p w14:paraId="25B2F576" w14:textId="77777777" w:rsidR="008150CC" w:rsidRPr="008D4A51" w:rsidRDefault="00000000">
      <w:pPr>
        <w:pStyle w:val="FirstParagraph"/>
      </w:pPr>
      <w:r w:rsidRPr="008D4A51">
        <w:t>End-to-end deep-learning computer-aided diagnosis (CAD) systems extend the radiomics pipeline by learning 3D convolutional representations directly from CT volumes or multi-view patches. Large-scale screening trials such as NLST have enabled 3D CNNs to achieve AUCs in the mid-0.90s on internal validation, sometimes matching or surpassing expert radiologists [</w:t>
      </w:r>
      <w:hyperlink w:anchor="ref-ardila_end--end_2019">
        <w:r w:rsidRPr="008D4A51">
          <w:rPr>
            <w:rStyle w:val="af"/>
          </w:rPr>
          <w:t>14</w:t>
        </w:r>
      </w:hyperlink>
      <w:r w:rsidRPr="008D4A51">
        <w:t>]. Subsequent works combine deep features with handcrafted radiomics or clinical covariates, showing further gains on curated datasets [</w:t>
      </w:r>
      <w:hyperlink w:anchor="ref-li_predicting_2019">
        <w:r w:rsidRPr="008D4A51">
          <w:rPr>
            <w:rStyle w:val="af"/>
          </w:rPr>
          <w:t>87</w:t>
        </w:r>
      </w:hyperlink>
      <w:r w:rsidRPr="008D4A51">
        <w:t>,</w:t>
      </w:r>
      <w:hyperlink w:anchor="ref-lin_combined_2024">
        <w:r w:rsidRPr="008D4A51">
          <w:rPr>
            <w:rStyle w:val="af"/>
          </w:rPr>
          <w:t>88</w:t>
        </w:r>
      </w:hyperlink>
      <w:r w:rsidRPr="008D4A51">
        <w:t xml:space="preserve">]. Causey et al.’s </w:t>
      </w:r>
      <w:proofErr w:type="spellStart"/>
      <w:r w:rsidRPr="008D4A51">
        <w:t>NoduleX</w:t>
      </w:r>
      <w:proofErr w:type="spellEnd"/>
      <w:r w:rsidRPr="008D4A51">
        <w:t xml:space="preserve"> reproduced radiologist malignancy ratings with AUC </w:t>
      </w:r>
      <m:oMath>
        <m:r>
          <m:rPr>
            <m:sty m:val="p"/>
          </m:rPr>
          <w:rPr>
            <w:rFonts w:ascii="Cambria Math" w:hAnsi="Cambria Math"/>
          </w:rPr>
          <m:t>≈</m:t>
        </m:r>
      </m:oMath>
      <w:r w:rsidRPr="008D4A51">
        <w:t xml:space="preserve">0.99 on LIDC-IDRI, and Google’s NLST-scale 3D CNN maintained AUC </w:t>
      </w:r>
      <m:oMath>
        <m:r>
          <m:rPr>
            <m:sty m:val="p"/>
          </m:rPr>
          <w:rPr>
            <w:rFonts w:ascii="Cambria Math" w:hAnsi="Cambria Math"/>
          </w:rPr>
          <m:t>≈</m:t>
        </m:r>
      </m:oMath>
      <w:r w:rsidRPr="008D4A51">
        <w:t>0.94 on an independent hospital cohort of 1,139 CTs, illustrating how massive, homogeneous datasets can suppress variance [</w:t>
      </w:r>
      <w:hyperlink w:anchor="ref-ardila_end--end_2019">
        <w:r w:rsidRPr="008D4A51">
          <w:rPr>
            <w:rStyle w:val="af"/>
          </w:rPr>
          <w:t>14</w:t>
        </w:r>
      </w:hyperlink>
      <w:r w:rsidRPr="008D4A51">
        <w:t>,</w:t>
      </w:r>
      <w:hyperlink w:anchor="ref-causey_highly_2018">
        <w:r w:rsidRPr="008D4A51">
          <w:rPr>
            <w:rStyle w:val="af"/>
          </w:rPr>
          <w:t>89</w:t>
        </w:r>
      </w:hyperlink>
      <w:r w:rsidRPr="008D4A51">
        <w:t>]. However, these successes often rely on tightly controlled acquisition protocols and substantial annotation effort. External validations reveal double-digit AUC drops when voxel spacing, reconstruction kernels, or vendor mix shift, and shortcut-learning analyses demonstrate that CNNs may rely on markers, reconstruction noise, or scanner metadata rather than nodule morphology [</w:t>
      </w:r>
      <w:hyperlink w:anchor="ref-zech_variable_2018">
        <w:r w:rsidRPr="008D4A51">
          <w:rPr>
            <w:rStyle w:val="af"/>
          </w:rPr>
          <w:t>15</w:t>
        </w:r>
      </w:hyperlink>
      <w:r w:rsidRPr="008D4A51">
        <w:t>,</w:t>
      </w:r>
      <w:hyperlink w:anchor="ref-hellin2024unraveling">
        <w:r w:rsidRPr="008D4A51">
          <w:rPr>
            <w:rStyle w:val="af"/>
          </w:rPr>
          <w:t>16</w:t>
        </w:r>
      </w:hyperlink>
      <w:r w:rsidRPr="008D4A51">
        <w:t>,</w:t>
      </w:r>
      <w:hyperlink w:anchor="ref-koch2024distribution">
        <w:r w:rsidRPr="008D4A51">
          <w:rPr>
            <w:rStyle w:val="af"/>
          </w:rPr>
          <w:t>26</w:t>
        </w:r>
      </w:hyperlink>
      <w:r w:rsidRPr="008D4A51">
        <w:t xml:space="preserve">]. </w:t>
      </w:r>
      <w:r w:rsidRPr="008D4A51">
        <w:lastRenderedPageBreak/>
        <w:t>Moreover, most deep CAD systems treat imaging in isolation or only append a handful of clinical variables, limiting their ability to reason over complex comorbidity profiles or laboratory trajectories. Multi-view and multi-scale architectures that process cropped nodules, surrounding parenchyma, and whole-lung context can mitigate some of these issues, but they further increase computational cost and annotation effort. Multi-task variants that jointly predict malignancy, growth, or histological subtype promise richer supervision but require large, carefully curated datasets that few hospitals possess. In practice, many published CAD systems are trained and tuned on a single trial or institution, with limited reporting on cross-hospital generalization or calibration. Where multi-center experiments are reported, performance is typically rescued by site-specific fine-tuning on labeled cases from each target hospital, and very few studies attempt label-free “train at A, deploy at B” deployment. As a result, deep CAD systems remain powerful local tools rather than robust cross-hospital risk predictors.</w:t>
      </w:r>
    </w:p>
    <w:p w14:paraId="5D7F649E" w14:textId="77777777" w:rsidR="008150CC" w:rsidRPr="008D4A51" w:rsidRDefault="00000000">
      <w:pPr>
        <w:pStyle w:val="3"/>
      </w:pPr>
      <w:bookmarkStart w:id="48" w:name="tabular-and-multi-modal-nodule-models"/>
      <w:bookmarkStart w:id="49" w:name="_Toc215736159"/>
      <w:bookmarkEnd w:id="46"/>
      <w:r w:rsidRPr="008D4A51">
        <w:rPr>
          <w:rStyle w:val="SectionNumber"/>
        </w:rPr>
        <w:t>2.4.4</w:t>
      </w:r>
      <w:r w:rsidRPr="008D4A51">
        <w:tab/>
        <w:t>Tabular and multi-modal nodule models</w:t>
      </w:r>
      <w:bookmarkEnd w:id="49"/>
    </w:p>
    <w:p w14:paraId="7B43D670" w14:textId="77777777" w:rsidR="008150CC" w:rsidRPr="008D4A51" w:rsidRDefault="00000000">
      <w:pPr>
        <w:pStyle w:val="FirstParagraph"/>
      </w:pPr>
      <w:r w:rsidRPr="008D4A51">
        <w:t>Later machine-learning models—LASSO, random forests, GBDTs, Bayesian networks, and hybrid radiomics-clinical models—attempt to combine the strengths of scores and imaging [</w:t>
      </w:r>
      <w:hyperlink w:anchor="ref-he2021novel">
        <w:r w:rsidRPr="008D4A51">
          <w:rPr>
            <w:rStyle w:val="af"/>
          </w:rPr>
          <w:t>4</w:t>
        </w:r>
      </w:hyperlink>
      <w:r w:rsidRPr="008D4A51">
        <w:t>,</w:t>
      </w:r>
      <w:hyperlink w:anchor="ref-garau_external_2020">
        <w:r w:rsidRPr="008D4A51">
          <w:rPr>
            <w:rStyle w:val="af"/>
          </w:rPr>
          <w:t>7</w:t>
        </w:r>
      </w:hyperlink>
      <w:r w:rsidRPr="008D4A51">
        <w:t>,</w:t>
      </w:r>
      <w:hyperlink w:anchor="ref-li_predicting_2019">
        <w:r w:rsidRPr="008D4A51">
          <w:rPr>
            <w:rStyle w:val="af"/>
          </w:rPr>
          <w:t>87</w:t>
        </w:r>
      </w:hyperlink>
      <w:r w:rsidRPr="008D4A51">
        <w:t>,</w:t>
      </w:r>
      <w:hyperlink w:anchor="ref-lin_combined_2024">
        <w:r w:rsidRPr="008D4A51">
          <w:rPr>
            <w:rStyle w:val="af"/>
          </w:rPr>
          <w:t>88</w:t>
        </w:r>
      </w:hyperlink>
      <w:r w:rsidRPr="008D4A51">
        <w:t xml:space="preserve">]. GBDTs and random forests improve internal calibration and handle nonlinear interactions but still require site-specific recalibration or feature mapping before deployment because their learned weights implicitly encode scanner kernels and local smoking histories. Multi-modal models that fuse deep image features with clinical covariates via late fusion or stacking demonstrate promising gains on LIDC-IDRI and NLST, yet most studies remain single-center or rely on random train–test splits that do not reflect </w:t>
      </w:r>
      <w:proofErr w:type="gramStart"/>
      <w:r w:rsidRPr="008D4A51">
        <w:t>real</w:t>
      </w:r>
      <w:proofErr w:type="gramEnd"/>
      <w:r w:rsidRPr="008D4A51">
        <w:t xml:space="preserve"> cross-hospital deployment. Only a handful of works evaluate performance when training on one hospital and testing on another, and these typically report substantial AUC drops and unstable decision thresholds [</w:t>
      </w:r>
      <w:hyperlink w:anchor="ref-garau_external_2020">
        <w:r w:rsidRPr="008D4A51">
          <w:rPr>
            <w:rStyle w:val="af"/>
          </w:rPr>
          <w:t>7</w:t>
        </w:r>
      </w:hyperlink>
      <w:r w:rsidRPr="008D4A51">
        <w:t>,</w:t>
      </w:r>
      <w:hyperlink w:anchor="ref-hellin2024unraveling">
        <w:r w:rsidRPr="008D4A51">
          <w:rPr>
            <w:rStyle w:val="af"/>
          </w:rPr>
          <w:t>16</w:t>
        </w:r>
      </w:hyperlink>
      <w:r w:rsidRPr="008D4A51">
        <w:t>]. Recent multi-center studies in Asian and Chinese screening cohorts echo this pattern: even when models are re-estimated or augmented with additional imaging features for new hospitals, external AUCs often plateau in the low- to mid-0.70s and remain sensitive to protocol details and case mix [</w:t>
      </w:r>
      <w:hyperlink w:anchor="ref-garau_external_2020">
        <w:r w:rsidRPr="008D4A51">
          <w:rPr>
            <w:rStyle w:val="af"/>
          </w:rPr>
          <w:t>7</w:t>
        </w:r>
      </w:hyperlink>
      <w:r w:rsidRPr="008D4A51">
        <w:t>,</w:t>
      </w:r>
      <w:hyperlink w:anchor="ref-hellin2024unraveling">
        <w:r w:rsidRPr="008D4A51">
          <w:rPr>
            <w:rStyle w:val="af"/>
          </w:rPr>
          <w:t>16</w:t>
        </w:r>
      </w:hyperlink>
      <w:r w:rsidRPr="008D4A51">
        <w:t>,</w:t>
      </w:r>
      <w:hyperlink w:anchor="ref-wu_strategy_2023">
        <w:r w:rsidRPr="008D4A51">
          <w:rPr>
            <w:rStyle w:val="af"/>
          </w:rPr>
          <w:t>90</w:t>
        </w:r>
      </w:hyperlink>
      <w:r w:rsidRPr="008D4A51">
        <w:t>]. These observations motivate a shift toward tabular-centric models that can incorporate imaging-derived biomarkers while explicitly handling feature mismatch and domain shift rather than assuming homogeneous acquisition. Within the tabular family, two broad patterns emerge. Purely clinical models use logistic regression or tree ensembles on demographics, smoking history, and simple CT descriptors, sometimes enriched with laboratory indices or comorbidity scores. These models are attractive for deployment because all inputs are routinely available in electronic health records, yet they inherit the limitations of classical scores: most are developed and validated in a single institution, assume aligned features across sites, and rarely report behavior under explicit domain shift. Hybrid models instead treat radiomics signatures or deep image embeddings as additional covariates in a tabular classifier, enabling richer decision boundaries while retaining some interpretability via variable-importance analyses. However, their feature spaces are even more brittle across scanners and hospitals, as both image-derived and clinical variables can change distributions or go missing.</w:t>
      </w:r>
    </w:p>
    <w:p w14:paraId="74868D1B" w14:textId="77777777" w:rsidR="008150CC" w:rsidRPr="008D4A51" w:rsidRDefault="00000000">
      <w:pPr>
        <w:pStyle w:val="a0"/>
      </w:pPr>
      <w:r w:rsidRPr="008D4A51">
        <w:lastRenderedPageBreak/>
        <w:t>Existing works seldom implement formal domain-adaptation strategies for these tabular or multi-modal models. External evaluations, when present, typically test a fixed model on a new hospital without feature re-alignment or recalibration, documenting sizable performance degradation but not offering systematic remedies. Only a few studies experiment with simple recalibration or refitting on a small local sample, and virtually none explore cross-domain feature selection or latent alignment tailored to nodule malignancy prediction [</w:t>
      </w:r>
      <w:hyperlink w:anchor="ref-garau_external_2020">
        <w:r w:rsidRPr="008D4A51">
          <w:rPr>
            <w:rStyle w:val="af"/>
          </w:rPr>
          <w:t>7</w:t>
        </w:r>
      </w:hyperlink>
      <w:r w:rsidRPr="008D4A51">
        <w:t>,</w:t>
      </w:r>
      <w:hyperlink w:anchor="ref-hellin2024unraveling">
        <w:r w:rsidRPr="008D4A51">
          <w:rPr>
            <w:rStyle w:val="af"/>
          </w:rPr>
          <w:t>16</w:t>
        </w:r>
      </w:hyperlink>
      <w:r w:rsidRPr="008D4A51">
        <w:t>]. Consequently, the literature lacks robust, tabular-centric frameworks that (</w:t>
      </w:r>
      <w:proofErr w:type="spellStart"/>
      <w:r w:rsidRPr="008D4A51">
        <w:t>i</w:t>
      </w:r>
      <w:proofErr w:type="spellEnd"/>
      <w:r w:rsidRPr="008D4A51">
        <w:t xml:space="preserve">) start from strong small-sample priors, (ii) identify a compact set of biomarkers stable across hospitals, and (iii) explicitly align feature distributions without assuming access to </w:t>
      </w:r>
      <w:proofErr w:type="gramStart"/>
      <w:r w:rsidRPr="008D4A51">
        <w:t>large labeled</w:t>
      </w:r>
      <w:proofErr w:type="gramEnd"/>
      <w:r w:rsidRPr="008D4A51">
        <w:t xml:space="preserve"> target cohorts. Taken together, these studies show that neither handcrafted risk scores, radiomics pipelines, nor deep CNN-based CAD systems currently offer reliable malignancy prediction across hospitals without local retraining or recalibration. Addressing these gaps is a central motivation for the PANDA framework developed in this thesis.</w:t>
      </w:r>
    </w:p>
    <w:p w14:paraId="68E03FC4" w14:textId="77777777" w:rsidR="008150CC" w:rsidRPr="008D4A51" w:rsidRDefault="00000000">
      <w:pPr>
        <w:pStyle w:val="2"/>
      </w:pPr>
      <w:bookmarkStart w:id="50" w:name="Xeb95f6f69efcdb5317948ca264fe3bd10c7d606"/>
      <w:bookmarkStart w:id="51" w:name="_Toc215736160"/>
      <w:bookmarkEnd w:id="36"/>
      <w:bookmarkEnd w:id="48"/>
      <w:r w:rsidRPr="008D4A51">
        <w:rPr>
          <w:rStyle w:val="SectionNumber"/>
        </w:rPr>
        <w:t>2.5</w:t>
      </w:r>
      <w:r w:rsidRPr="008D4A51">
        <w:tab/>
        <w:t>Benchmarks and open problems for cross-domain tabular learning</w:t>
      </w:r>
      <w:bookmarkEnd w:id="51"/>
    </w:p>
    <w:p w14:paraId="7DFB1EE3" w14:textId="77777777" w:rsidR="008150CC" w:rsidRPr="008D4A51" w:rsidRDefault="00000000">
      <w:pPr>
        <w:pStyle w:val="FirstParagraph"/>
      </w:pPr>
      <w:r w:rsidRPr="008D4A51">
        <w:t xml:space="preserve">Beyond single-institution case studies, public benchmarks now stress-test shift robustness. </w:t>
      </w:r>
      <w:proofErr w:type="spellStart"/>
      <w:r w:rsidRPr="008D4A51">
        <w:t>TableShift</w:t>
      </w:r>
      <w:proofErr w:type="spellEnd"/>
      <w:r w:rsidRPr="008D4A51">
        <w:t xml:space="preserve"> curates 15 binary tasks across healthcare, finance, and public policy, with explicit temporal, geographic, and demographic shifts to measure out-of-distribution accuracy drops and calibration drift [</w:t>
      </w:r>
      <w:hyperlink w:anchor="ref-gardner_benchmarking_2024">
        <w:r w:rsidRPr="008D4A51">
          <w:rPr>
            <w:rStyle w:val="af"/>
          </w:rPr>
          <w:t>30</w:t>
        </w:r>
      </w:hyperlink>
      <w:r w:rsidRPr="008D4A51">
        <w:t>,</w:t>
      </w:r>
      <w:hyperlink w:anchor="ref-gardner_tableshift_nodate">
        <w:r w:rsidRPr="008D4A51">
          <w:rPr>
            <w:rStyle w:val="af"/>
          </w:rPr>
          <w:t>70</w:t>
        </w:r>
      </w:hyperlink>
      <w:r w:rsidRPr="008D4A51">
        <w:t>]. Wild-Tab extends this idea to few-shot, structure-aware adaptation, showing that even tabular foundation models lose 5–15 AUC points under schema-preserving shifts [</w:t>
      </w:r>
      <w:hyperlink w:anchor="ref-kolesnikov_wild-tab_2023">
        <w:r w:rsidRPr="008D4A51">
          <w:rPr>
            <w:rStyle w:val="af"/>
          </w:rPr>
          <w:t>57</w:t>
        </w:r>
      </w:hyperlink>
      <w:r w:rsidRPr="008D4A51">
        <w:t>]. Wild-Time focuses purely on temporal drift, revealing that performance decays monotonically unless models refresh their priors [</w:t>
      </w:r>
      <w:hyperlink w:anchor="ref-ahn_unsupervised_2023">
        <w:r w:rsidRPr="008D4A51">
          <w:rPr>
            <w:rStyle w:val="af"/>
          </w:rPr>
          <w:t>29</w:t>
        </w:r>
      </w:hyperlink>
      <w:r w:rsidRPr="008D4A51">
        <w:t xml:space="preserve">]. These resources contrast with medical imaging benchmarks, where the input grid is fixed; in tabular settings, feature heterogeneity and missingness add extra axes of mismatch. Our inclusion of the </w:t>
      </w:r>
      <w:proofErr w:type="spellStart"/>
      <w:r w:rsidRPr="008D4A51">
        <w:t>TableShift</w:t>
      </w:r>
      <w:proofErr w:type="spellEnd"/>
      <w:r w:rsidRPr="008D4A51">
        <w:t xml:space="preserve"> BRFSS Diabetes race-shift task aligns the pulmonary nodule study with a large-scale public benchmark, demonstrating that the proposed alignment strategy is not confined to proprietary cohorts. </w:t>
      </w:r>
      <w:proofErr w:type="spellStart"/>
      <w:r w:rsidRPr="008D4A51">
        <w:t>TableShift</w:t>
      </w:r>
      <w:proofErr w:type="spellEnd"/>
      <w:r w:rsidRPr="008D4A51">
        <w:t xml:space="preserve"> also surfaces common failure modes: </w:t>
      </w:r>
      <w:proofErr w:type="spellStart"/>
      <w:r w:rsidRPr="008D4A51">
        <w:t>GroupDRO</w:t>
      </w:r>
      <w:proofErr w:type="spellEnd"/>
      <w:r w:rsidRPr="008D4A51">
        <w:t xml:space="preserve"> and IRM rarely beat ERM on tabular tasks, label shift explains much of the OOD loss, and high ID accuracy is necessary but insufficient for shift robustness [</w:t>
      </w:r>
      <w:hyperlink w:anchor="ref-gardner_benchmarking_2024">
        <w:r w:rsidRPr="008D4A51">
          <w:rPr>
            <w:rStyle w:val="af"/>
          </w:rPr>
          <w:t>30</w:t>
        </w:r>
      </w:hyperlink>
      <w:r w:rsidRPr="008D4A51">
        <w:t>,</w:t>
      </w:r>
      <w:hyperlink w:anchor="X4f9f0e8a6fc6d4d5516fc073f21d764bfed9221">
        <w:r w:rsidRPr="008D4A51">
          <w:rPr>
            <w:rStyle w:val="af"/>
          </w:rPr>
          <w:t>69</w:t>
        </w:r>
      </w:hyperlink>
      <w:r w:rsidRPr="008D4A51">
        <w:t>]. Wild-Time isolates temporal drift, showing monotonic degradation without continual recalibration [</w:t>
      </w:r>
      <w:hyperlink w:anchor="ref-ahn_unsupervised_2023">
        <w:r w:rsidRPr="008D4A51">
          <w:rPr>
            <w:rStyle w:val="af"/>
          </w:rPr>
          <w:t>29</w:t>
        </w:r>
      </w:hyperlink>
      <w:r w:rsidRPr="008D4A51">
        <w:t>]; these findings mirror hospital deployments where assay updates or policy changes quietly reshape feature distributions.</w:t>
      </w:r>
    </w:p>
    <w:p w14:paraId="25DCDEC1" w14:textId="77777777" w:rsidR="008150CC" w:rsidRPr="008D4A51" w:rsidRDefault="00000000">
      <w:pPr>
        <w:pStyle w:val="3"/>
      </w:pPr>
      <w:bookmarkStart w:id="52" w:name="gap-analysis-and-positioning-of-panda"/>
      <w:bookmarkStart w:id="53" w:name="_Toc215736161"/>
      <w:r w:rsidRPr="008D4A51">
        <w:rPr>
          <w:rStyle w:val="SectionNumber"/>
        </w:rPr>
        <w:t>2.5.1</w:t>
      </w:r>
      <w:r w:rsidRPr="008D4A51">
        <w:tab/>
        <w:t>Gap analysis and positioning of PANDA</w:t>
      </w:r>
      <w:bookmarkEnd w:id="53"/>
    </w:p>
    <w:p w14:paraId="255A685C" w14:textId="77777777" w:rsidR="008150CC" w:rsidRPr="008D4A51" w:rsidRDefault="00000000">
      <w:pPr>
        <w:pStyle w:val="FirstParagraph"/>
      </w:pPr>
      <w:r w:rsidRPr="008D4A51">
        <w:t xml:space="preserve">Across model families and adaptation techniques, several open issues persist. First, closed-world assumptions in tabular foundation models preclude feature-mismatched deployment: </w:t>
      </w:r>
      <w:proofErr w:type="spellStart"/>
      <w:r w:rsidRPr="008D4A51">
        <w:t>TabPFN</w:t>
      </w:r>
      <w:proofErr w:type="spellEnd"/>
      <w:r w:rsidRPr="008D4A51">
        <w:t xml:space="preserve"> and its variants require aligned schemas and struggle when target hospitals omit or redefine biomarkers. Second, most DA methods presume access to abundant labeled or schema-aligned target data, which is unrealistic in privacy-constrained hospitals and incompatible with regulatory expectations that models remain stable under silent drift [</w:t>
      </w:r>
      <w:hyperlink w:anchor="ref-koch2024distribution">
        <w:r w:rsidRPr="008D4A51">
          <w:rPr>
            <w:rStyle w:val="af"/>
          </w:rPr>
          <w:t>26</w:t>
        </w:r>
      </w:hyperlink>
      <w:r w:rsidRPr="008D4A51">
        <w:t>,</w:t>
      </w:r>
      <w:hyperlink w:anchor="ref-guo_evaluation_2022">
        <w:r w:rsidRPr="008D4A51">
          <w:rPr>
            <w:rStyle w:val="af"/>
          </w:rPr>
          <w:t>27</w:t>
        </w:r>
      </w:hyperlink>
      <w:r w:rsidRPr="008D4A51">
        <w:t xml:space="preserve">]. Third, missingness shift and label shift remain underexplored despite being dominant drivers of clinical miscalibration in </w:t>
      </w:r>
      <w:proofErr w:type="spellStart"/>
      <w:r w:rsidRPr="008D4A51">
        <w:t>TableShift</w:t>
      </w:r>
      <w:proofErr w:type="spellEnd"/>
      <w:r w:rsidRPr="008D4A51">
        <w:t xml:space="preserve"> and Wild-Time; simply matching latent distributions cannot fix changes in prevalence or </w:t>
      </w:r>
      <w:r w:rsidRPr="008D4A51">
        <w:lastRenderedPageBreak/>
        <w:t>ordering policies [</w:t>
      </w:r>
      <w:hyperlink w:anchor="ref-ahn_unsupervised_2023">
        <w:r w:rsidRPr="008D4A51">
          <w:rPr>
            <w:rStyle w:val="af"/>
          </w:rPr>
          <w:t>29</w:t>
        </w:r>
      </w:hyperlink>
      <w:r w:rsidRPr="008D4A51">
        <w:t>,</w:t>
      </w:r>
      <w:hyperlink w:anchor="ref-gardner_benchmarking_2024">
        <w:r w:rsidRPr="008D4A51">
          <w:rPr>
            <w:rStyle w:val="af"/>
          </w:rPr>
          <w:t>30</w:t>
        </w:r>
      </w:hyperlink>
      <w:r w:rsidRPr="008D4A51">
        <w:t>]. Finally, reproducibility crises in radiomics and deep imaging models show that aggressive priors or harmonization cannot replace explicit alignment and feature governance [</w:t>
      </w:r>
      <w:hyperlink w:anchor="ref-hellin2024unraveling">
        <w:r w:rsidRPr="008D4A51">
          <w:rPr>
            <w:rStyle w:val="af"/>
          </w:rPr>
          <w:t>16</w:t>
        </w:r>
      </w:hyperlink>
      <w:r w:rsidRPr="008D4A51">
        <w:t>,</w:t>
      </w:r>
      <w:hyperlink w:anchor="ref-koch2024distribution">
        <w:r w:rsidRPr="008D4A51">
          <w:rPr>
            <w:rStyle w:val="af"/>
          </w:rPr>
          <w:t>26</w:t>
        </w:r>
      </w:hyperlink>
      <w:r w:rsidRPr="008D4A51">
        <w:t>].</w:t>
      </w:r>
    </w:p>
    <w:p w14:paraId="18624786" w14:textId="77777777" w:rsidR="008150CC" w:rsidRPr="008D4A51" w:rsidRDefault="00000000">
      <w:pPr>
        <w:pStyle w:val="a0"/>
      </w:pPr>
      <w:r w:rsidRPr="008D4A51">
        <w:t xml:space="preserve">PANDA is designed to address a specific intersection of these gaps rather than compete with every prior line of work. By treating a tabular foundation model as a plug-in prior, PANDA inherits strong small-sample performance without hand-tuning but augments it with cross-domain RFE that explicitly searches for a compact subset of biomarkers stable across hospitals. This step operationalizes domain-aware feature selection, yielding a shared feature set (“best8”) that remains predictive in both institutions and provides harmonized inputs for subsequent alignment. TCA is then applied in the latent space induced by </w:t>
      </w:r>
      <w:proofErr w:type="spellStart"/>
      <w:r w:rsidRPr="008D4A51">
        <w:t>TabPFN</w:t>
      </w:r>
      <w:proofErr w:type="spellEnd"/>
      <w:r w:rsidRPr="008D4A51">
        <w:t xml:space="preserve">, combining the representation power of foundation models with the stability of kernel-based alignment to handle unlabeled target data. The same pipeline is evaluated both on a private cross-hospital pulmonary nodule cohort and on the public </w:t>
      </w:r>
      <w:proofErr w:type="spellStart"/>
      <w:r w:rsidRPr="008D4A51">
        <w:t>TableShift</w:t>
      </w:r>
      <w:proofErr w:type="spellEnd"/>
      <w:r w:rsidRPr="008D4A51">
        <w:t xml:space="preserve"> BRFSS Diabetes race-shift task, demonstrating that the ingredients are not handcrafted for a single dataset but generalize across tabular shift scenarios [</w:t>
      </w:r>
      <w:hyperlink w:anchor="ref-gardner_benchmarking_2024">
        <w:r w:rsidRPr="008D4A51">
          <w:rPr>
            <w:rStyle w:val="af"/>
          </w:rPr>
          <w:t>30</w:t>
        </w:r>
      </w:hyperlink>
      <w:r w:rsidRPr="008D4A51">
        <w:t>,</w:t>
      </w:r>
      <w:hyperlink w:anchor="X4f9f0e8a6fc6d4d5516fc073f21d764bfed9221">
        <w:r w:rsidRPr="008D4A51">
          <w:rPr>
            <w:rStyle w:val="af"/>
          </w:rPr>
          <w:t>69</w:t>
        </w:r>
      </w:hyperlink>
      <w:r w:rsidRPr="008D4A51">
        <w:t xml:space="preserve">]. To our knowledge, this is the first framework to jointly combine a tabular foundation model, cross-domain RFE, and TCA for cross-hospital pulmonary nodule risk prediction and public </w:t>
      </w:r>
      <w:proofErr w:type="spellStart"/>
      <w:r w:rsidRPr="008D4A51">
        <w:t>TableShift</w:t>
      </w:r>
      <w:proofErr w:type="spellEnd"/>
      <w:r w:rsidRPr="008D4A51">
        <w:t>-style tabular shift benchmarks. In this sense, PANDA fills the gap between single-domain tabular FMs, imaging-focused DA, and benchmark-driven tabular DA by providing an end-to-end, alignment-aware framework tailored to small, imbalanced, and feature-mismatched medical cohorts.</w:t>
      </w:r>
    </w:p>
    <w:p w14:paraId="0D5E98B4" w14:textId="77777777" w:rsidR="008150CC" w:rsidRPr="008D4A51" w:rsidRDefault="008150CC">
      <w:pPr>
        <w:pStyle w:val="a0"/>
      </w:pPr>
    </w:p>
    <w:p w14:paraId="0114EDA3" w14:textId="77777777" w:rsidR="008150CC" w:rsidRPr="008D4A51" w:rsidRDefault="00000000">
      <w:pPr>
        <w:pStyle w:val="1"/>
      </w:pPr>
      <w:bookmarkStart w:id="54" w:name="sec:problem-formulation"/>
      <w:bookmarkStart w:id="55" w:name="_Toc215736162"/>
      <w:bookmarkEnd w:id="2"/>
      <w:bookmarkEnd w:id="50"/>
      <w:bookmarkEnd w:id="52"/>
      <w:r w:rsidRPr="008D4A51">
        <w:rPr>
          <w:rStyle w:val="SectionNumber"/>
        </w:rPr>
        <w:t>3</w:t>
      </w:r>
      <w:r w:rsidRPr="008D4A51">
        <w:tab/>
        <w:t>Problem Formulation</w:t>
      </w:r>
      <w:bookmarkEnd w:id="55"/>
    </w:p>
    <w:p w14:paraId="1AED3B31" w14:textId="77777777" w:rsidR="008150CC" w:rsidRPr="008D4A51" w:rsidRDefault="008150CC">
      <w:pPr>
        <w:pStyle w:val="FirstParagraph"/>
      </w:pPr>
    </w:p>
    <w:p w14:paraId="1A048A64" w14:textId="77777777" w:rsidR="008150CC" w:rsidRPr="008D4A51" w:rsidRDefault="00000000">
      <w:pPr>
        <w:pStyle w:val="a0"/>
      </w:pPr>
      <w:r w:rsidRPr="008D4A51">
        <w:t>Cross-hospital diagnostic risk prediction can be viewed as a constrained machine learning problem at the intersection of small-sample tabular learning and unsupervised domain adaptation (UDA). Rather than treating pulmonary nodule malignancy prediction as a purely clinical task, we explicitly formalize it as learning a robust classifier that transfers from a source hospital with limited labels to a target hospital with unlabeled data, under heterogeneous feature schemas and distribution shift.</w:t>
      </w:r>
    </w:p>
    <w:p w14:paraId="3B3DD729" w14:textId="77777777" w:rsidR="008150CC" w:rsidRPr="008D4A51" w:rsidRDefault="00000000">
      <w:pPr>
        <w:pStyle w:val="a0"/>
      </w:pPr>
      <w:r w:rsidRPr="008D4A51">
        <w:t>Concretely, PANDA instantiates an AI system composed of three interacting components: a pre-trained tabular foundation model that supplies strong small-sample priors, a cross-domain feature selection module that enforces schema overlap and discards unstable biomarkers, and a kernel-based alignment module that reduces distributional discrepancy between hospitals. In this section, we formalize the underlying learning problem and connect it to standard UDA theory, so that the architectural choices of PANDA can be interpreted as explicit responses to the terms in a domain adaptation bound.</w:t>
      </w:r>
    </w:p>
    <w:p w14:paraId="4E742443" w14:textId="77777777" w:rsidR="008150CC" w:rsidRPr="008D4A51" w:rsidRDefault="00000000">
      <w:pPr>
        <w:pStyle w:val="2"/>
      </w:pPr>
      <w:bookmarkStart w:id="56" w:name="subsec:notation"/>
      <w:bookmarkStart w:id="57" w:name="_Toc215736163"/>
      <w:r w:rsidRPr="008D4A51">
        <w:rPr>
          <w:rStyle w:val="SectionNumber"/>
        </w:rPr>
        <w:t>3.1</w:t>
      </w:r>
      <w:r w:rsidRPr="008D4A51">
        <w:tab/>
        <w:t>Task definition and notation</w:t>
      </w:r>
      <w:bookmarkEnd w:id="57"/>
    </w:p>
    <w:p w14:paraId="589FF0D6" w14:textId="77777777" w:rsidR="008150CC" w:rsidRPr="008D4A51" w:rsidRDefault="00000000">
      <w:pPr>
        <w:pStyle w:val="FirstParagraph"/>
      </w:pPr>
      <w:r w:rsidRPr="008D4A51">
        <w:t xml:space="preserve">We consider a binary classification problem with a </w:t>
      </w:r>
      <m:oMath>
        <m:r>
          <w:rPr>
            <w:rFonts w:ascii="Cambria Math" w:hAnsi="Cambria Math"/>
          </w:rPr>
          <m:t>d</m:t>
        </m:r>
      </m:oMath>
      <w:r w:rsidRPr="008D4A51">
        <w:t xml:space="preserve">-dimensional tabular input space </w:t>
      </w:r>
      <m:oMath>
        <m:r>
          <m:rPr>
            <m:scr m:val="script"/>
            <m:sty m:val="p"/>
          </m:rP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8D4A51">
        <w:t xml:space="preserve"> comprising mixed numerical and categorical variables (e.g., age, nodule </w:t>
      </w:r>
      <w:r w:rsidRPr="008D4A51">
        <w:lastRenderedPageBreak/>
        <w:t xml:space="preserve">diameter, smoking status), and a label space </w:t>
      </w:r>
      <m:oMath>
        <m:r>
          <m:rPr>
            <m:scr m:val="script"/>
            <m:sty m:val="p"/>
          </m:rPr>
          <w:rPr>
            <w:rFonts w:ascii="Cambria Math" w:hAnsi="Cambria Math"/>
          </w:rPr>
          <m:t>Y={</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indicating benign or malignant nodules. A </w:t>
      </w:r>
      <w:r w:rsidRPr="008D4A51">
        <w:rPr>
          <w:i/>
          <w:iCs/>
        </w:rPr>
        <w:t>domain</w:t>
      </w:r>
      <w:r w:rsidRPr="008D4A51">
        <w:t xml:space="preserve"> is defined as a joint distribution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8D4A51">
        <w:t xml:space="preserve"> over </w:t>
      </w:r>
      <m:oMath>
        <m:r>
          <m:rPr>
            <m:scr m:val="script"/>
            <m:sty m:val="p"/>
          </m:rPr>
          <w:rPr>
            <w:rFonts w:ascii="Cambria Math" w:hAnsi="Cambria Math"/>
          </w:rPr>
          <m:t>X×Y</m:t>
        </m:r>
      </m:oMath>
      <w:r w:rsidRPr="008D4A51">
        <w:t>.</w:t>
      </w:r>
    </w:p>
    <w:p w14:paraId="0AE71B0F" w14:textId="77777777" w:rsidR="008150CC" w:rsidRPr="008D4A51" w:rsidRDefault="00000000">
      <w:pPr>
        <w:pStyle w:val="a0"/>
      </w:pPr>
      <w:r w:rsidRPr="008D4A51">
        <w:t>From an AI perspective, cross-hospital deployment naturally induces two domains:</w:t>
      </w:r>
    </w:p>
    <w:p w14:paraId="5F05D5B4" w14:textId="77777777" w:rsidR="008150CC" w:rsidRPr="008D4A51" w:rsidRDefault="00000000">
      <w:pPr>
        <w:numPr>
          <w:ilvl w:val="0"/>
          <w:numId w:val="3"/>
        </w:numPr>
      </w:pPr>
      <w:r w:rsidRPr="008D4A51">
        <w:rPr>
          <w:b/>
          <w:bCs/>
        </w:rPr>
        <w:t>Source domain (Hospital A).</w:t>
      </w:r>
      <w:r w:rsidRPr="008D4A51">
        <w:t xml:space="preserve"> We observe a labeled dataset </w:t>
      </w: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sSubSup>
      </m:oMath>
      <w:r w:rsidRPr="008D4A51">
        <w:t xml:space="preserve"> drawn i.i.d. from a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sidRPr="008D4A51">
        <w:t xml:space="preserve"> over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8D4A51">
        <w:t>. This is the only domain in which labels are available.</w:t>
      </w:r>
    </w:p>
    <w:p w14:paraId="7DE450A0" w14:textId="77777777" w:rsidR="008150CC" w:rsidRPr="008D4A51" w:rsidRDefault="00000000">
      <w:pPr>
        <w:numPr>
          <w:ilvl w:val="0"/>
          <w:numId w:val="3"/>
        </w:numPr>
      </w:pPr>
      <w:r w:rsidRPr="008D4A51">
        <w:rPr>
          <w:b/>
          <w:bCs/>
        </w:rPr>
        <w:t>Target domain (Hospital B).</w:t>
      </w:r>
      <w:r w:rsidRPr="008D4A51">
        <w:t xml:space="preserve"> We observe an unlabeled dataset </w:t>
      </w:r>
      <m:oMath>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t</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oMath>
      <w:r w:rsidRPr="008D4A51">
        <w:t xml:space="preserve"> drawn i.i.d. from the marginal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of a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t xml:space="preserve">. Labels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8D4A51">
        <w:t xml:space="preserve"> are not available during training, reflecting realistic privacy and annotation constraints in new hospitals.</w:t>
      </w:r>
    </w:p>
    <w:p w14:paraId="3AF5FC17" w14:textId="77777777" w:rsidR="008150CC" w:rsidRPr="008D4A51" w:rsidRDefault="00000000">
      <w:pPr>
        <w:pStyle w:val="FirstParagraph"/>
      </w:pPr>
      <w:r w:rsidRPr="008D4A51">
        <w:t xml:space="preserve">Feature heterogeneity is modeled explicitly. Let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8D4A51">
        <w:t xml:space="preserve"> and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8D4A51">
        <w:t xml:space="preserve"> denote the feature-index sets available in the source and target hospitals, respectively, and define the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rsidRPr="008D4A51">
        <w:t xml:space="preserve"> with effective dimensionality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rsidRPr="008D4A51">
        <w:t xml:space="preserve">. Site-specific variables in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rsidRPr="008D4A51">
        <w:t xml:space="preserve"> are treated as non-transferable and are removed or marginalized before alignment.</w:t>
      </w:r>
    </w:p>
    <w:p w14:paraId="09D4E2D7" w14:textId="77777777" w:rsidR="008150CC" w:rsidRPr="008D4A51" w:rsidRDefault="00000000">
      <w:pPr>
        <w:pStyle w:val="a0"/>
      </w:pPr>
      <w:r w:rsidRPr="008D4A51">
        <w:t xml:space="preserve">We write </w:t>
      </w:r>
      <m:oMath>
        <m:r>
          <m:rPr>
            <m:scr m:val="script"/>
            <m:sty m:val="p"/>
          </m:rPr>
          <w:rPr>
            <w:rFonts w:ascii="Cambria Math" w:hAnsi="Cambria Math"/>
          </w:rPr>
          <m:t>H</m:t>
        </m:r>
      </m:oMath>
      <w:r w:rsidRPr="008D4A51">
        <w:t xml:space="preserve"> for a hypothesis class of classifiers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(or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for probabilistic outputs). For any </w:t>
      </w:r>
      <m:oMath>
        <m:r>
          <w:rPr>
            <w:rFonts w:ascii="Cambria Math" w:hAnsi="Cambria Math"/>
          </w:rPr>
          <m:t>h</m:t>
        </m:r>
        <m:r>
          <m:rPr>
            <m:scr m:val="script"/>
            <m:sty m:val="p"/>
          </m:rPr>
          <w:rPr>
            <w:rFonts w:ascii="Cambria Math" w:hAnsi="Cambria Math"/>
          </w:rPr>
          <m:t>∈H</m:t>
        </m:r>
      </m:oMath>
      <w:r w:rsidRPr="008D4A51">
        <w:t xml:space="preserve">, the expected risk on source and target domains under a loss function </w:t>
      </w:r>
      <m:oMath>
        <m:r>
          <w:rPr>
            <w:rFonts w:ascii="Cambria Math" w:hAnsi="Cambria Math"/>
          </w:rPr>
          <m:t>L</m:t>
        </m:r>
      </m:oMath>
      <w:r w:rsidRPr="008D4A51">
        <w:t xml:space="preserve"> is</w:t>
      </w:r>
    </w:p>
    <w:bookmarkStart w:id="58" w:name="eq:risk-definition"/>
    <w:p w14:paraId="470EF579"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bookmarkEnd w:id="58"/>
    </w:p>
    <w:p w14:paraId="23EBF29C" w14:textId="77777777" w:rsidR="008150CC" w:rsidRPr="008D4A51" w:rsidRDefault="00000000">
      <w:pPr>
        <w:pStyle w:val="FirstParagraph"/>
      </w:pPr>
      <w:r w:rsidRPr="008D4A51">
        <w:t xml:space="preserve">The empirical risks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are defined analogously over </w:t>
      </w:r>
      <m:oMath>
        <m:r>
          <w:rPr>
            <w:rFonts w:ascii="Cambria Math" w:hAnsi="Cambria Math"/>
          </w:rPr>
          <m:t>S</m:t>
        </m:r>
      </m:oMath>
      <w:r w:rsidRPr="008D4A51">
        <w:t xml:space="preserve"> and </w:t>
      </w:r>
      <m:oMath>
        <m:r>
          <w:rPr>
            <w:rFonts w:ascii="Cambria Math" w:hAnsi="Cambria Math"/>
          </w:rPr>
          <m:t>T</m:t>
        </m:r>
      </m:oMath>
      <w:r w:rsidRPr="008D4A51">
        <w:t>.</w:t>
      </w:r>
    </w:p>
    <w:p w14:paraId="2DC7015F" w14:textId="77777777" w:rsidR="008150CC" w:rsidRPr="008D4A51" w:rsidRDefault="00000000">
      <w:pPr>
        <w:pStyle w:val="a0"/>
      </w:pPr>
      <w:r w:rsidRPr="008D4A51">
        <w:rPr>
          <w:b/>
          <w:bCs/>
        </w:rPr>
        <w:t>Objective.</w:t>
      </w:r>
      <w:r w:rsidRPr="008D4A51">
        <w:t xml:space="preserve"> The AI task considered in this thesis is to learn a predictor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oMath>
      <w:r w:rsidRPr="008D4A51">
        <w:t xml:space="preserve"> using labeled source data </w:t>
      </w:r>
      <m:oMath>
        <m:r>
          <w:rPr>
            <w:rFonts w:ascii="Cambria Math" w:hAnsi="Cambria Math"/>
          </w:rPr>
          <m:t>S</m:t>
        </m:r>
      </m:oMath>
      <w:r w:rsidRPr="008D4A51">
        <w:t xml:space="preserve"> and unlabeled target data </w:t>
      </w:r>
      <m:oMath>
        <m:r>
          <w:rPr>
            <w:rFonts w:ascii="Cambria Math" w:hAnsi="Cambria Math"/>
          </w:rPr>
          <m:t>T</m:t>
        </m:r>
      </m:oMath>
      <w:r w:rsidRPr="008D4A51">
        <w:t xml:space="preserve"> such that:</w:t>
      </w:r>
    </w:p>
    <w:p w14:paraId="468C63EA" w14:textId="77777777" w:rsidR="008150CC" w:rsidRPr="008D4A51" w:rsidRDefault="00000000">
      <w:pPr>
        <w:numPr>
          <w:ilvl w:val="0"/>
          <w:numId w:val="4"/>
        </w:numPr>
      </w:p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oMath>
      <w:r w:rsidRPr="008D4A51">
        <w:t xml:space="preserve"> is minimized (high AUC and clinically acceptable sensitivity on the target hospital),</w:t>
      </w:r>
    </w:p>
    <w:p w14:paraId="12E1F003" w14:textId="77777777" w:rsidR="008150CC" w:rsidRPr="008D4A51" w:rsidRDefault="00000000">
      <w:pPr>
        <w:numPr>
          <w:ilvl w:val="0"/>
          <w:numId w:val="4"/>
        </w:numPr>
      </w:pPr>
      <w:r w:rsidRPr="008D4A51">
        <w:t>calibration on the target domain is preserved under prevalence and covariate shift, and</w:t>
      </w:r>
    </w:p>
    <w:p w14:paraId="00C15B11" w14:textId="77777777" w:rsidR="008150CC" w:rsidRPr="008D4A51" w:rsidRDefault="00000000">
      <w:pPr>
        <w:numPr>
          <w:ilvl w:val="0"/>
          <w:numId w:val="4"/>
        </w:numPr>
      </w:pPr>
      <w:r w:rsidRPr="008D4A51">
        <w:t>the solution respects privacy and data-governance constraints (no sharing of raw target labels and only lightweight alignment on shared features).</w:t>
      </w:r>
    </w:p>
    <w:p w14:paraId="14CF4297" w14:textId="77777777" w:rsidR="008150CC" w:rsidRPr="008D4A51" w:rsidRDefault="00000000">
      <w:pPr>
        <w:pStyle w:val="FirstParagraph"/>
      </w:pPr>
      <w:r w:rsidRPr="008D4A51">
        <w:t>Table </w:t>
      </w:r>
      <w:hyperlink w:anchor="tbl:notation">
        <w:r w:rsidRPr="008D4A51">
          <w:rPr>
            <w:rStyle w:val="af"/>
          </w:rPr>
          <w:t>6</w:t>
        </w:r>
      </w:hyperlink>
      <w:r w:rsidRPr="008D4A51">
        <w:t xml:space="preserve"> summarizes the key mathematical symbols used throughout the thesis.</w:t>
      </w:r>
    </w:p>
    <w:p w14:paraId="6E3A6329" w14:textId="77777777" w:rsidR="008150CC" w:rsidRPr="008D4A51" w:rsidRDefault="00000000">
      <w:pPr>
        <w:pStyle w:val="TableCaption"/>
      </w:pPr>
      <w:bookmarkStart w:id="59" w:name="tbl:notation"/>
      <w:bookmarkStart w:id="60" w:name="_Toc215736130"/>
      <w:r w:rsidRPr="008D4A51">
        <w:t>Table 6: Unified Mathematical Notation System</w:t>
      </w:r>
      <w:bookmarkEnd w:id="60"/>
    </w:p>
    <w:tbl>
      <w:tblPr>
        <w:tblStyle w:val="Table"/>
        <w:tblW w:w="0" w:type="auto"/>
        <w:tblLook w:val="0020" w:firstRow="1" w:lastRow="0" w:firstColumn="0" w:lastColumn="0" w:noHBand="0" w:noVBand="0"/>
        <w:tblCaption w:val="Table 6: Unified Mathematical Notation System"/>
      </w:tblPr>
      <w:tblGrid>
        <w:gridCol w:w="1430"/>
        <w:gridCol w:w="4281"/>
        <w:gridCol w:w="3145"/>
      </w:tblGrid>
      <w:tr w:rsidR="008150CC" w:rsidRPr="008D4A51" w14:paraId="24A1A1BF"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50FB0C19" w14:textId="77777777" w:rsidR="008150CC" w:rsidRPr="008D4A51" w:rsidRDefault="00000000">
            <w:pPr>
              <w:pStyle w:val="Compact"/>
            </w:pPr>
            <w:r w:rsidRPr="008D4A51">
              <w:rPr>
                <w:b/>
                <w:bCs/>
              </w:rPr>
              <w:t>Symbol</w:t>
            </w:r>
          </w:p>
        </w:tc>
        <w:tc>
          <w:tcPr>
            <w:tcW w:w="0" w:type="auto"/>
          </w:tcPr>
          <w:p w14:paraId="4A0C0867" w14:textId="77777777" w:rsidR="008150CC" w:rsidRPr="008D4A51" w:rsidRDefault="00000000">
            <w:pPr>
              <w:pStyle w:val="Compact"/>
            </w:pPr>
            <w:r w:rsidRPr="008D4A51">
              <w:rPr>
                <w:b/>
                <w:bCs/>
              </w:rPr>
              <w:t>Definition</w:t>
            </w:r>
          </w:p>
        </w:tc>
        <w:tc>
          <w:tcPr>
            <w:tcW w:w="0" w:type="auto"/>
          </w:tcPr>
          <w:p w14:paraId="4AAB31C8" w14:textId="77777777" w:rsidR="008150CC" w:rsidRPr="008D4A51" w:rsidRDefault="00000000">
            <w:pPr>
              <w:pStyle w:val="Compact"/>
            </w:pPr>
            <w:r w:rsidRPr="008D4A51">
              <w:rPr>
                <w:b/>
                <w:bCs/>
              </w:rPr>
              <w:t>Dimensions</w:t>
            </w:r>
          </w:p>
        </w:tc>
      </w:tr>
      <w:tr w:rsidR="008150CC" w:rsidRPr="008D4A51" w14:paraId="6DACDB73" w14:textId="77777777">
        <w:tc>
          <w:tcPr>
            <w:tcW w:w="0" w:type="auto"/>
          </w:tcPr>
          <w:p w14:paraId="67C6D8ED" w14:textId="77777777" w:rsidR="008150CC" w:rsidRPr="008D4A51" w:rsidRDefault="008150CC"/>
        </w:tc>
        <w:tc>
          <w:tcPr>
            <w:tcW w:w="0" w:type="auto"/>
          </w:tcPr>
          <w:p w14:paraId="527CF34F" w14:textId="77777777" w:rsidR="008150CC" w:rsidRPr="008D4A51" w:rsidRDefault="008150CC">
            <w:pPr>
              <w:pStyle w:val="Compact"/>
            </w:pPr>
          </w:p>
        </w:tc>
        <w:tc>
          <w:tcPr>
            <w:tcW w:w="0" w:type="auto"/>
          </w:tcPr>
          <w:p w14:paraId="1E8EF72A" w14:textId="77777777" w:rsidR="008150CC" w:rsidRPr="008D4A51" w:rsidRDefault="008150CC">
            <w:pPr>
              <w:pStyle w:val="Compact"/>
            </w:pPr>
          </w:p>
        </w:tc>
      </w:tr>
      <w:tr w:rsidR="008150CC" w:rsidRPr="008D4A51" w14:paraId="054D293C" w14:textId="77777777">
        <w:tc>
          <w:tcPr>
            <w:tcW w:w="0" w:type="auto"/>
          </w:tcPr>
          <w:p w14:paraId="1B6BB8C6" w14:textId="77777777" w:rsidR="008150CC" w:rsidRPr="008D4A51" w:rsidRDefault="00000000">
            <w:pPr>
              <w:pStyle w:val="Compact"/>
            </w:pPr>
            <m:oMathPara>
              <m:oMath>
                <m:r>
                  <m:rPr>
                    <m:scr m:val="script"/>
                    <m:sty m:val="p"/>
                  </m:rPr>
                  <w:rPr>
                    <w:rFonts w:ascii="Cambria Math" w:hAnsi="Cambria Math"/>
                  </w:rPr>
                  <m:t>X</m:t>
                </m:r>
              </m:oMath>
            </m:oMathPara>
          </w:p>
        </w:tc>
        <w:tc>
          <w:tcPr>
            <w:tcW w:w="0" w:type="auto"/>
          </w:tcPr>
          <w:p w14:paraId="0E9C5049" w14:textId="77777777" w:rsidR="008150CC" w:rsidRPr="008D4A51" w:rsidRDefault="00000000">
            <w:pPr>
              <w:pStyle w:val="Compact"/>
            </w:pPr>
            <w:r w:rsidRPr="008D4A51">
              <w:t>Input feature space (mixed numerical/categorical)</w:t>
            </w:r>
          </w:p>
        </w:tc>
        <w:tc>
          <w:tcPr>
            <w:tcW w:w="0" w:type="auto"/>
          </w:tcPr>
          <w:p w14:paraId="1DC0B785" w14:textId="77777777" w:rsidR="008150CC" w:rsidRPr="008D4A51" w:rsidRDefault="00000000">
            <w:pPr>
              <w:pStyle w:val="Compact"/>
            </w:pPr>
            <m:oMathPara>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r>
      <w:tr w:rsidR="008150CC" w:rsidRPr="008D4A51" w14:paraId="4E0D048D" w14:textId="77777777">
        <w:tc>
          <w:tcPr>
            <w:tcW w:w="0" w:type="auto"/>
          </w:tcPr>
          <w:p w14:paraId="7C3393F2" w14:textId="77777777" w:rsidR="008150CC" w:rsidRPr="008D4A51" w:rsidRDefault="00000000">
            <w:pPr>
              <w:pStyle w:val="Compact"/>
            </w:pPr>
            <m:oMathPara>
              <m:oMath>
                <m:r>
                  <m:rPr>
                    <m:scr m:val="script"/>
                    <m:sty m:val="p"/>
                  </m:rPr>
                  <w:rPr>
                    <w:rFonts w:ascii="Cambria Math" w:hAnsi="Cambria Math"/>
                  </w:rPr>
                  <w:lastRenderedPageBreak/>
                  <m:t>Y</m:t>
                </m:r>
              </m:oMath>
            </m:oMathPara>
          </w:p>
        </w:tc>
        <w:tc>
          <w:tcPr>
            <w:tcW w:w="0" w:type="auto"/>
          </w:tcPr>
          <w:p w14:paraId="61BFB11C" w14:textId="77777777" w:rsidR="008150CC" w:rsidRPr="008D4A51" w:rsidRDefault="00000000">
            <w:pPr>
              <w:pStyle w:val="Compact"/>
            </w:pPr>
            <w:r w:rsidRPr="008D4A51">
              <w:t>Label space (0: Benign, 1: Malignant)</w:t>
            </w:r>
          </w:p>
        </w:tc>
        <w:tc>
          <w:tcPr>
            <w:tcW w:w="0" w:type="auto"/>
          </w:tcPr>
          <w:p w14:paraId="11FA654D" w14:textId="77777777" w:rsidR="008150CC" w:rsidRPr="008D4A51" w:rsidRDefault="00000000">
            <w:pPr>
              <w:pStyle w:val="Compact"/>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8150CC" w:rsidRPr="008D4A51" w14:paraId="000B6D71" w14:textId="77777777">
        <w:tc>
          <w:tcPr>
            <w:tcW w:w="0" w:type="auto"/>
          </w:tcPr>
          <w:p w14:paraId="64747D4C"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m:oMathPara>
          </w:p>
        </w:tc>
        <w:tc>
          <w:tcPr>
            <w:tcW w:w="0" w:type="auto"/>
          </w:tcPr>
          <w:p w14:paraId="63F7B1E9" w14:textId="77777777" w:rsidR="008150CC" w:rsidRPr="008D4A51" w:rsidRDefault="00000000">
            <w:pPr>
              <w:pStyle w:val="Compact"/>
            </w:pPr>
            <w:r w:rsidRPr="008D4A51">
              <w:t>Source and Target domain distributions</w:t>
            </w:r>
          </w:p>
        </w:tc>
        <w:tc>
          <w:tcPr>
            <w:tcW w:w="0" w:type="auto"/>
          </w:tcPr>
          <w:p w14:paraId="307127AA" w14:textId="77777777" w:rsidR="008150CC" w:rsidRPr="008D4A51" w:rsidRDefault="00000000">
            <w:pPr>
              <w:pStyle w:val="Compact"/>
            </w:pPr>
            <w:r w:rsidRPr="008D4A51">
              <w:t xml:space="preserve">over </w:t>
            </w:r>
            <m:oMath>
              <m:r>
                <m:rPr>
                  <m:scr m:val="script"/>
                  <m:sty m:val="p"/>
                </m:rPr>
                <w:rPr>
                  <w:rFonts w:ascii="Cambria Math" w:hAnsi="Cambria Math"/>
                </w:rPr>
                <m:t>X×Y</m:t>
              </m:r>
            </m:oMath>
          </w:p>
        </w:tc>
      </w:tr>
      <w:tr w:rsidR="008150CC" w:rsidRPr="008D4A51" w14:paraId="5570B992" w14:textId="77777777">
        <w:tc>
          <w:tcPr>
            <w:tcW w:w="0" w:type="auto"/>
          </w:tcPr>
          <w:p w14:paraId="517242DE" w14:textId="77777777" w:rsidR="008150CC" w:rsidRPr="008D4A51" w:rsidRDefault="00000000">
            <w:pPr>
              <w:pStyle w:val="Compact"/>
            </w:pPr>
            <m:oMathPara>
              <m:oMath>
                <m:r>
                  <w:rPr>
                    <w:rFonts w:ascii="Cambria Math" w:hAnsi="Cambria Math"/>
                  </w:rPr>
                  <m:t>S</m:t>
                </m:r>
                <m:r>
                  <m:rPr>
                    <m:sty m:val="p"/>
                  </m:rPr>
                  <w:rPr>
                    <w:rFonts w:ascii="Cambria Math" w:hAnsi="Cambria Math"/>
                  </w:rPr>
                  <m:t>,</m:t>
                </m:r>
                <m:r>
                  <w:rPr>
                    <w:rFonts w:ascii="Cambria Math" w:hAnsi="Cambria Math"/>
                  </w:rPr>
                  <m:t>T</m:t>
                </m:r>
              </m:oMath>
            </m:oMathPara>
          </w:p>
        </w:tc>
        <w:tc>
          <w:tcPr>
            <w:tcW w:w="0" w:type="auto"/>
          </w:tcPr>
          <w:p w14:paraId="277C2F0B" w14:textId="77777777" w:rsidR="008150CC" w:rsidRPr="008D4A51" w:rsidRDefault="00000000">
            <w:pPr>
              <w:pStyle w:val="Compact"/>
            </w:pPr>
            <w:r w:rsidRPr="008D4A51">
              <w:t xml:space="preserve">Empirical datasets drawn from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p>
        </w:tc>
        <w:tc>
          <w:tcPr>
            <w:tcW w:w="0" w:type="auto"/>
          </w:tcPr>
          <w:p w14:paraId="62258BCA" w14:textId="77777777" w:rsidR="008150CC" w:rsidRPr="008D4A51" w:rsidRDefault="00000000">
            <w:pPr>
              <w:pStyle w:val="Compact"/>
            </w:pPr>
            <w:r w:rsidRPr="008D4A51">
              <w:t xml:space="preserve">Sets of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8150CC" w:rsidRPr="008D4A51" w14:paraId="5FE17BFD" w14:textId="77777777">
        <w:tc>
          <w:tcPr>
            <w:tcW w:w="0" w:type="auto"/>
          </w:tcPr>
          <w:p w14:paraId="608BF32C" w14:textId="77777777" w:rsidR="008150CC" w:rsidRPr="008D4A51" w:rsidRDefault="00000000">
            <w:pPr>
              <w:pStyle w:val="Compact"/>
            </w:pPr>
            <m:oMathPara>
              <m:oMath>
                <m:r>
                  <m:rPr>
                    <m:sty m:val="b"/>
                  </m:rPr>
                  <w:rPr>
                    <w:rFonts w:ascii="Cambria Math" w:hAnsi="Cambria Math"/>
                  </w:rPr>
                  <m:t>x</m:t>
                </m:r>
                <m:r>
                  <m:rPr>
                    <m:sty m:val="p"/>
                  </m:rPr>
                  <w:rPr>
                    <w:rFonts w:ascii="Cambria Math" w:hAnsi="Cambria Math"/>
                  </w:rPr>
                  <m:t>,</m:t>
                </m:r>
                <m:r>
                  <w:rPr>
                    <w:rFonts w:ascii="Cambria Math" w:hAnsi="Cambria Math"/>
                  </w:rPr>
                  <m:t>y</m:t>
                </m:r>
              </m:oMath>
            </m:oMathPara>
          </w:p>
        </w:tc>
        <w:tc>
          <w:tcPr>
            <w:tcW w:w="0" w:type="auto"/>
          </w:tcPr>
          <w:p w14:paraId="73FCD6B8" w14:textId="77777777" w:rsidR="008150CC" w:rsidRPr="008D4A51" w:rsidRDefault="00000000">
            <w:pPr>
              <w:pStyle w:val="Compact"/>
            </w:pPr>
            <w:r w:rsidRPr="008D4A51">
              <w:t>Feature vector and corresponding label</w:t>
            </w:r>
          </w:p>
        </w:tc>
        <w:tc>
          <w:tcPr>
            <w:tcW w:w="0" w:type="auto"/>
          </w:tcPr>
          <w:p w14:paraId="45C634B9" w14:textId="77777777" w:rsidR="008150CC" w:rsidRPr="008D4A51" w:rsidRDefault="00000000">
            <w:pPr>
              <w:pStyle w:val="Compact"/>
            </w:pPr>
            <m:oMathPara>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r>
                  <w:rPr>
                    <w:rFonts w:ascii="Cambria Math" w:hAnsi="Cambria Math"/>
                  </w:rPr>
                  <m:t>y</m:t>
                </m:r>
                <m:r>
                  <m:rPr>
                    <m:scr m:val="script"/>
                    <m:sty m:val="p"/>
                  </m:rPr>
                  <w:rPr>
                    <w:rFonts w:ascii="Cambria Math" w:hAnsi="Cambria Math"/>
                  </w:rPr>
                  <m:t>∈Y</m:t>
                </m:r>
              </m:oMath>
            </m:oMathPara>
          </w:p>
        </w:tc>
      </w:tr>
      <w:tr w:rsidR="008150CC" w:rsidRPr="008D4A51" w14:paraId="5B43D9D9" w14:textId="77777777">
        <w:tc>
          <w:tcPr>
            <w:tcW w:w="0" w:type="auto"/>
          </w:tcPr>
          <w:p w14:paraId="685E907E" w14:textId="77777777" w:rsidR="008150CC" w:rsidRPr="008D4A51" w:rsidRDefault="00000000">
            <w:pPr>
              <w:pStyle w:val="Compact"/>
            </w:pPr>
            <m:oMathPara>
              <m:oMath>
                <m:sSub>
                  <m:sSubPr>
                    <m:ctrlPr>
                      <w:rPr>
                        <w:rFonts w:ascii="Cambria Math" w:hAnsi="Cambria Math"/>
                      </w:rPr>
                    </m:ctrlPr>
                  </m:sSubPr>
                  <m:e>
                    <m:r>
                      <w:rPr>
                        <w:rFonts w:ascii="Cambria Math" w:hAnsi="Cambria Math"/>
                      </w:rPr>
                      <m:t>d</m:t>
                    </m:r>
                  </m:e>
                  <m:sub>
                    <m:r>
                      <m:rPr>
                        <m:nor/>
                      </m:rPr>
                      <m:t>num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cat</m:t>
                    </m:r>
                  </m:sub>
                </m:sSub>
              </m:oMath>
            </m:oMathPara>
          </w:p>
        </w:tc>
        <w:tc>
          <w:tcPr>
            <w:tcW w:w="0" w:type="auto"/>
          </w:tcPr>
          <w:p w14:paraId="0EDA2E15" w14:textId="77777777" w:rsidR="008150CC" w:rsidRPr="008D4A51" w:rsidRDefault="00000000">
            <w:pPr>
              <w:pStyle w:val="Compact"/>
            </w:pPr>
            <w:r w:rsidRPr="008D4A51">
              <w:t>Dimensionality of numerical and categorical features</w:t>
            </w:r>
          </w:p>
        </w:tc>
        <w:tc>
          <w:tcPr>
            <w:tcW w:w="0" w:type="auto"/>
          </w:tcPr>
          <w:p w14:paraId="63269C37" w14:textId="77777777" w:rsidR="008150CC" w:rsidRPr="008D4A51" w:rsidRDefault="00000000">
            <w:pPr>
              <w:pStyle w:val="Compact"/>
            </w:pPr>
            <w:r w:rsidRPr="008D4A51">
              <w:t>Scalar (integers)</w:t>
            </w:r>
          </w:p>
        </w:tc>
      </w:tr>
      <w:tr w:rsidR="008150CC" w:rsidRPr="008D4A51" w14:paraId="166801A1" w14:textId="77777777">
        <w:tc>
          <w:tcPr>
            <w:tcW w:w="0" w:type="auto"/>
          </w:tcPr>
          <w:p w14:paraId="55093AF0" w14:textId="77777777" w:rsidR="008150CC" w:rsidRPr="008D4A51" w:rsidRDefault="00000000">
            <w:pPr>
              <w:pStyle w:val="Compact"/>
            </w:pPr>
            <m:oMathPara>
              <m:oMath>
                <m:r>
                  <w:rPr>
                    <w:rFonts w:ascii="Cambria Math" w:hAnsi="Cambria Math"/>
                  </w:rPr>
                  <m:t>π</m:t>
                </m:r>
              </m:oMath>
            </m:oMathPara>
          </w:p>
        </w:tc>
        <w:tc>
          <w:tcPr>
            <w:tcW w:w="0" w:type="auto"/>
          </w:tcPr>
          <w:p w14:paraId="5E26F29C" w14:textId="77777777" w:rsidR="008150CC" w:rsidRPr="008D4A51" w:rsidRDefault="00000000">
            <w:pPr>
              <w:pStyle w:val="Compact"/>
            </w:pPr>
            <w:r w:rsidRPr="008D4A51">
              <w:t xml:space="preserve">Prevalence of positive class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p>
        </w:tc>
        <w:tc>
          <w:tcPr>
            <w:tcW w:w="0" w:type="auto"/>
          </w:tcPr>
          <w:p w14:paraId="17363A51" w14:textId="77777777" w:rsidR="008150CC" w:rsidRPr="008D4A51" w:rsidRDefault="00000000">
            <w:pPr>
              <w:pStyle w:val="Compact"/>
            </w:pPr>
            <w:r w:rsidRPr="008D4A51">
              <w:t xml:space="preserve">Probability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8150CC" w:rsidRPr="008D4A51" w14:paraId="7D94040E" w14:textId="77777777">
        <w:tc>
          <w:tcPr>
            <w:tcW w:w="0" w:type="auto"/>
          </w:tcPr>
          <w:p w14:paraId="2F134CEA"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m:oMathPara>
          </w:p>
        </w:tc>
        <w:tc>
          <w:tcPr>
            <w:tcW w:w="0" w:type="auto"/>
          </w:tcPr>
          <w:p w14:paraId="127A752B" w14:textId="77777777" w:rsidR="008150CC" w:rsidRPr="008D4A51" w:rsidRDefault="00000000">
            <w:pPr>
              <w:pStyle w:val="Compact"/>
            </w:pPr>
            <w:r w:rsidRPr="008D4A51">
              <w:t>Shared feature schema and RFE-selected subset</w:t>
            </w:r>
          </w:p>
        </w:tc>
        <w:tc>
          <w:tcPr>
            <w:tcW w:w="0" w:type="auto"/>
          </w:tcPr>
          <w:p w14:paraId="7EEDA305" w14:textId="77777777" w:rsidR="008150CC" w:rsidRPr="008D4A51" w:rsidRDefault="00000000">
            <w:pPr>
              <w:pStyle w:val="Compact"/>
            </w:pPr>
            <w:r w:rsidRPr="008D4A51">
              <w:t>Subsets of indices</w:t>
            </w:r>
          </w:p>
        </w:tc>
      </w:tr>
      <w:tr w:rsidR="008150CC" w:rsidRPr="008D4A51" w14:paraId="05FA09B9" w14:textId="77777777">
        <w:tc>
          <w:tcPr>
            <w:tcW w:w="0" w:type="auto"/>
            <w:gridSpan w:val="3"/>
          </w:tcPr>
          <w:p w14:paraId="326C7610" w14:textId="77777777" w:rsidR="008150CC" w:rsidRPr="008D4A51" w:rsidRDefault="00000000">
            <w:pPr>
              <w:pStyle w:val="Compact"/>
            </w:pPr>
            <w:r w:rsidRPr="008D4A51">
              <w:rPr>
                <w:i/>
                <w:iCs/>
              </w:rPr>
              <w:t>Learning Theory</w:t>
            </w:r>
          </w:p>
        </w:tc>
      </w:tr>
      <w:tr w:rsidR="008150CC" w:rsidRPr="008D4A51" w14:paraId="70B4ECE2" w14:textId="77777777">
        <w:tc>
          <w:tcPr>
            <w:tcW w:w="0" w:type="auto"/>
          </w:tcPr>
          <w:p w14:paraId="6453C3BD" w14:textId="77777777" w:rsidR="008150CC" w:rsidRPr="008D4A51" w:rsidRDefault="00000000">
            <w:pPr>
              <w:pStyle w:val="Compact"/>
            </w:pPr>
            <m:oMathPara>
              <m:oMath>
                <m:r>
                  <w:rPr>
                    <w:rFonts w:ascii="Cambria Math" w:hAnsi="Cambria Math"/>
                  </w:rPr>
                  <m:t>h</m:t>
                </m:r>
                <m:r>
                  <m:rPr>
                    <m:scr m:val="script"/>
                    <m:sty m:val="p"/>
                  </m:rPr>
                  <w:rPr>
                    <w:rFonts w:ascii="Cambria Math" w:hAnsi="Cambria Math"/>
                  </w:rPr>
                  <m:t>,H</m:t>
                </m:r>
              </m:oMath>
            </m:oMathPara>
          </w:p>
        </w:tc>
        <w:tc>
          <w:tcPr>
            <w:tcW w:w="0" w:type="auto"/>
          </w:tcPr>
          <w:p w14:paraId="7C891913" w14:textId="77777777" w:rsidR="008150CC" w:rsidRPr="008D4A51" w:rsidRDefault="00000000">
            <w:pPr>
              <w:pStyle w:val="Compact"/>
            </w:pPr>
            <w:r w:rsidRPr="008D4A51">
              <w:t>Hypothesis function (classifier) and hypothesis class</w:t>
            </w:r>
          </w:p>
        </w:tc>
        <w:tc>
          <w:tcPr>
            <w:tcW w:w="0" w:type="auto"/>
          </w:tcPr>
          <w:p w14:paraId="3293F1ED" w14:textId="77777777" w:rsidR="008150CC" w:rsidRPr="008D4A51" w:rsidRDefault="00000000">
            <w:pPr>
              <w:pStyle w:val="Compact"/>
            </w:pPr>
            <m:oMathPara>
              <m:oMath>
                <m:r>
                  <w:rPr>
                    <w:rFonts w:ascii="Cambria Math" w:hAnsi="Cambria Math"/>
                  </w:rPr>
                  <m:t>h</m:t>
                </m:r>
                <m:r>
                  <m:rPr>
                    <m:scr m:val="script"/>
                    <m:sty m:val="p"/>
                  </m:rPr>
                  <w:rPr>
                    <w:rFonts w:ascii="Cambria Math" w:hAnsi="Cambria Math"/>
                  </w:rPr>
                  <m:t>:X→Y</m:t>
                </m:r>
              </m:oMath>
            </m:oMathPara>
          </w:p>
        </w:tc>
      </w:tr>
      <w:tr w:rsidR="008150CC" w:rsidRPr="008D4A51" w14:paraId="70E48C3A" w14:textId="77777777">
        <w:tc>
          <w:tcPr>
            <w:tcW w:w="0" w:type="auto"/>
          </w:tcPr>
          <w:p w14:paraId="67F0877F" w14:textId="77777777" w:rsidR="008150CC" w:rsidRPr="008D4A51"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118AF479" w14:textId="77777777" w:rsidR="008150CC" w:rsidRPr="008D4A51" w:rsidRDefault="00000000">
            <w:pPr>
              <w:pStyle w:val="Compact"/>
            </w:pPr>
            <w:r w:rsidRPr="008D4A51">
              <w:t>Expected risk (error) on Source and Target distributions</w:t>
            </w:r>
          </w:p>
        </w:tc>
        <w:tc>
          <w:tcPr>
            <w:tcW w:w="0" w:type="auto"/>
          </w:tcPr>
          <w:p w14:paraId="1AD17790"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8150CC" w:rsidRPr="008D4A51" w14:paraId="2CEC5C1B" w14:textId="77777777">
        <w:tc>
          <w:tcPr>
            <w:tcW w:w="0" w:type="auto"/>
          </w:tcPr>
          <w:p w14:paraId="0AE480C3" w14:textId="77777777" w:rsidR="008150CC" w:rsidRPr="008D4A51" w:rsidRDefault="00000000">
            <w:pPr>
              <w:pStyle w:val="Compact"/>
            </w:pPr>
            <m:oMathPara>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7B2C7DB2" w14:textId="77777777" w:rsidR="008150CC" w:rsidRPr="008D4A51" w:rsidRDefault="00000000">
            <w:pPr>
              <w:pStyle w:val="Compact"/>
            </w:pPr>
            <w:r w:rsidRPr="008D4A51">
              <w:t xml:space="preserve">Empirical risk on datasets </w:t>
            </w:r>
            <m:oMath>
              <m:r>
                <w:rPr>
                  <w:rFonts w:ascii="Cambria Math" w:hAnsi="Cambria Math"/>
                </w:rPr>
                <m:t>S</m:t>
              </m:r>
            </m:oMath>
            <w:r w:rsidRPr="008D4A51">
              <w:t xml:space="preserve"> and </w:t>
            </w:r>
            <m:oMath>
              <m:r>
                <w:rPr>
                  <w:rFonts w:ascii="Cambria Math" w:hAnsi="Cambria Math"/>
                </w:rPr>
                <m:t>T</m:t>
              </m:r>
            </m:oMath>
          </w:p>
        </w:tc>
        <w:tc>
          <w:tcPr>
            <w:tcW w:w="0" w:type="auto"/>
          </w:tcPr>
          <w:p w14:paraId="74DF1317"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8150CC" w:rsidRPr="008D4A51" w14:paraId="2B5AF732" w14:textId="77777777">
        <w:tc>
          <w:tcPr>
            <w:tcW w:w="0" w:type="auto"/>
          </w:tcPr>
          <w:p w14:paraId="0296504E" w14:textId="77777777" w:rsidR="008150CC" w:rsidRPr="008D4A51"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5B93614E" w14:textId="77777777" w:rsidR="008150CC" w:rsidRPr="008D4A51" w:rsidRDefault="00000000">
            <w:pPr>
              <w:pStyle w:val="Compact"/>
            </w:pP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rsidRPr="008D4A51">
              <w:t>-Divergence (Domain Discrepancy)</w:t>
            </w:r>
          </w:p>
        </w:tc>
        <w:tc>
          <w:tcPr>
            <w:tcW w:w="0" w:type="auto"/>
          </w:tcPr>
          <w:p w14:paraId="4008C42E"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0</m:t>
              </m:r>
            </m:oMath>
          </w:p>
        </w:tc>
      </w:tr>
      <w:tr w:rsidR="008150CC" w:rsidRPr="008D4A51" w14:paraId="083F37B1" w14:textId="77777777">
        <w:tc>
          <w:tcPr>
            <w:tcW w:w="0" w:type="auto"/>
          </w:tcPr>
          <w:p w14:paraId="5BCA14E0" w14:textId="77777777" w:rsidR="008150CC" w:rsidRPr="008D4A51" w:rsidRDefault="00000000">
            <w:pPr>
              <w:pStyle w:val="Compact"/>
            </w:pPr>
            <m:oMathPara>
              <m:oMath>
                <m:r>
                  <w:rPr>
                    <w:rFonts w:ascii="Cambria Math" w:hAnsi="Cambria Math"/>
                  </w:rPr>
                  <m:t>λ</m:t>
                </m:r>
              </m:oMath>
            </m:oMathPara>
          </w:p>
        </w:tc>
        <w:tc>
          <w:tcPr>
            <w:tcW w:w="0" w:type="auto"/>
          </w:tcPr>
          <w:p w14:paraId="728FBBCD" w14:textId="77777777" w:rsidR="008150CC" w:rsidRPr="008D4A51" w:rsidRDefault="00000000">
            <w:pPr>
              <w:pStyle w:val="Compact"/>
            </w:pPr>
            <w:r w:rsidRPr="008D4A51">
              <w:t>Ideal joint hypothesis error (Adaptability term)</w:t>
            </w:r>
          </w:p>
        </w:tc>
        <w:tc>
          <w:tcPr>
            <w:tcW w:w="0" w:type="auto"/>
          </w:tcPr>
          <w:p w14:paraId="0F248CEE"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0</m:t>
              </m:r>
            </m:oMath>
          </w:p>
        </w:tc>
      </w:tr>
      <w:tr w:rsidR="008150CC" w:rsidRPr="008D4A51" w14:paraId="3B6BCE83" w14:textId="77777777">
        <w:tc>
          <w:tcPr>
            <w:tcW w:w="0" w:type="auto"/>
          </w:tcPr>
          <w:p w14:paraId="7C4841BC" w14:textId="77777777" w:rsidR="008150CC" w:rsidRPr="008D4A51"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VC</m:t>
                    </m:r>
                  </m:sub>
                </m:sSub>
              </m:oMath>
            </m:oMathPara>
          </w:p>
        </w:tc>
        <w:tc>
          <w:tcPr>
            <w:tcW w:w="0" w:type="auto"/>
          </w:tcPr>
          <w:p w14:paraId="7B0ED197" w14:textId="77777777" w:rsidR="008150CC" w:rsidRPr="008D4A51" w:rsidRDefault="00000000">
            <w:pPr>
              <w:pStyle w:val="Compact"/>
            </w:pPr>
            <w:r w:rsidRPr="008D4A51">
              <w:t xml:space="preserve">VC Dimension of hypothesis class </w:t>
            </w:r>
            <m:oMath>
              <m:r>
                <m:rPr>
                  <m:scr m:val="script"/>
                  <m:sty m:val="p"/>
                </m:rPr>
                <w:rPr>
                  <w:rFonts w:ascii="Cambria Math" w:hAnsi="Cambria Math"/>
                </w:rPr>
                <m:t>H</m:t>
              </m:r>
            </m:oMath>
          </w:p>
        </w:tc>
        <w:tc>
          <w:tcPr>
            <w:tcW w:w="0" w:type="auto"/>
          </w:tcPr>
          <w:p w14:paraId="028B7749"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1</m:t>
              </m:r>
            </m:oMath>
          </w:p>
        </w:tc>
      </w:tr>
      <w:tr w:rsidR="008150CC" w:rsidRPr="008D4A51" w14:paraId="5DB5DD22" w14:textId="77777777">
        <w:tc>
          <w:tcPr>
            <w:tcW w:w="0" w:type="auto"/>
          </w:tcPr>
          <w:p w14:paraId="31DE4AC4" w14:textId="77777777" w:rsidR="008150CC" w:rsidRPr="008D4A51" w:rsidRDefault="00000000">
            <w:pPr>
              <w:pStyle w:val="Compact"/>
            </w:pPr>
            <m:oMathPara>
              <m:oMath>
                <m:r>
                  <w:rPr>
                    <w:rFonts w:ascii="Cambria Math" w:hAnsi="Cambria Math"/>
                  </w:rPr>
                  <m:t>δ</m:t>
                </m:r>
              </m:oMath>
            </m:oMathPara>
          </w:p>
        </w:tc>
        <w:tc>
          <w:tcPr>
            <w:tcW w:w="0" w:type="auto"/>
          </w:tcPr>
          <w:p w14:paraId="37E6FD26" w14:textId="77777777" w:rsidR="008150CC" w:rsidRPr="008D4A51" w:rsidRDefault="00000000">
            <w:pPr>
              <w:pStyle w:val="Compact"/>
            </w:pPr>
            <w:r w:rsidRPr="008D4A51">
              <w:t>Confidence parameter for generalization bound</w:t>
            </w:r>
          </w:p>
        </w:tc>
        <w:tc>
          <w:tcPr>
            <w:tcW w:w="0" w:type="auto"/>
          </w:tcPr>
          <w:p w14:paraId="338A5A45" w14:textId="77777777" w:rsidR="008150CC" w:rsidRPr="008D4A51" w:rsidRDefault="00000000">
            <w:pPr>
              <w:pStyle w:val="Compact"/>
            </w:pPr>
            <w:r w:rsidRPr="008D4A51">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8150CC" w:rsidRPr="008D4A51" w14:paraId="62BD1EB1" w14:textId="77777777">
        <w:tc>
          <w:tcPr>
            <w:tcW w:w="0" w:type="auto"/>
          </w:tcPr>
          <w:p w14:paraId="24F159EA" w14:textId="77777777" w:rsidR="008150CC" w:rsidRPr="008D4A51" w:rsidRDefault="00000000">
            <w:pPr>
              <w:pStyle w:val="Compact"/>
            </w:pPr>
            <m:oMathPara>
              <m:oMath>
                <m:r>
                  <m:rPr>
                    <m:scr m:val="script"/>
                    <m:sty m:val="p"/>
                  </m:rPr>
                  <w:rPr>
                    <w:rFonts w:ascii="Cambria Math" w:hAnsi="Cambria Math"/>
                  </w:rPr>
                  <m:t>L</m:t>
                </m:r>
              </m:oMath>
            </m:oMathPara>
          </w:p>
        </w:tc>
        <w:tc>
          <w:tcPr>
            <w:tcW w:w="0" w:type="auto"/>
          </w:tcPr>
          <w:p w14:paraId="5A132373" w14:textId="77777777" w:rsidR="008150CC" w:rsidRPr="008D4A51" w:rsidRDefault="00000000">
            <w:pPr>
              <w:pStyle w:val="Compact"/>
            </w:pPr>
            <w:r w:rsidRPr="008D4A51">
              <w:t>Loss function</w:t>
            </w:r>
          </w:p>
        </w:tc>
        <w:tc>
          <w:tcPr>
            <w:tcW w:w="0" w:type="auto"/>
          </w:tcPr>
          <w:p w14:paraId="2B43CA85" w14:textId="77777777" w:rsidR="008150CC" w:rsidRPr="008D4A51" w:rsidRDefault="00000000">
            <w:pPr>
              <w:pStyle w:val="Compact"/>
            </w:pPr>
            <m:oMathPara>
              <m:oMath>
                <m:r>
                  <m:rPr>
                    <m:scr m:val="script"/>
                    <m:sty m:val="p"/>
                  </m:rPr>
                  <w:rPr>
                    <w:rFonts w:ascii="Cambria Math" w:hAnsi="Cambria Math"/>
                  </w:rPr>
                  <m:t>Y×Y→</m:t>
                </m:r>
                <m:sSub>
                  <m:sSubPr>
                    <m:ctrlPr>
                      <w:rPr>
                        <w:rFonts w:ascii="Cambria Math" w:hAnsi="Cambria Math"/>
                      </w:rPr>
                    </m:ctrlPr>
                  </m:sSubPr>
                  <m:e>
                    <m:r>
                      <m:rPr>
                        <m:scr m:val="double-struck"/>
                        <m:sty m:val="p"/>
                      </m:rPr>
                      <w:rPr>
                        <w:rFonts w:ascii="Cambria Math" w:hAnsi="Cambria Math"/>
                      </w:rPr>
                      <m:t>R</m:t>
                    </m:r>
                  </m:e>
                  <m:sub>
                    <m:r>
                      <m:rPr>
                        <m:sty m:val="p"/>
                      </m:rPr>
                      <w:rPr>
                        <w:rFonts w:ascii="Cambria Math" w:hAnsi="Cambria Math"/>
                      </w:rPr>
                      <m:t>≥</m:t>
                    </m:r>
                    <m:r>
                      <w:rPr>
                        <w:rFonts w:ascii="Cambria Math" w:hAnsi="Cambria Math"/>
                      </w:rPr>
                      <m:t>0</m:t>
                    </m:r>
                  </m:sub>
                </m:sSub>
              </m:oMath>
            </m:oMathPara>
          </w:p>
        </w:tc>
      </w:tr>
      <w:tr w:rsidR="008150CC" w:rsidRPr="008D4A51" w14:paraId="7B9919E5" w14:textId="77777777">
        <w:tc>
          <w:tcPr>
            <w:tcW w:w="0" w:type="auto"/>
          </w:tcPr>
          <w:p w14:paraId="0C4F45FE" w14:textId="77777777" w:rsidR="008150CC" w:rsidRPr="008D4A51" w:rsidRDefault="00000000">
            <w:pPr>
              <w:pStyle w:val="Compact"/>
            </w:pPr>
            <m:oMathPara>
              <m:oMath>
                <m:r>
                  <m:rPr>
                    <m:sty m:val="b"/>
                  </m:rPr>
                  <w:rPr>
                    <w:rFonts w:ascii="Cambria Math" w:hAnsi="Cambria Math"/>
                  </w:rPr>
                  <m:t>θ</m:t>
                </m:r>
              </m:oMath>
            </m:oMathPara>
          </w:p>
        </w:tc>
        <w:tc>
          <w:tcPr>
            <w:tcW w:w="0" w:type="auto"/>
          </w:tcPr>
          <w:p w14:paraId="583CE502" w14:textId="77777777" w:rsidR="008150CC" w:rsidRPr="008D4A51" w:rsidRDefault="00000000">
            <w:pPr>
              <w:pStyle w:val="Compact"/>
            </w:pPr>
            <w:r w:rsidRPr="008D4A51">
              <w:t>Model parameters (weights)</w:t>
            </w:r>
          </w:p>
        </w:tc>
        <w:tc>
          <w:tcPr>
            <w:tcW w:w="0" w:type="auto"/>
          </w:tcPr>
          <w:p w14:paraId="332A5F5C" w14:textId="77777777" w:rsidR="008150CC" w:rsidRPr="008D4A51" w:rsidRDefault="00000000">
            <w:pPr>
              <w:pStyle w:val="Compact"/>
            </w:pPr>
            <w:r w:rsidRPr="008D4A51">
              <w:t xml:space="preserve">Vector </w:t>
            </w:r>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p>
        </w:tc>
      </w:tr>
      <w:tr w:rsidR="008150CC" w:rsidRPr="008D4A51" w14:paraId="013D1A68" w14:textId="77777777">
        <w:tc>
          <w:tcPr>
            <w:tcW w:w="0" w:type="auto"/>
          </w:tcPr>
          <w:p w14:paraId="3B835F5A"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oMath>
            </m:oMathPara>
          </w:p>
        </w:tc>
        <w:tc>
          <w:tcPr>
            <w:tcW w:w="0" w:type="auto"/>
          </w:tcPr>
          <w:p w14:paraId="39EDCE98" w14:textId="77777777" w:rsidR="008150CC" w:rsidRPr="008D4A51" w:rsidRDefault="00000000">
            <w:pPr>
              <w:pStyle w:val="Compact"/>
            </w:pPr>
            <w:r w:rsidRPr="008D4A51">
              <w:t>Deep Neural Network hypothesis class</w:t>
            </w:r>
          </w:p>
        </w:tc>
        <w:tc>
          <w:tcPr>
            <w:tcW w:w="0" w:type="auto"/>
          </w:tcPr>
          <w:p w14:paraId="731B8152"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r>
                  <m:rPr>
                    <m:scr m:val="script"/>
                    <m:sty m:val="p"/>
                  </m:rPr>
                  <w:rPr>
                    <w:rFonts w:ascii="Cambria Math" w:hAnsi="Cambria Math"/>
                  </w:rPr>
                  <m:t>⊆H</m:t>
                </m:r>
              </m:oMath>
            </m:oMathPara>
          </w:p>
        </w:tc>
      </w:tr>
      <w:tr w:rsidR="008150CC" w:rsidRPr="008D4A51" w14:paraId="18298C6E" w14:textId="77777777">
        <w:tc>
          <w:tcPr>
            <w:tcW w:w="0" w:type="auto"/>
          </w:tcPr>
          <w:p w14:paraId="202AC5C0"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perf</m:t>
                    </m:r>
                  </m:sub>
                </m:sSub>
              </m:oMath>
            </m:oMathPara>
          </w:p>
        </w:tc>
        <w:tc>
          <w:tcPr>
            <w:tcW w:w="0" w:type="auto"/>
          </w:tcPr>
          <w:p w14:paraId="23F1128C" w14:textId="77777777" w:rsidR="008150CC" w:rsidRPr="008D4A51" w:rsidRDefault="00000000">
            <w:pPr>
              <w:pStyle w:val="Compact"/>
            </w:pPr>
            <w:r w:rsidRPr="008D4A51">
              <w:t>Performance-optimal hypothesis class</w:t>
            </w:r>
          </w:p>
        </w:tc>
        <w:tc>
          <w:tcPr>
            <w:tcW w:w="0" w:type="auto"/>
          </w:tcPr>
          <w:p w14:paraId="726141E3" w14:textId="77777777" w:rsidR="008150CC" w:rsidRPr="008D4A51" w:rsidRDefault="00000000">
            <w:pPr>
              <w:pStyle w:val="Compact"/>
            </w:pPr>
            <w:r w:rsidRPr="008D4A51">
              <w:t xml:space="preserve">Subset of </w:t>
            </w:r>
            <m:oMath>
              <m:r>
                <m:rPr>
                  <m:scr m:val="script"/>
                  <m:sty m:val="p"/>
                </m:rPr>
                <w:rPr>
                  <w:rFonts w:ascii="Cambria Math" w:hAnsi="Cambria Math"/>
                </w:rPr>
                <m:t>H</m:t>
              </m:r>
            </m:oMath>
            <w:r w:rsidRPr="008D4A51">
              <w:t xml:space="preserve"> maximizing accuracy</w:t>
            </w:r>
          </w:p>
        </w:tc>
      </w:tr>
      <w:tr w:rsidR="008150CC" w:rsidRPr="008D4A51" w14:paraId="17C4BF4C" w14:textId="77777777">
        <w:tc>
          <w:tcPr>
            <w:tcW w:w="0" w:type="auto"/>
          </w:tcPr>
          <w:p w14:paraId="0CFD037F"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eff</m:t>
                    </m:r>
                  </m:sub>
                </m:sSub>
              </m:oMath>
            </m:oMathPara>
          </w:p>
        </w:tc>
        <w:tc>
          <w:tcPr>
            <w:tcW w:w="0" w:type="auto"/>
          </w:tcPr>
          <w:p w14:paraId="617BE711" w14:textId="77777777" w:rsidR="008150CC" w:rsidRPr="008D4A51" w:rsidRDefault="00000000">
            <w:pPr>
              <w:pStyle w:val="Compact"/>
            </w:pPr>
            <w:r w:rsidRPr="008D4A51">
              <w:t>Efficiency-optimal hypothesis class</w:t>
            </w:r>
          </w:p>
        </w:tc>
        <w:tc>
          <w:tcPr>
            <w:tcW w:w="0" w:type="auto"/>
          </w:tcPr>
          <w:p w14:paraId="695C5F66" w14:textId="77777777" w:rsidR="008150CC" w:rsidRPr="008D4A51" w:rsidRDefault="00000000">
            <w:pPr>
              <w:pStyle w:val="Compact"/>
            </w:pPr>
            <w:r w:rsidRPr="008D4A51">
              <w:t xml:space="preserve">Subset of </w:t>
            </w:r>
            <m:oMath>
              <m:r>
                <m:rPr>
                  <m:scr m:val="script"/>
                  <m:sty m:val="p"/>
                </m:rPr>
                <w:rPr>
                  <w:rFonts w:ascii="Cambria Math" w:hAnsi="Cambria Math"/>
                </w:rPr>
                <m:t>H</m:t>
              </m:r>
            </m:oMath>
            <w:r w:rsidRPr="008D4A51">
              <w:t xml:space="preserve"> minimizing computational cost</w:t>
            </w:r>
          </w:p>
        </w:tc>
      </w:tr>
      <w:tr w:rsidR="008150CC" w:rsidRPr="008D4A51" w14:paraId="14BC13D3" w14:textId="77777777">
        <w:tc>
          <w:tcPr>
            <w:tcW w:w="0" w:type="auto"/>
          </w:tcPr>
          <w:p w14:paraId="71EB8805"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stab</m:t>
                    </m:r>
                  </m:sub>
                </m:sSub>
              </m:oMath>
            </m:oMathPara>
          </w:p>
        </w:tc>
        <w:tc>
          <w:tcPr>
            <w:tcW w:w="0" w:type="auto"/>
          </w:tcPr>
          <w:p w14:paraId="73CE179B" w14:textId="77777777" w:rsidR="008150CC" w:rsidRPr="008D4A51" w:rsidRDefault="00000000">
            <w:pPr>
              <w:pStyle w:val="Compact"/>
            </w:pPr>
            <w:r w:rsidRPr="008D4A51">
              <w:t>Stability-optimal hypothesis class</w:t>
            </w:r>
          </w:p>
        </w:tc>
        <w:tc>
          <w:tcPr>
            <w:tcW w:w="0" w:type="auto"/>
          </w:tcPr>
          <w:p w14:paraId="446C95D0" w14:textId="77777777" w:rsidR="008150CC" w:rsidRPr="008D4A51" w:rsidRDefault="00000000">
            <w:pPr>
              <w:pStyle w:val="Compact"/>
            </w:pPr>
            <w:r w:rsidRPr="008D4A51">
              <w:t xml:space="preserve">Subset of </w:t>
            </w:r>
            <m:oMath>
              <m:r>
                <m:rPr>
                  <m:scr m:val="script"/>
                  <m:sty m:val="p"/>
                </m:rPr>
                <w:rPr>
                  <w:rFonts w:ascii="Cambria Math" w:hAnsi="Cambria Math"/>
                </w:rPr>
                <m:t>H</m:t>
              </m:r>
            </m:oMath>
            <w:r w:rsidRPr="008D4A51">
              <w:t xml:space="preserve"> minimizing variance</w:t>
            </w:r>
          </w:p>
        </w:tc>
      </w:tr>
      <w:tr w:rsidR="008150CC" w:rsidRPr="008D4A51" w14:paraId="7DF27646" w14:textId="77777777">
        <w:tc>
          <w:tcPr>
            <w:tcW w:w="0" w:type="auto"/>
          </w:tcPr>
          <w:p w14:paraId="0E512F2A" w14:textId="77777777" w:rsidR="008150CC" w:rsidRPr="008D4A51"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simp</m:t>
                    </m:r>
                  </m:sub>
                </m:sSub>
              </m:oMath>
            </m:oMathPara>
          </w:p>
        </w:tc>
        <w:tc>
          <w:tcPr>
            <w:tcW w:w="0" w:type="auto"/>
          </w:tcPr>
          <w:p w14:paraId="5B8B29DC" w14:textId="77777777" w:rsidR="008150CC" w:rsidRPr="008D4A51" w:rsidRDefault="00000000">
            <w:pPr>
              <w:pStyle w:val="Compact"/>
            </w:pPr>
            <w:r w:rsidRPr="008D4A51">
              <w:t>Simplicity-optimal hypothesis class</w:t>
            </w:r>
          </w:p>
        </w:tc>
        <w:tc>
          <w:tcPr>
            <w:tcW w:w="0" w:type="auto"/>
          </w:tcPr>
          <w:p w14:paraId="04D1C154" w14:textId="77777777" w:rsidR="008150CC" w:rsidRPr="008D4A51" w:rsidRDefault="00000000">
            <w:pPr>
              <w:pStyle w:val="Compact"/>
            </w:pPr>
            <w:r w:rsidRPr="008D4A51">
              <w:t xml:space="preserve">Subset of </w:t>
            </w:r>
            <m:oMath>
              <m:r>
                <m:rPr>
                  <m:scr m:val="script"/>
                  <m:sty m:val="p"/>
                </m:rPr>
                <w:rPr>
                  <w:rFonts w:ascii="Cambria Math" w:hAnsi="Cambria Math"/>
                </w:rPr>
                <m:t>H</m:t>
              </m:r>
            </m:oMath>
            <w:r w:rsidRPr="008D4A51">
              <w:t xml:space="preserve"> minimizing complexity</w:t>
            </w:r>
          </w:p>
        </w:tc>
      </w:tr>
      <w:tr w:rsidR="008150CC" w:rsidRPr="008D4A51" w14:paraId="71963556" w14:textId="77777777">
        <w:tc>
          <w:tcPr>
            <w:tcW w:w="0" w:type="auto"/>
          </w:tcPr>
          <w:p w14:paraId="59B05590" w14:textId="77777777" w:rsidR="008150CC" w:rsidRPr="008D4A51" w:rsidRDefault="00000000">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m:oMathPara>
          </w:p>
        </w:tc>
        <w:tc>
          <w:tcPr>
            <w:tcW w:w="0" w:type="auto"/>
          </w:tcPr>
          <w:p w14:paraId="5CCF51FF" w14:textId="77777777" w:rsidR="008150CC" w:rsidRPr="008D4A51" w:rsidRDefault="00000000">
            <w:pPr>
              <w:pStyle w:val="Compact"/>
            </w:pPr>
            <w:r w:rsidRPr="008D4A51">
              <w:t>Alternative notation for source/target domain sizes</w:t>
            </w:r>
          </w:p>
        </w:tc>
        <w:tc>
          <w:tcPr>
            <w:tcW w:w="0" w:type="auto"/>
          </w:tcPr>
          <w:p w14:paraId="188997EE" w14:textId="77777777" w:rsidR="008150CC" w:rsidRPr="008D4A51"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w:r w:rsidRPr="008D4A51">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8150CC" w:rsidRPr="008D4A51" w14:paraId="6AAC968F" w14:textId="77777777">
        <w:tc>
          <w:tcPr>
            <w:tcW w:w="0" w:type="auto"/>
            <w:gridSpan w:val="3"/>
          </w:tcPr>
          <w:p w14:paraId="2A892712" w14:textId="77777777" w:rsidR="008150CC" w:rsidRPr="008D4A51" w:rsidRDefault="00000000">
            <w:pPr>
              <w:pStyle w:val="Compact"/>
            </w:pPr>
            <w:r w:rsidRPr="008D4A51">
              <w:rPr>
                <w:i/>
                <w:iCs/>
              </w:rPr>
              <w:t>PANDA Architecture</w:t>
            </w:r>
          </w:p>
        </w:tc>
      </w:tr>
      <w:tr w:rsidR="008150CC" w:rsidRPr="008D4A51" w14:paraId="12907025" w14:textId="77777777">
        <w:tc>
          <w:tcPr>
            <w:tcW w:w="0" w:type="auto"/>
          </w:tcPr>
          <w:p w14:paraId="7A18CE8D" w14:textId="77777777" w:rsidR="008150CC" w:rsidRPr="008D4A51" w:rsidRDefault="00000000">
            <w:pPr>
              <w:pStyle w:val="Compact"/>
            </w:pPr>
            <m:oMathPara>
              <m:oMath>
                <m:r>
                  <m:rPr>
                    <m:scr m:val="script"/>
                    <m:sty m:val="p"/>
                  </m:rPr>
                  <w:rPr>
                    <w:rFonts w:ascii="Cambria Math" w:hAnsi="Cambria Math"/>
                  </w:rPr>
                  <m:t>I</m:t>
                </m:r>
              </m:oMath>
            </m:oMathPara>
          </w:p>
        </w:tc>
        <w:tc>
          <w:tcPr>
            <w:tcW w:w="0" w:type="auto"/>
          </w:tcPr>
          <w:p w14:paraId="24B8F8ED" w14:textId="77777777" w:rsidR="008150CC" w:rsidRPr="008D4A51" w:rsidRDefault="00000000">
            <w:pPr>
              <w:pStyle w:val="Compact"/>
            </w:pPr>
            <w:r w:rsidRPr="008D4A51">
              <w:t>Permutation Importance (Feature Saliency)</w:t>
            </w:r>
          </w:p>
        </w:tc>
        <w:tc>
          <w:tcPr>
            <w:tcW w:w="0" w:type="auto"/>
          </w:tcPr>
          <w:p w14:paraId="67325FC1" w14:textId="77777777" w:rsidR="008150CC" w:rsidRPr="008D4A51" w:rsidRDefault="00000000">
            <w:pPr>
              <w:pStyle w:val="Compact"/>
            </w:pPr>
            <w:r w:rsidRPr="008D4A51">
              <w:t xml:space="preserve">Scalar </w:t>
            </w:r>
            <m:oMath>
              <m:r>
                <m:rPr>
                  <m:scr m:val="double-struck"/>
                  <m:sty m:val="p"/>
                </m:rPr>
                <w:rPr>
                  <w:rFonts w:ascii="Cambria Math" w:hAnsi="Cambria Math"/>
                </w:rPr>
                <m:t>∈R</m:t>
              </m:r>
            </m:oMath>
          </w:p>
        </w:tc>
      </w:tr>
      <w:tr w:rsidR="008150CC" w:rsidRPr="008D4A51" w14:paraId="589207F6" w14:textId="77777777">
        <w:tc>
          <w:tcPr>
            <w:tcW w:w="0" w:type="auto"/>
          </w:tcPr>
          <w:p w14:paraId="4A2AE6AD" w14:textId="77777777" w:rsidR="008150CC" w:rsidRPr="008D4A51" w:rsidRDefault="00000000">
            <w:pPr>
              <w:pStyle w:val="Compact"/>
            </w:pPr>
            <m:oMathPara>
              <m:oMath>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oMath>
            </m:oMathPara>
          </w:p>
        </w:tc>
        <w:tc>
          <w:tcPr>
            <w:tcW w:w="0" w:type="auto"/>
          </w:tcPr>
          <w:p w14:paraId="6AE04D44" w14:textId="77777777" w:rsidR="008150CC" w:rsidRPr="008D4A51" w:rsidRDefault="00000000">
            <w:pPr>
              <w:pStyle w:val="Compact"/>
            </w:pPr>
            <w:r w:rsidRPr="008D4A51">
              <w:t xml:space="preserve">RFE operation that restricts features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p>
        </w:tc>
        <w:tc>
          <w:tcPr>
            <w:tcW w:w="0" w:type="auto"/>
          </w:tcPr>
          <w:p w14:paraId="3A01226A"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r>
      <w:tr w:rsidR="008150CC" w:rsidRPr="008D4A51" w14:paraId="0D97B576" w14:textId="77777777">
        <w:tc>
          <w:tcPr>
            <w:tcW w:w="0" w:type="auto"/>
          </w:tcPr>
          <w:p w14:paraId="75483ED5" w14:textId="77777777" w:rsidR="008150CC" w:rsidRPr="008D4A51" w:rsidRDefault="00000000">
            <w:pPr>
              <w:pStyle w:val="Compact"/>
            </w:pPr>
            <m:oMathPara>
              <m:oMath>
                <m:r>
                  <w:rPr>
                    <w:rFonts w:ascii="Cambria Math" w:hAnsi="Cambria Math"/>
                  </w:rPr>
                  <w:lastRenderedPageBreak/>
                  <m:t>ψ</m:t>
                </m:r>
                <m:r>
                  <m:rPr>
                    <m:sty m:val="p"/>
                  </m:rPr>
                  <w:rPr>
                    <w:rFonts w:ascii="Cambria Math" w:hAnsi="Cambria Math"/>
                  </w:rPr>
                  <m:t>(⋅)</m:t>
                </m:r>
              </m:oMath>
            </m:oMathPara>
          </w:p>
        </w:tc>
        <w:tc>
          <w:tcPr>
            <w:tcW w:w="0" w:type="auto"/>
          </w:tcPr>
          <w:p w14:paraId="6F9F62BE" w14:textId="77777777" w:rsidR="008150CC" w:rsidRPr="008D4A51" w:rsidRDefault="00000000">
            <w:pPr>
              <w:pStyle w:val="Compact"/>
            </w:pPr>
            <w:r w:rsidRPr="008D4A51">
              <w:t>Domain adaptation mapping (TCA projection)</w:t>
            </w:r>
          </w:p>
        </w:tc>
        <w:tc>
          <w:tcPr>
            <w:tcW w:w="0" w:type="auto"/>
          </w:tcPr>
          <w:p w14:paraId="509C0C7B"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r>
      <w:tr w:rsidR="008150CC" w:rsidRPr="008D4A51" w14:paraId="7A11AB7C" w14:textId="77777777">
        <w:tc>
          <w:tcPr>
            <w:tcW w:w="0" w:type="auto"/>
          </w:tcPr>
          <w:p w14:paraId="10191D21" w14:textId="77777777" w:rsidR="008150CC" w:rsidRPr="008D4A51" w:rsidRDefault="00000000">
            <w:pPr>
              <w:pStyle w:val="Compact"/>
            </w:pPr>
            <m:oMathPara>
              <m:oMath>
                <m:r>
                  <m:rPr>
                    <m:sty m:val="b"/>
                  </m:rPr>
                  <w:rPr>
                    <w:rFonts w:ascii="Cambria Math" w:hAnsi="Cambria Math"/>
                  </w:rPr>
                  <m:t>W</m:t>
                </m:r>
              </m:oMath>
            </m:oMathPara>
          </w:p>
        </w:tc>
        <w:tc>
          <w:tcPr>
            <w:tcW w:w="0" w:type="auto"/>
          </w:tcPr>
          <w:p w14:paraId="2E7F2360" w14:textId="77777777" w:rsidR="008150CC" w:rsidRPr="008D4A51" w:rsidRDefault="00000000">
            <w:pPr>
              <w:pStyle w:val="Compact"/>
            </w:pPr>
            <w:r w:rsidRPr="008D4A51">
              <w:t>TCA Projection Matrix</w:t>
            </w:r>
          </w:p>
        </w:tc>
        <w:tc>
          <w:tcPr>
            <w:tcW w:w="0" w:type="auto"/>
          </w:tcPr>
          <w:p w14:paraId="5E7CF00A"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m:oMathPara>
          </w:p>
        </w:tc>
      </w:tr>
      <w:tr w:rsidR="008150CC" w:rsidRPr="008D4A51" w14:paraId="5BD32B01" w14:textId="77777777">
        <w:tc>
          <w:tcPr>
            <w:tcW w:w="0" w:type="auto"/>
          </w:tcPr>
          <w:p w14:paraId="12ECBDEB" w14:textId="77777777" w:rsidR="008150CC" w:rsidRPr="008D4A51" w:rsidRDefault="00000000">
            <w:pPr>
              <w:pStyle w:val="Compact"/>
            </w:pPr>
            <m:oMathPara>
              <m:oMath>
                <m:r>
                  <m:rPr>
                    <m:sty m:val="b"/>
                  </m:rPr>
                  <w:rPr>
                    <w:rFonts w:ascii="Cambria Math" w:hAnsi="Cambria Math"/>
                  </w:rPr>
                  <m:t>K</m:t>
                </m:r>
              </m:oMath>
            </m:oMathPara>
          </w:p>
        </w:tc>
        <w:tc>
          <w:tcPr>
            <w:tcW w:w="0" w:type="auto"/>
          </w:tcPr>
          <w:p w14:paraId="1F3E9C3E" w14:textId="77777777" w:rsidR="008150CC" w:rsidRPr="008D4A51" w:rsidRDefault="00000000">
            <w:pPr>
              <w:pStyle w:val="Compact"/>
            </w:pPr>
            <w:r w:rsidRPr="008D4A51">
              <w:t>Kernel Matrix (Linear kernel on features)</w:t>
            </w:r>
          </w:p>
        </w:tc>
        <w:tc>
          <w:tcPr>
            <w:tcW w:w="0" w:type="auto"/>
          </w:tcPr>
          <w:p w14:paraId="3FFCAF05"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8150CC" w:rsidRPr="008D4A51" w14:paraId="25E0D9BD" w14:textId="77777777">
        <w:tc>
          <w:tcPr>
            <w:tcW w:w="0" w:type="auto"/>
          </w:tcPr>
          <w:p w14:paraId="4F25BD8C" w14:textId="77777777" w:rsidR="008150CC" w:rsidRPr="008D4A51" w:rsidRDefault="00000000">
            <w:pPr>
              <w:pStyle w:val="Compact"/>
            </w:pPr>
            <m:oMathPara>
              <m:oMath>
                <m:r>
                  <m:rPr>
                    <m:sty m:val="b"/>
                  </m:rPr>
                  <w:rPr>
                    <w:rFonts w:ascii="Cambria Math" w:hAnsi="Cambria Math"/>
                  </w:rPr>
                  <m:t>L</m:t>
                </m:r>
              </m:oMath>
            </m:oMathPara>
          </w:p>
        </w:tc>
        <w:tc>
          <w:tcPr>
            <w:tcW w:w="0" w:type="auto"/>
          </w:tcPr>
          <w:p w14:paraId="75E58B2F" w14:textId="77777777" w:rsidR="008150CC" w:rsidRPr="008D4A51" w:rsidRDefault="00000000">
            <w:pPr>
              <w:pStyle w:val="Compact"/>
            </w:pPr>
            <w:r w:rsidRPr="008D4A51">
              <w:t>MMD Indicator Matrix</w:t>
            </w:r>
          </w:p>
        </w:tc>
        <w:tc>
          <w:tcPr>
            <w:tcW w:w="0" w:type="auto"/>
          </w:tcPr>
          <w:p w14:paraId="0219766D"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8150CC" w:rsidRPr="008D4A51" w14:paraId="6064D6F6" w14:textId="77777777">
        <w:tc>
          <w:tcPr>
            <w:tcW w:w="0" w:type="auto"/>
          </w:tcPr>
          <w:p w14:paraId="3E0DEC99" w14:textId="77777777" w:rsidR="008150CC" w:rsidRPr="008D4A51" w:rsidRDefault="00000000">
            <w:pPr>
              <w:pStyle w:val="Compact"/>
            </w:pPr>
            <m:oMathPara>
              <m:oMath>
                <m:r>
                  <m:rPr>
                    <m:sty m:val="b"/>
                  </m:rPr>
                  <w:rPr>
                    <w:rFonts w:ascii="Cambria Math" w:hAnsi="Cambria Math"/>
                  </w:rPr>
                  <m:t>H</m:t>
                </m:r>
              </m:oMath>
            </m:oMathPara>
          </w:p>
        </w:tc>
        <w:tc>
          <w:tcPr>
            <w:tcW w:w="0" w:type="auto"/>
          </w:tcPr>
          <w:p w14:paraId="373A7842" w14:textId="77777777" w:rsidR="008150CC" w:rsidRPr="008D4A51" w:rsidRDefault="00000000">
            <w:pPr>
              <w:pStyle w:val="Compact"/>
            </w:pPr>
            <w:r w:rsidRPr="008D4A51">
              <w:t>Centering Matrix</w:t>
            </w:r>
          </w:p>
        </w:tc>
        <w:tc>
          <w:tcPr>
            <w:tcW w:w="0" w:type="auto"/>
          </w:tcPr>
          <w:p w14:paraId="59244B2D"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8150CC" w:rsidRPr="008D4A51" w14:paraId="4F59C6C7" w14:textId="77777777">
        <w:tc>
          <w:tcPr>
            <w:tcW w:w="0" w:type="auto"/>
          </w:tcPr>
          <w:p w14:paraId="17977E80" w14:textId="77777777" w:rsidR="008150CC" w:rsidRPr="008D4A51" w:rsidRDefault="00000000">
            <w:pPr>
              <w:pStyle w:val="Compact"/>
            </w:pPr>
            <m:oMathPara>
              <m:oMath>
                <m:r>
                  <w:rPr>
                    <w:rFonts w:ascii="Cambria Math" w:hAnsi="Cambria Math"/>
                  </w:rPr>
                  <m:t>μ</m:t>
                </m:r>
              </m:oMath>
            </m:oMathPara>
          </w:p>
        </w:tc>
        <w:tc>
          <w:tcPr>
            <w:tcW w:w="0" w:type="auto"/>
          </w:tcPr>
          <w:p w14:paraId="29DCB3E4" w14:textId="77777777" w:rsidR="008150CC" w:rsidRPr="008D4A51" w:rsidRDefault="00000000">
            <w:pPr>
              <w:pStyle w:val="Compact"/>
            </w:pPr>
            <w:r w:rsidRPr="008D4A51">
              <w:t>TCA Regularization Parameter</w:t>
            </w:r>
          </w:p>
        </w:tc>
        <w:tc>
          <w:tcPr>
            <w:tcW w:w="0" w:type="auto"/>
          </w:tcPr>
          <w:p w14:paraId="12EDFEEF" w14:textId="77777777" w:rsidR="008150CC" w:rsidRPr="008D4A51" w:rsidRDefault="00000000">
            <w:pPr>
              <w:pStyle w:val="Compact"/>
            </w:pPr>
            <w:r w:rsidRPr="008D4A51">
              <w:t xml:space="preserve">Scalar </w:t>
            </w:r>
            <m:oMath>
              <m:r>
                <m:rPr>
                  <m:sty m:val="p"/>
                </m:rPr>
                <w:rPr>
                  <w:rFonts w:ascii="Cambria Math" w:hAnsi="Cambria Math"/>
                </w:rPr>
                <m:t>&gt;</m:t>
              </m:r>
              <m:r>
                <w:rPr>
                  <w:rFonts w:ascii="Cambria Math" w:hAnsi="Cambria Math"/>
                </w:rPr>
                <m:t>0</m:t>
              </m:r>
            </m:oMath>
          </w:p>
        </w:tc>
      </w:tr>
      <w:tr w:rsidR="008150CC" w:rsidRPr="008D4A51" w14:paraId="799FE837" w14:textId="77777777">
        <w:tc>
          <w:tcPr>
            <w:tcW w:w="0" w:type="auto"/>
          </w:tcPr>
          <w:p w14:paraId="422BA3B9" w14:textId="77777777" w:rsidR="008150CC" w:rsidRPr="008D4A51" w:rsidRDefault="00000000">
            <w:pPr>
              <w:pStyle w:val="Compact"/>
            </w:pPr>
            <m:oMathPara>
              <m:oMath>
                <m:r>
                  <w:rPr>
                    <w:rFonts w:ascii="Cambria Math" w:hAnsi="Cambria Math"/>
                  </w:rPr>
                  <m:t>γ</m:t>
                </m:r>
              </m:oMath>
            </m:oMathPara>
          </w:p>
        </w:tc>
        <w:tc>
          <w:tcPr>
            <w:tcW w:w="0" w:type="auto"/>
          </w:tcPr>
          <w:p w14:paraId="1F34CB79" w14:textId="77777777" w:rsidR="008150CC" w:rsidRPr="008D4A51" w:rsidRDefault="00000000">
            <w:pPr>
              <w:pStyle w:val="Compact"/>
            </w:pPr>
            <w:r w:rsidRPr="008D4A51">
              <w:t>RBF Kernel Bandwidth Parameter</w:t>
            </w:r>
          </w:p>
        </w:tc>
        <w:tc>
          <w:tcPr>
            <w:tcW w:w="0" w:type="auto"/>
          </w:tcPr>
          <w:p w14:paraId="476E9D93" w14:textId="77777777" w:rsidR="008150CC" w:rsidRPr="008D4A51" w:rsidRDefault="00000000">
            <w:pPr>
              <w:pStyle w:val="Compact"/>
            </w:pPr>
            <w:r w:rsidRPr="008D4A51">
              <w:t xml:space="preserve">Scalar </w:t>
            </w:r>
            <m:oMath>
              <m:r>
                <m:rPr>
                  <m:sty m:val="p"/>
                </m:rPr>
                <w:rPr>
                  <w:rFonts w:ascii="Cambria Math" w:hAnsi="Cambria Math"/>
                </w:rPr>
                <m:t>&gt;</m:t>
              </m:r>
              <m:r>
                <w:rPr>
                  <w:rFonts w:ascii="Cambria Math" w:hAnsi="Cambria Math"/>
                </w:rPr>
                <m:t>0</m:t>
              </m:r>
            </m:oMath>
          </w:p>
        </w:tc>
      </w:tr>
      <w:tr w:rsidR="008150CC" w:rsidRPr="008D4A51" w14:paraId="3531303E" w14:textId="77777777">
        <w:tc>
          <w:tcPr>
            <w:tcW w:w="0" w:type="auto"/>
          </w:tcPr>
          <w:p w14:paraId="069C81B1" w14:textId="77777777" w:rsidR="008150CC" w:rsidRPr="008D4A51" w:rsidRDefault="00000000">
            <w:pPr>
              <w:pStyle w:val="Compact"/>
            </w:pPr>
            <m:oMathPara>
              <m:oMath>
                <m:r>
                  <w:rPr>
                    <w:rFonts w:ascii="Cambria Math" w:hAnsi="Cambria Math"/>
                  </w:rPr>
                  <m:t>φ</m:t>
                </m:r>
                <m:r>
                  <m:rPr>
                    <m:sty m:val="p"/>
                  </m:rPr>
                  <w:rPr>
                    <w:rFonts w:ascii="Cambria Math" w:hAnsi="Cambria Math"/>
                  </w:rPr>
                  <m:t>(⋅)</m:t>
                </m:r>
              </m:oMath>
            </m:oMathPara>
          </w:p>
        </w:tc>
        <w:tc>
          <w:tcPr>
            <w:tcW w:w="0" w:type="auto"/>
          </w:tcPr>
          <w:p w14:paraId="3D281295" w14:textId="77777777" w:rsidR="008150CC" w:rsidRPr="008D4A51" w:rsidRDefault="00000000">
            <w:pPr>
              <w:pStyle w:val="Compact"/>
            </w:pPr>
            <w:r w:rsidRPr="008D4A51">
              <w:t>Implicit Feature Map to RKHS</w:t>
            </w:r>
          </w:p>
        </w:tc>
        <w:tc>
          <w:tcPr>
            <w:tcW w:w="0" w:type="auto"/>
          </w:tcPr>
          <w:p w14:paraId="455DA935" w14:textId="77777777" w:rsidR="008150CC" w:rsidRPr="008D4A51" w:rsidRDefault="00000000">
            <w:pPr>
              <w:pStyle w:val="Compact"/>
            </w:pPr>
            <m:oMathPara>
              <m:oMath>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m:oMathPara>
          </w:p>
        </w:tc>
      </w:tr>
      <w:tr w:rsidR="008150CC" w:rsidRPr="008D4A51" w14:paraId="3417E908" w14:textId="77777777">
        <w:tc>
          <w:tcPr>
            <w:tcW w:w="0" w:type="auto"/>
          </w:tcPr>
          <w:p w14:paraId="3B149A22" w14:textId="77777777" w:rsidR="008150CC" w:rsidRPr="008D4A51" w:rsidRDefault="00000000">
            <w:pPr>
              <w:pStyle w:val="Compact"/>
            </w:pPr>
            <m:oMathPara>
              <m:oMath>
                <m:r>
                  <w:rPr>
                    <w:rFonts w:ascii="Cambria Math" w:hAnsi="Cambria Math"/>
                  </w:rPr>
                  <m:t>PPD</m:t>
                </m:r>
              </m:oMath>
            </m:oMathPara>
          </w:p>
        </w:tc>
        <w:tc>
          <w:tcPr>
            <w:tcW w:w="0" w:type="auto"/>
          </w:tcPr>
          <w:p w14:paraId="2069DB80" w14:textId="77777777" w:rsidR="008150CC" w:rsidRPr="008D4A51" w:rsidRDefault="00000000">
            <w:pPr>
              <w:pStyle w:val="Compact"/>
            </w:pPr>
            <w:r w:rsidRPr="008D4A51">
              <w:t xml:space="preserve">Posterior Predictive Distribution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p>
        </w:tc>
        <w:tc>
          <w:tcPr>
            <w:tcW w:w="0" w:type="auto"/>
          </w:tcPr>
          <w:p w14:paraId="18168C7A" w14:textId="77777777" w:rsidR="008150CC" w:rsidRPr="008D4A51" w:rsidRDefault="00000000">
            <w:pPr>
              <w:pStyle w:val="Compact"/>
            </w:pPr>
            <w:r w:rsidRPr="008D4A51">
              <w:t>Probability</w:t>
            </w:r>
          </w:p>
        </w:tc>
      </w:tr>
      <w:tr w:rsidR="008150CC" w:rsidRPr="008D4A51" w14:paraId="33A00F1D" w14:textId="77777777">
        <w:tc>
          <w:tcPr>
            <w:tcW w:w="0" w:type="auto"/>
          </w:tcPr>
          <w:p w14:paraId="1453A10A" w14:textId="77777777" w:rsidR="008150CC" w:rsidRPr="008D4A51" w:rsidRDefault="00000000">
            <w:pPr>
              <w:pStyle w:val="Compact"/>
            </w:pPr>
            <m:oMathPara>
              <m:oMath>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oMath>
            </m:oMathPara>
          </w:p>
        </w:tc>
        <w:tc>
          <w:tcPr>
            <w:tcW w:w="0" w:type="auto"/>
          </w:tcPr>
          <w:p w14:paraId="6755BAE5" w14:textId="77777777" w:rsidR="008150CC" w:rsidRPr="008D4A51" w:rsidRDefault="00000000">
            <w:pPr>
              <w:pStyle w:val="Compact"/>
            </w:pPr>
            <w:proofErr w:type="spellStart"/>
            <w:r w:rsidRPr="008D4A51">
              <w:t>i-th</w:t>
            </w:r>
            <w:proofErr w:type="spellEnd"/>
            <w:r w:rsidRPr="008D4A51">
              <w:t xml:space="preserve"> </w:t>
            </w:r>
            <w:proofErr w:type="spellStart"/>
            <w:r w:rsidRPr="008D4A51">
              <w:t>TabPFN</w:t>
            </w:r>
            <w:proofErr w:type="spellEnd"/>
            <w:r w:rsidRPr="008D4A51">
              <w:t xml:space="preserve"> classifier function (ensemble member)</w:t>
            </w:r>
          </w:p>
        </w:tc>
        <w:tc>
          <w:tcPr>
            <w:tcW w:w="0" w:type="auto"/>
          </w:tcPr>
          <w:p w14:paraId="5EEFE138"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8150CC" w:rsidRPr="008D4A51" w14:paraId="6C801138" w14:textId="77777777">
        <w:tc>
          <w:tcPr>
            <w:tcW w:w="0" w:type="auto"/>
          </w:tcPr>
          <w:p w14:paraId="1E70A959" w14:textId="77777777" w:rsidR="008150CC" w:rsidRPr="008D4A51" w:rsidRDefault="00000000">
            <w:pPr>
              <w:pStyle w:val="Compact"/>
            </w:pPr>
            <m:oMathPara>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oMath>
            </m:oMathPara>
          </w:p>
        </w:tc>
        <w:tc>
          <w:tcPr>
            <w:tcW w:w="0" w:type="auto"/>
          </w:tcPr>
          <w:p w14:paraId="631D7EB1" w14:textId="77777777" w:rsidR="008150CC" w:rsidRPr="008D4A51" w:rsidRDefault="00000000">
            <w:pPr>
              <w:pStyle w:val="Compact"/>
            </w:pPr>
            <w:proofErr w:type="spellStart"/>
            <w:r w:rsidRPr="008D4A51">
              <w:t>TabPFN</w:t>
            </w:r>
            <w:proofErr w:type="spellEnd"/>
            <w:r w:rsidRPr="008D4A51">
              <w:t xml:space="preserve"> classifier function (general)</w:t>
            </w:r>
          </w:p>
        </w:tc>
        <w:tc>
          <w:tcPr>
            <w:tcW w:w="0" w:type="auto"/>
          </w:tcPr>
          <w:p w14:paraId="7D923173"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8150CC" w:rsidRPr="008D4A51" w14:paraId="2807E54D" w14:textId="77777777">
        <w:tc>
          <w:tcPr>
            <w:tcW w:w="0" w:type="auto"/>
          </w:tcPr>
          <w:p w14:paraId="082188B5" w14:textId="77777777" w:rsidR="008150CC" w:rsidRPr="008D4A51" w:rsidRDefault="00000000">
            <w:pPr>
              <w:pStyle w:val="Compact"/>
            </w:pPr>
            <m:oMathPara>
              <m:oMath>
                <m:r>
                  <m:rPr>
                    <m:sty m:val="p"/>
                  </m:rPr>
                  <w:rPr>
                    <w:rFonts w:ascii="Cambria Math" w:hAnsi="Cambria Math"/>
                  </w:rPr>
                  <m:t>Φ</m:t>
                </m:r>
              </m:oMath>
            </m:oMathPara>
          </w:p>
        </w:tc>
        <w:tc>
          <w:tcPr>
            <w:tcW w:w="0" w:type="auto"/>
          </w:tcPr>
          <w:p w14:paraId="098648DF" w14:textId="77777777" w:rsidR="008150CC" w:rsidRPr="008D4A51" w:rsidRDefault="00000000">
            <w:pPr>
              <w:pStyle w:val="Compact"/>
            </w:pPr>
            <w:proofErr w:type="spellStart"/>
            <w:r w:rsidRPr="008D4A51">
              <w:t>TabPFN</w:t>
            </w:r>
            <w:proofErr w:type="spellEnd"/>
            <w:r w:rsidRPr="008D4A51">
              <w:t xml:space="preserve"> Transformer Encoder</w:t>
            </w:r>
          </w:p>
        </w:tc>
        <w:tc>
          <w:tcPr>
            <w:tcW w:w="0" w:type="auto"/>
          </w:tcPr>
          <w:p w14:paraId="7FA64091"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8150CC" w:rsidRPr="008D4A51" w14:paraId="77C2AD51" w14:textId="77777777">
        <w:tc>
          <w:tcPr>
            <w:tcW w:w="0" w:type="auto"/>
          </w:tcPr>
          <w:p w14:paraId="51F480BB" w14:textId="77777777" w:rsidR="008150CC" w:rsidRPr="008D4A51" w:rsidRDefault="00000000">
            <w:pPr>
              <w:pStyle w:val="Compact"/>
            </w:pPr>
            <m:oMathPara>
              <m:oMath>
                <m:r>
                  <m:rPr>
                    <m:sty m:val="b"/>
                  </m:rPr>
                  <w:rPr>
                    <w:rFonts w:ascii="Cambria Math" w:hAnsi="Cambria Math"/>
                  </w:rPr>
                  <m:t>e</m:t>
                </m:r>
              </m:oMath>
            </m:oMathPara>
          </w:p>
        </w:tc>
        <w:tc>
          <w:tcPr>
            <w:tcW w:w="0" w:type="auto"/>
          </w:tcPr>
          <w:p w14:paraId="2BFB63E5" w14:textId="77777777" w:rsidR="008150CC" w:rsidRPr="008D4A51" w:rsidRDefault="00000000">
            <w:pPr>
              <w:pStyle w:val="Compact"/>
            </w:pPr>
            <w:r w:rsidRPr="008D4A51">
              <w:t>General feature embedding vector</w:t>
            </w:r>
          </w:p>
        </w:tc>
        <w:tc>
          <w:tcPr>
            <w:tcW w:w="0" w:type="auto"/>
          </w:tcPr>
          <w:p w14:paraId="6634197D"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embed_dim</m:t>
                    </m:r>
                  </m:sup>
                </m:sSup>
              </m:oMath>
            </m:oMathPara>
          </w:p>
        </w:tc>
      </w:tr>
      <w:tr w:rsidR="008150CC" w:rsidRPr="008D4A51" w14:paraId="1ECA0BF8" w14:textId="77777777">
        <w:tc>
          <w:tcPr>
            <w:tcW w:w="0" w:type="auto"/>
          </w:tcPr>
          <w:p w14:paraId="028005A0" w14:textId="77777777" w:rsidR="008150CC" w:rsidRPr="008D4A51" w:rsidRDefault="00000000">
            <w:pPr>
              <w:pStyle w:val="Compact"/>
            </w:pPr>
            <m:oMathPara>
              <m:oMath>
                <m:sSub>
                  <m:sSubPr>
                    <m:ctrlPr>
                      <w:rPr>
                        <w:rFonts w:ascii="Cambria Math" w:hAnsi="Cambria Math"/>
                      </w:rPr>
                    </m:ctrlPr>
                  </m:sSubPr>
                  <m:e>
                    <m:r>
                      <m:rPr>
                        <m:sty m:val="b"/>
                      </m:rPr>
                      <w:rPr>
                        <w:rFonts w:ascii="Cambria Math" w:hAnsi="Cambria Math"/>
                      </w:rPr>
                      <m:t>E</m:t>
                    </m:r>
                  </m:e>
                  <m:sub>
                    <m:r>
                      <m:rPr>
                        <m:nor/>
                      </m:rPr>
                      <m:t>sample</m:t>
                    </m:r>
                  </m:sub>
                </m:sSub>
              </m:oMath>
            </m:oMathPara>
          </w:p>
        </w:tc>
        <w:tc>
          <w:tcPr>
            <w:tcW w:w="0" w:type="auto"/>
          </w:tcPr>
          <w:p w14:paraId="04646EB8" w14:textId="77777777" w:rsidR="008150CC" w:rsidRPr="008D4A51" w:rsidRDefault="00000000">
            <w:pPr>
              <w:pStyle w:val="Compact"/>
            </w:pPr>
            <w:r w:rsidRPr="008D4A51">
              <w:t>Full sample embedding (concatenated feature embeddings)</w:t>
            </w:r>
          </w:p>
        </w:tc>
        <w:tc>
          <w:tcPr>
            <w:tcW w:w="0" w:type="auto"/>
          </w:tcPr>
          <w:p w14:paraId="1BF8470A"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8150CC" w:rsidRPr="008D4A51" w14:paraId="5B2D4E65" w14:textId="77777777">
        <w:tc>
          <w:tcPr>
            <w:tcW w:w="0" w:type="auto"/>
          </w:tcPr>
          <w:p w14:paraId="4839E3EA" w14:textId="77777777" w:rsidR="008150CC" w:rsidRPr="008D4A51" w:rsidRDefault="00000000">
            <w:pPr>
              <w:pStyle w:val="Compact"/>
            </w:pPr>
            <m:oMathPara>
              <m:oMath>
                <m:sSub>
                  <m:sSubPr>
                    <m:ctrlPr>
                      <w:rPr>
                        <w:rFonts w:ascii="Cambria Math" w:hAnsi="Cambria Math"/>
                      </w:rPr>
                    </m:ctrlPr>
                  </m:sSubPr>
                  <m:e>
                    <m:r>
                      <m:rPr>
                        <m:sty m:val="b"/>
                      </m:rPr>
                      <w:rPr>
                        <w:rFonts w:ascii="Cambria Math" w:hAnsi="Cambria Math"/>
                      </w:rPr>
                      <m:t>P</m:t>
                    </m:r>
                  </m:e>
                  <m:sub>
                    <m:r>
                      <m:rPr>
                        <m:nor/>
                      </m:rPr>
                      <m:t>pos</m:t>
                    </m:r>
                  </m:sub>
                </m:sSub>
              </m:oMath>
            </m:oMathPara>
          </w:p>
        </w:tc>
        <w:tc>
          <w:tcPr>
            <w:tcW w:w="0" w:type="auto"/>
          </w:tcPr>
          <w:p w14:paraId="6FE95209" w14:textId="77777777" w:rsidR="008150CC" w:rsidRPr="008D4A51" w:rsidRDefault="00000000">
            <w:pPr>
              <w:pStyle w:val="Compact"/>
            </w:pPr>
            <w:r w:rsidRPr="008D4A51">
              <w:t>Positional encoding for feature sequence</w:t>
            </w:r>
          </w:p>
        </w:tc>
        <w:tc>
          <w:tcPr>
            <w:tcW w:w="0" w:type="auto"/>
          </w:tcPr>
          <w:p w14:paraId="64FD0ECA" w14:textId="77777777" w:rsidR="008150CC" w:rsidRPr="008D4A51"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8150CC" w:rsidRPr="008D4A51" w14:paraId="0F643D17" w14:textId="77777777">
        <w:tc>
          <w:tcPr>
            <w:tcW w:w="0" w:type="auto"/>
          </w:tcPr>
          <w:p w14:paraId="742571EC" w14:textId="77777777" w:rsidR="008150CC" w:rsidRPr="008D4A51" w:rsidRDefault="00000000">
            <w:pPr>
              <w:pStyle w:val="Compact"/>
            </w:pPr>
            <m:oMathPara>
              <m:oMath>
                <m:r>
                  <w:rPr>
                    <w:rFonts w:ascii="Cambria Math" w:hAnsi="Cambria Math"/>
                  </w:rPr>
                  <m:t>B</m:t>
                </m:r>
              </m:oMath>
            </m:oMathPara>
          </w:p>
        </w:tc>
        <w:tc>
          <w:tcPr>
            <w:tcW w:w="0" w:type="auto"/>
          </w:tcPr>
          <w:p w14:paraId="5B9066E4" w14:textId="77777777" w:rsidR="008150CC" w:rsidRPr="008D4A51" w:rsidRDefault="00000000">
            <w:pPr>
              <w:pStyle w:val="Compact"/>
            </w:pPr>
            <w:r w:rsidRPr="008D4A51">
              <w:t>Number of preprocessing branches</w:t>
            </w:r>
          </w:p>
        </w:tc>
        <w:tc>
          <w:tcPr>
            <w:tcW w:w="0" w:type="auto"/>
          </w:tcPr>
          <w:p w14:paraId="4DC811EB" w14:textId="77777777" w:rsidR="008150CC" w:rsidRPr="008D4A51" w:rsidRDefault="00000000">
            <w:pPr>
              <w:pStyle w:val="Compact"/>
            </w:pPr>
            <w:r w:rsidRPr="008D4A51">
              <w:t>Scalar (integer)</w:t>
            </w:r>
          </w:p>
        </w:tc>
      </w:tr>
      <w:tr w:rsidR="008150CC" w:rsidRPr="008D4A51" w14:paraId="14863454" w14:textId="77777777">
        <w:tc>
          <w:tcPr>
            <w:tcW w:w="0" w:type="auto"/>
          </w:tcPr>
          <w:p w14:paraId="1388513B" w14:textId="77777777" w:rsidR="008150CC" w:rsidRPr="008D4A51" w:rsidRDefault="00000000">
            <w:pPr>
              <w:pStyle w:val="Compact"/>
            </w:pPr>
            <m:oMathPara>
              <m:oMath>
                <m:r>
                  <w:rPr>
                    <w:rFonts w:ascii="Cambria Math" w:hAnsi="Cambria Math"/>
                  </w:rPr>
                  <m:t>R</m:t>
                </m:r>
              </m:oMath>
            </m:oMathPara>
          </w:p>
        </w:tc>
        <w:tc>
          <w:tcPr>
            <w:tcW w:w="0" w:type="auto"/>
          </w:tcPr>
          <w:p w14:paraId="6FA10EE9" w14:textId="77777777" w:rsidR="008150CC" w:rsidRPr="008D4A51" w:rsidRDefault="00000000">
            <w:pPr>
              <w:pStyle w:val="Compact"/>
            </w:pPr>
            <w:r w:rsidRPr="008D4A51">
              <w:t>Number of random seeds (ensemble size per branch)</w:t>
            </w:r>
          </w:p>
        </w:tc>
        <w:tc>
          <w:tcPr>
            <w:tcW w:w="0" w:type="auto"/>
          </w:tcPr>
          <w:p w14:paraId="10C5EF9E" w14:textId="77777777" w:rsidR="008150CC" w:rsidRPr="008D4A51" w:rsidRDefault="00000000">
            <w:pPr>
              <w:pStyle w:val="Compact"/>
            </w:pPr>
            <w:r w:rsidRPr="008D4A51">
              <w:t>Scalar (integer)</w:t>
            </w:r>
          </w:p>
        </w:tc>
      </w:tr>
      <w:tr w:rsidR="008150CC" w:rsidRPr="008D4A51" w14:paraId="748BB4A8" w14:textId="77777777">
        <w:tc>
          <w:tcPr>
            <w:tcW w:w="0" w:type="auto"/>
          </w:tcPr>
          <w:p w14:paraId="7B922944" w14:textId="77777777" w:rsidR="008150CC" w:rsidRPr="008D4A51" w:rsidRDefault="00000000">
            <w:pPr>
              <w:pStyle w:val="Compact"/>
            </w:pPr>
            <m:oMathPara>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oMath>
            </m:oMathPara>
          </w:p>
        </w:tc>
        <w:tc>
          <w:tcPr>
            <w:tcW w:w="0" w:type="auto"/>
          </w:tcPr>
          <w:p w14:paraId="31462318" w14:textId="77777777" w:rsidR="008150CC" w:rsidRPr="008D4A51" w:rsidRDefault="00000000">
            <w:pPr>
              <w:pStyle w:val="Compact"/>
            </w:pPr>
            <w:r w:rsidRPr="008D4A51">
              <w:t>PANDA composite function</w:t>
            </w:r>
          </w:p>
        </w:tc>
        <w:tc>
          <w:tcPr>
            <w:tcW w:w="0" w:type="auto"/>
          </w:tcPr>
          <w:p w14:paraId="6ABD2044" w14:textId="77777777" w:rsidR="008150CC" w:rsidRPr="008D4A51" w:rsidRDefault="00000000">
            <w:pPr>
              <w:pStyle w:val="Compact"/>
            </w:pPr>
            <m:oMathPara>
              <m:oMath>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8150CC" w:rsidRPr="008D4A51" w14:paraId="03F073E3" w14:textId="77777777">
        <w:tc>
          <w:tcPr>
            <w:tcW w:w="0" w:type="auto"/>
          </w:tcPr>
          <w:p w14:paraId="2E9E76B6" w14:textId="77777777" w:rsidR="008150CC" w:rsidRPr="008D4A51" w:rsidRDefault="00000000">
            <w:pPr>
              <w:pStyle w:val="Compact"/>
            </w:pPr>
            <m:oMathPara>
              <m:oMath>
                <m:r>
                  <w:rPr>
                    <w:rFonts w:ascii="Cambria Math" w:hAnsi="Cambria Math"/>
                  </w:rPr>
                  <m:t>T</m:t>
                </m:r>
              </m:oMath>
            </m:oMathPara>
          </w:p>
        </w:tc>
        <w:tc>
          <w:tcPr>
            <w:tcW w:w="0" w:type="auto"/>
          </w:tcPr>
          <w:p w14:paraId="103CEA54" w14:textId="77777777" w:rsidR="008150CC" w:rsidRPr="008D4A51" w:rsidRDefault="00000000">
            <w:pPr>
              <w:pStyle w:val="Compact"/>
            </w:pPr>
            <w:r w:rsidRPr="008D4A51">
              <w:t>Temperature scaling parameter for calibration</w:t>
            </w:r>
          </w:p>
        </w:tc>
        <w:tc>
          <w:tcPr>
            <w:tcW w:w="0" w:type="auto"/>
          </w:tcPr>
          <w:p w14:paraId="0BF65390" w14:textId="77777777" w:rsidR="008150CC" w:rsidRPr="008D4A51" w:rsidRDefault="00000000">
            <w:pPr>
              <w:pStyle w:val="Compact"/>
            </w:pPr>
            <w:r w:rsidRPr="008D4A51">
              <w:t xml:space="preserve">Scalar </w:t>
            </w:r>
            <m:oMath>
              <m:r>
                <m:rPr>
                  <m:sty m:val="p"/>
                </m:rPr>
                <w:rPr>
                  <w:rFonts w:ascii="Cambria Math" w:hAnsi="Cambria Math"/>
                </w:rPr>
                <m:t>&gt;</m:t>
              </m:r>
              <m:r>
                <w:rPr>
                  <w:rFonts w:ascii="Cambria Math" w:hAnsi="Cambria Math"/>
                </w:rPr>
                <m:t>0</m:t>
              </m:r>
            </m:oMath>
          </w:p>
        </w:tc>
      </w:tr>
      <w:tr w:rsidR="008150CC" w:rsidRPr="008D4A51" w14:paraId="052B3CB5" w14:textId="77777777">
        <w:tc>
          <w:tcPr>
            <w:tcW w:w="0" w:type="auto"/>
          </w:tcPr>
          <w:p w14:paraId="3A9A8443" w14:textId="77777777" w:rsidR="008150CC" w:rsidRPr="008D4A51" w:rsidRDefault="00000000">
            <w:pPr>
              <w:pStyle w:val="Compact"/>
            </w:pPr>
            <m:oMathPara>
              <m:oMath>
                <m:r>
                  <w:rPr>
                    <w:rFonts w:ascii="Cambria Math" w:hAnsi="Cambria Math"/>
                  </w:rPr>
                  <m:t>σ</m:t>
                </m:r>
                <m:r>
                  <m:rPr>
                    <m:sty m:val="p"/>
                  </m:rPr>
                  <w:rPr>
                    <w:rFonts w:ascii="Cambria Math" w:hAnsi="Cambria Math"/>
                  </w:rPr>
                  <m:t>(⋅)</m:t>
                </m:r>
              </m:oMath>
            </m:oMathPara>
          </w:p>
        </w:tc>
        <w:tc>
          <w:tcPr>
            <w:tcW w:w="0" w:type="auto"/>
          </w:tcPr>
          <w:p w14:paraId="54D0CC0A" w14:textId="77777777" w:rsidR="008150CC" w:rsidRPr="008D4A51" w:rsidRDefault="00000000">
            <w:pPr>
              <w:pStyle w:val="Compact"/>
            </w:pPr>
            <w:r w:rsidRPr="008D4A51">
              <w:t>Activation function (e.g., sigmoid)</w:t>
            </w:r>
          </w:p>
        </w:tc>
        <w:tc>
          <w:tcPr>
            <w:tcW w:w="0" w:type="auto"/>
          </w:tcPr>
          <w:p w14:paraId="69308355" w14:textId="77777777" w:rsidR="008150CC" w:rsidRPr="008D4A51" w:rsidRDefault="00000000">
            <w:pPr>
              <w:pStyle w:val="Compact"/>
            </w:pPr>
            <m:oMathPara>
              <m:oMath>
                <m:r>
                  <m:rPr>
                    <m:scr m:val="double-struck"/>
                    <m:sty m:val="p"/>
                  </m:rPr>
                  <w:rPr>
                    <w:rFonts w:ascii="Cambria Math" w:hAnsi="Cambria Math"/>
                  </w:rPr>
                  <m:t>R→[</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bl>
    <w:p w14:paraId="66C4A3A6" w14:textId="77777777" w:rsidR="008150CC" w:rsidRPr="008D4A51" w:rsidRDefault="00000000">
      <w:pPr>
        <w:pStyle w:val="2"/>
      </w:pPr>
      <w:bookmarkStart w:id="61" w:name="subsec:pfn-generation"/>
      <w:bookmarkStart w:id="62" w:name="_Toc215736164"/>
      <w:bookmarkEnd w:id="56"/>
      <w:bookmarkEnd w:id="59"/>
      <w:r w:rsidRPr="008D4A51">
        <w:rPr>
          <w:rStyle w:val="SectionNumber"/>
        </w:rPr>
        <w:t>3.2</w:t>
      </w:r>
      <w:r w:rsidRPr="008D4A51">
        <w:tab/>
      </w:r>
      <w:proofErr w:type="gramStart"/>
      <w:r w:rsidRPr="008D4A51">
        <w:t>Prior-data</w:t>
      </w:r>
      <w:proofErr w:type="gramEnd"/>
      <w:r w:rsidRPr="008D4A51">
        <w:t xml:space="preserve"> fitted networks as tabular foundation models</w:t>
      </w:r>
      <w:bookmarkEnd w:id="62"/>
    </w:p>
    <w:p w14:paraId="20C7047A" w14:textId="77777777" w:rsidR="008150CC" w:rsidRPr="008D4A51" w:rsidRDefault="00000000">
      <w:pPr>
        <w:pStyle w:val="FirstParagraph"/>
      </w:pPr>
      <w:r w:rsidRPr="008D4A51">
        <w:t xml:space="preserve">Traditional machine learning assumes a fixed parametric form for the data generation process (e.g., a separating hyperplane for SVMs). In contrast, the </w:t>
      </w:r>
      <w:proofErr w:type="spellStart"/>
      <w:r w:rsidRPr="008D4A51">
        <w:t>TabPFN</w:t>
      </w:r>
      <w:proofErr w:type="spellEnd"/>
      <w:r w:rsidRPr="008D4A51">
        <w:t xml:space="preserve"> framework posits that the dataset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sidRPr="008D4A51">
        <w:t xml:space="preserve"> is generated from a </w:t>
      </w:r>
      <w:r w:rsidRPr="008D4A51">
        <w:rPr>
          <w:b/>
          <w:bCs/>
        </w:rPr>
        <w:t>prior distribution over functions</w:t>
      </w:r>
      <w:r w:rsidRPr="008D4A51">
        <w:t xml:space="preserve">, denoted as </w:t>
      </w:r>
      <m:oMath>
        <m:sSub>
          <m:sSubPr>
            <m:ctrlPr>
              <w:rPr>
                <w:rFonts w:ascii="Cambria Math" w:hAnsi="Cambria Math"/>
              </w:rPr>
            </m:ctrlPr>
          </m:sSubPr>
          <m:e>
            <m:r>
              <w:rPr>
                <w:rFonts w:ascii="Cambria Math" w:hAnsi="Cambria Math"/>
              </w:rPr>
              <m:t>P</m:t>
            </m:r>
          </m:e>
          <m:sub>
            <m:r>
              <m:rPr>
                <m:nor/>
              </m:rPr>
              <m:t>prior</m:t>
            </m:r>
          </m:sub>
        </m:sSub>
      </m:oMath>
      <w:r w:rsidRPr="008D4A51">
        <w:t>.</w:t>
      </w:r>
    </w:p>
    <w:p w14:paraId="0E0388C0" w14:textId="77777777" w:rsidR="008150CC" w:rsidRPr="008D4A51" w:rsidRDefault="00000000">
      <w:pPr>
        <w:pStyle w:val="a0"/>
      </w:pPr>
      <w:r w:rsidRPr="008D4A51">
        <w:t xml:space="preserve">Formally, a dataset </w:t>
      </w:r>
      <m:oMath>
        <m:r>
          <m:rPr>
            <m:scr m:val="script"/>
            <m:sty m:val="p"/>
          </m:rPr>
          <w:rPr>
            <w:rFonts w:ascii="Cambria Math" w:hAnsi="Cambria Math"/>
          </w:rPr>
          <m:t>D</m:t>
        </m:r>
      </m:oMath>
      <w:r w:rsidRPr="008D4A51">
        <w:t xml:space="preserve"> is sampled in two steps:</w:t>
      </w:r>
    </w:p>
    <w:p w14:paraId="38A1EBB7" w14:textId="77777777" w:rsidR="008150CC" w:rsidRPr="008D4A51" w:rsidRDefault="00000000">
      <w:pPr>
        <w:numPr>
          <w:ilvl w:val="0"/>
          <w:numId w:val="5"/>
        </w:numPr>
      </w:pPr>
      <w:r w:rsidRPr="008D4A51">
        <w:t xml:space="preserve">A structural equation model (SEM) or a data-generating function </w:t>
      </w:r>
      <m:oMath>
        <m:r>
          <w:rPr>
            <w:rFonts w:ascii="Cambria Math" w:hAnsi="Cambria Math"/>
          </w:rPr>
          <m:t>f</m:t>
        </m:r>
      </m:oMath>
      <w:r w:rsidRPr="008D4A51">
        <w:t xml:space="preserve"> is sampled from the prior: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prior</m:t>
            </m:r>
          </m:sub>
        </m:sSub>
        <m:r>
          <m:rPr>
            <m:sty m:val="p"/>
          </m:rPr>
          <w:rPr>
            <w:rFonts w:ascii="Cambria Math" w:hAnsi="Cambria Math"/>
          </w:rPr>
          <m:t>(⋅)</m:t>
        </m:r>
      </m:oMath>
      <w:r w:rsidRPr="008D4A51">
        <w:t>. In TabPFN, this prior is constructed explicitly using a large mixture of synthetic structural causal models (SCMs), including Bayesian Neural Networks and causal graphs with varying sparsity and non-linearity.</w:t>
      </w:r>
    </w:p>
    <w:p w14:paraId="36DCADA3" w14:textId="77777777" w:rsidR="008150CC" w:rsidRPr="008D4A51" w:rsidRDefault="00000000">
      <w:pPr>
        <w:numPr>
          <w:ilvl w:val="0"/>
          <w:numId w:val="5"/>
        </w:numPr>
      </w:pPr>
      <w:r w:rsidRPr="008D4A51">
        <w:lastRenderedPageBreak/>
        <w:t xml:space="preserve">Data points are sampled conditioned on this function: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ϵ</m:t>
        </m:r>
      </m:oMath>
      <w:r w:rsidRPr="008D4A51">
        <w:t xml:space="preserve">, or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P</m:t>
        </m:r>
        <m:r>
          <m:rPr>
            <m:scr m:val="script"/>
            <m:sty m:val="p"/>
          </m:rPr>
          <w:rPr>
            <w:rFonts w:ascii="Cambria Math" w:hAnsi="Cambria Math"/>
          </w:rPr>
          <m:t>(Y|</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oMath>
      <w:r w:rsidRPr="008D4A51">
        <w:t>.</w:t>
      </w:r>
    </w:p>
    <w:p w14:paraId="4AFE1E1B" w14:textId="77777777" w:rsidR="008150CC" w:rsidRPr="008D4A51" w:rsidRDefault="00000000">
      <w:pPr>
        <w:pStyle w:val="FirstParagraph"/>
      </w:pPr>
      <w:r w:rsidRPr="008D4A51">
        <w:t xml:space="preserve">The learning objective of a Prior-Data Fitted Network (PFN) is to approximate the </w:t>
      </w:r>
      <w:r w:rsidRPr="008D4A51">
        <w:rPr>
          <w:b/>
          <w:bCs/>
        </w:rPr>
        <w:t>posterior predictive distribution</w:t>
      </w:r>
      <w:r w:rsidRPr="008D4A51">
        <w:t xml:space="preserve"> (PPD) for a query sample </w:t>
      </w:r>
      <m:oMath>
        <m:sSub>
          <m:sSubPr>
            <m:ctrlPr>
              <w:rPr>
                <w:rFonts w:ascii="Cambria Math" w:hAnsi="Cambria Math"/>
              </w:rPr>
            </m:ctrlPr>
          </m:sSubPr>
          <m:e>
            <m:r>
              <m:rPr>
                <m:sty m:val="b"/>
              </m:rPr>
              <w:rPr>
                <w:rFonts w:ascii="Cambria Math" w:hAnsi="Cambria Math"/>
              </w:rPr>
              <m:t>x</m:t>
            </m:r>
          </m:e>
          <m:sub>
            <m:r>
              <m:rPr>
                <m:nor/>
              </m:rPr>
              <m:t>query</m:t>
            </m:r>
          </m:sub>
        </m:sSub>
      </m:oMath>
      <w:r w:rsidRPr="008D4A51">
        <w:t xml:space="preserve"> given the context dataset </w:t>
      </w:r>
      <m:oMath>
        <m:r>
          <w:rPr>
            <w:rFonts w:ascii="Cambria Math" w:hAnsi="Cambria Math"/>
          </w:rPr>
          <m:t>S</m:t>
        </m:r>
      </m:oMath>
      <w:r w:rsidRPr="008D4A51">
        <w:t>:</w:t>
      </w:r>
    </w:p>
    <w:p w14:paraId="11D5CE20" w14:textId="77777777" w:rsidR="008150CC" w:rsidRPr="008D4A51" w:rsidRDefault="00000000">
      <w:pPr>
        <w:pStyle w:val="a0"/>
      </w:pPr>
      <w:bookmarkStart w:id="63" w:name="eq:ppd-definition"/>
      <m:oMathPara>
        <m:oMathParaPr>
          <m:jc m:val="center"/>
        </m:oMathParaPr>
        <m:oMath>
          <m:r>
            <w:rPr>
              <w:rFonts w:ascii="Cambria Math" w:hAnsi="Cambria Math"/>
            </w:rPr>
            <m:t>PPD</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df  </m:t>
          </m:r>
          <m:r>
            <m:rPr>
              <m:sty m:val="p"/>
            </m:rPr>
            <w:rPr>
              <w:rFonts w:ascii="Cambria Math" w:hAnsi="Cambria Math"/>
            </w:rPr>
            <m:t>(</m:t>
          </m:r>
          <m:r>
            <w:rPr>
              <w:rFonts w:ascii="Cambria Math" w:hAnsi="Cambria Math"/>
            </w:rPr>
            <m:t>2</m:t>
          </m:r>
          <m:r>
            <m:rPr>
              <m:sty m:val="p"/>
            </m:rPr>
            <w:rPr>
              <w:rFonts w:ascii="Cambria Math" w:hAnsi="Cambria Math"/>
            </w:rPr>
            <m:t>)</m:t>
          </m:r>
        </m:oMath>
      </m:oMathPara>
      <w:bookmarkEnd w:id="63"/>
    </w:p>
    <w:p w14:paraId="52514CB5" w14:textId="77777777" w:rsidR="008150CC" w:rsidRPr="008D4A51" w:rsidRDefault="00000000">
      <w:pPr>
        <w:pStyle w:val="FirstParagraph"/>
      </w:pPr>
      <w:proofErr w:type="spellStart"/>
      <w:r w:rsidRPr="008D4A51">
        <w:t>TabPFN</w:t>
      </w:r>
      <w:proofErr w:type="spellEnd"/>
      <w:r w:rsidRPr="008D4A51">
        <w:t xml:space="preserve"> approximates this integral using a Transformer-based architecture that attends to the entire context </w:t>
      </w:r>
      <m:oMath>
        <m:r>
          <w:rPr>
            <w:rFonts w:ascii="Cambria Math" w:hAnsi="Cambria Math"/>
          </w:rPr>
          <m:t>S</m:t>
        </m:r>
      </m:oMath>
      <w:r w:rsidRPr="008D4A51">
        <w:t xml:space="preserve"> (In-Context Learning). This perspective is particularly advantageous for the medical small-sample setting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r>
          <w:rPr>
            <w:rFonts w:ascii="Cambria Math" w:hAnsi="Cambria Math"/>
          </w:rPr>
          <m:t>500</m:t>
        </m:r>
      </m:oMath>
      <w:r w:rsidRPr="008D4A51">
        <w:t>) because:</w:t>
      </w:r>
    </w:p>
    <w:p w14:paraId="13F8A69B" w14:textId="77777777" w:rsidR="008150CC" w:rsidRPr="008D4A51" w:rsidRDefault="00000000">
      <w:pPr>
        <w:numPr>
          <w:ilvl w:val="0"/>
          <w:numId w:val="6"/>
        </w:numPr>
      </w:pPr>
      <w:r w:rsidRPr="008D4A51">
        <w:t>It avoids iterative gradient descent on the small dataset, mitigating the risk of overfitting to noise.</w:t>
      </w:r>
    </w:p>
    <w:p w14:paraId="451C3C89" w14:textId="77777777" w:rsidR="008150CC" w:rsidRPr="008D4A51" w:rsidRDefault="00000000">
      <w:pPr>
        <w:numPr>
          <w:ilvl w:val="0"/>
          <w:numId w:val="6"/>
        </w:numPr>
      </w:pPr>
      <w:r w:rsidRPr="008D4A51">
        <w:t xml:space="preserve">It leverages the "knowledge" encoded in the prior </w:t>
      </w:r>
      <m:oMath>
        <m:sSub>
          <m:sSubPr>
            <m:ctrlPr>
              <w:rPr>
                <w:rFonts w:ascii="Cambria Math" w:hAnsi="Cambria Math"/>
              </w:rPr>
            </m:ctrlPr>
          </m:sSubPr>
          <m:e>
            <m:r>
              <w:rPr>
                <w:rFonts w:ascii="Cambria Math" w:hAnsi="Cambria Math"/>
              </w:rPr>
              <m:t>P</m:t>
            </m:r>
          </m:e>
          <m:sub>
            <m:r>
              <m:rPr>
                <m:nor/>
              </m:rPr>
              <m:t>prior</m:t>
            </m:r>
          </m:sub>
        </m:sSub>
      </m:oMath>
      <w:r w:rsidRPr="008D4A51">
        <w:t>, effectively transferring inductive biases about tabular structures (e.g., decision boundaries are often aligned with axes, sparsity is common) to the medical task.</w:t>
      </w:r>
    </w:p>
    <w:p w14:paraId="674B1E65" w14:textId="77777777" w:rsidR="008150CC" w:rsidRPr="008D4A51" w:rsidRDefault="00000000">
      <w:pPr>
        <w:pStyle w:val="FirstParagraph"/>
      </w:pPr>
      <w:r w:rsidRPr="008D4A51">
        <w:t xml:space="preserve">However, the standard PFN assumes that the query sample </w:t>
      </w:r>
      <m:oMath>
        <m:sSub>
          <m:sSubPr>
            <m:ctrlPr>
              <w:rPr>
                <w:rFonts w:ascii="Cambria Math" w:hAnsi="Cambria Math"/>
              </w:rPr>
            </m:ctrlPr>
          </m:sSubPr>
          <m:e>
            <m:r>
              <m:rPr>
                <m:sty m:val="b"/>
              </m:rPr>
              <w:rPr>
                <w:rFonts w:ascii="Cambria Math" w:hAnsi="Cambria Math"/>
              </w:rPr>
              <m:t>x</m:t>
            </m:r>
          </m:e>
          <m:sub>
            <m:r>
              <m:rPr>
                <m:nor/>
              </m:rPr>
              <m:t>query</m:t>
            </m:r>
          </m:sub>
        </m:sSub>
      </m:oMath>
      <w:r w:rsidRPr="008D4A51">
        <w:t xml:space="preserve"> comes from the same distribution as </w:t>
      </w:r>
      <m:oMath>
        <m:r>
          <w:rPr>
            <w:rFonts w:ascii="Cambria Math" w:hAnsi="Cambria Math"/>
          </w:rPr>
          <m:t>S</m:t>
        </m:r>
      </m:oMath>
      <w:r w:rsidRPr="008D4A51">
        <w:t xml:space="preserve"> (i.e., same </w:t>
      </w:r>
      <m:oMath>
        <m:r>
          <w:rPr>
            <w:rFonts w:ascii="Cambria Math" w:hAnsi="Cambria Math"/>
          </w:rPr>
          <m:t>f</m:t>
        </m:r>
      </m:oMath>
      <w:r w:rsidRPr="008D4A51">
        <w:t xml:space="preserve">). In our cross-hospital setting, the target query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rsidRPr="008D4A51">
        <w:t xml:space="preserve"> comes from a shifted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t>, violating the exchangeability assumption of the posterior approximation.</w:t>
      </w:r>
    </w:p>
    <w:p w14:paraId="47DA0599" w14:textId="77777777" w:rsidR="008150CC" w:rsidRPr="008D4A51" w:rsidRDefault="00000000">
      <w:pPr>
        <w:pStyle w:val="2"/>
      </w:pPr>
      <w:bookmarkStart w:id="64" w:name="subsec:domain-shift"/>
      <w:bookmarkStart w:id="65" w:name="_Toc215736165"/>
      <w:bookmarkEnd w:id="61"/>
      <w:r w:rsidRPr="008D4A51">
        <w:rPr>
          <w:rStyle w:val="SectionNumber"/>
        </w:rPr>
        <w:t>3.3</w:t>
      </w:r>
      <w:r w:rsidRPr="008D4A51">
        <w:tab/>
        <w:t>Formalizing Domain Shift</w:t>
      </w:r>
      <w:bookmarkEnd w:id="65"/>
    </w:p>
    <w:p w14:paraId="1215908F" w14:textId="77777777" w:rsidR="008150CC" w:rsidRPr="008D4A51" w:rsidRDefault="00000000">
      <w:pPr>
        <w:pStyle w:val="FirstParagraph"/>
      </w:pPr>
      <w:r w:rsidRPr="008D4A51">
        <w:t xml:space="preserve">The core challenge in our research is that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t>. This joint distribution shift can be decomposed into three primary components relevant to medical AI:</w:t>
      </w:r>
    </w:p>
    <w:p w14:paraId="6057667C" w14:textId="77777777" w:rsidR="008150CC" w:rsidRPr="008D4A51" w:rsidRDefault="00000000">
      <w:pPr>
        <w:pStyle w:val="3"/>
      </w:pPr>
      <w:bookmarkStart w:id="66" w:name="covariate-shift-the-acquisition-gap"/>
      <w:bookmarkStart w:id="67" w:name="_Toc215736166"/>
      <w:r w:rsidRPr="008D4A51">
        <w:rPr>
          <w:rStyle w:val="SectionNumber"/>
        </w:rPr>
        <w:t>3.3.1</w:t>
      </w:r>
      <w:r w:rsidRPr="008D4A51">
        <w:tab/>
        <w:t>Covariate Shift: The Acquisition Gap</w:t>
      </w:r>
      <w:bookmarkEnd w:id="67"/>
    </w:p>
    <w:p w14:paraId="14038727" w14:textId="77777777" w:rsidR="008150CC" w:rsidRPr="008D4A51" w:rsidRDefault="00000000">
      <w:pPr>
        <w:pStyle w:val="FirstParagraph"/>
      </w:pPr>
      <w:r w:rsidRPr="008D4A51">
        <w:t xml:space="preserve">Covariate shift occurs when the marginal feature distributions differ,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while the conditional probability of the label remains constant,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w:t>
      </w:r>
    </w:p>
    <w:bookmarkStart w:id="68" w:name="eq:covariate-shift"/>
    <w:p w14:paraId="6664B06B"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nor/>
            </m:rPr>
            <m:t>and</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bookmarkEnd w:id="68"/>
    </w:p>
    <w:p w14:paraId="3FD0DD20" w14:textId="77777777" w:rsidR="008150CC" w:rsidRPr="008D4A51" w:rsidRDefault="00000000">
      <w:pPr>
        <w:pStyle w:val="FirstParagraph"/>
      </w:pPr>
      <w:r w:rsidRPr="008D4A51">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 </w:t>
      </w:r>
      <m:oMath>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texture</m:t>
            </m:r>
          </m:sub>
        </m:sSub>
        <m:r>
          <m:rPr>
            <m:sty m:val="p"/>
          </m:rPr>
          <w:rPr>
            <w:rFonts w:ascii="Cambria Math" w:hAnsi="Cambria Math"/>
          </w:rPr>
          <m:t>)</m:t>
        </m:r>
      </m:oMath>
      <w:r w:rsidRPr="008D4A51">
        <w:t xml:space="preserve"> without changing the underlying malignancy risk. TabPFN is particularly sensitive to this because its attention mechanism relies on finding similar examples in the support set; if the target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rsidRPr="008D4A51">
        <w:t xml:space="preserve"> lies in a region unsupported by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the attention weights become diffuse.</w:t>
      </w:r>
    </w:p>
    <w:p w14:paraId="4ABFEFD0" w14:textId="77777777" w:rsidR="008150CC" w:rsidRPr="008D4A51" w:rsidRDefault="00000000">
      <w:pPr>
        <w:pStyle w:val="3"/>
      </w:pPr>
      <w:bookmarkStart w:id="69" w:name="label-shift-the-prevalence-gap"/>
      <w:bookmarkStart w:id="70" w:name="_Toc215736167"/>
      <w:bookmarkEnd w:id="66"/>
      <w:r w:rsidRPr="008D4A51">
        <w:rPr>
          <w:rStyle w:val="SectionNumber"/>
        </w:rPr>
        <w:lastRenderedPageBreak/>
        <w:t>3.3.2</w:t>
      </w:r>
      <w:r w:rsidRPr="008D4A51">
        <w:tab/>
        <w:t>Label Shift: The Prevalence Gap</w:t>
      </w:r>
      <w:bookmarkEnd w:id="70"/>
    </w:p>
    <w:p w14:paraId="405FDA93" w14:textId="77777777" w:rsidR="008150CC" w:rsidRPr="008D4A51" w:rsidRDefault="00000000">
      <w:pPr>
        <w:pStyle w:val="FirstParagraph"/>
      </w:pPr>
      <w:r w:rsidRPr="008D4A51">
        <w:t>Label shift, or prior probability shift, is defined by a change in the marginal label distribution:</w:t>
      </w:r>
    </w:p>
    <w:bookmarkStart w:id="71" w:name="eq:label-shift"/>
    <w:p w14:paraId="38511557"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bookmarkEnd w:id="71"/>
    </w:p>
    <w:p w14:paraId="19AC7F94" w14:textId="77777777" w:rsidR="008150CC" w:rsidRPr="008D4A51" w:rsidRDefault="00000000">
      <w:pPr>
        <w:pStyle w:val="FirstParagraph"/>
      </w:pPr>
      <w:r w:rsidRPr="008D4A51">
        <w:t xml:space="preserve">It commonly arises in healthcare referral pathways. A tertiary cancer center (Source) typically receives high-risk referrals with a malignancy prevalence of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60</m:t>
        </m:r>
        <m:r>
          <m:rPr>
            <m:sty m:val="p"/>
          </m:rPr>
          <w:rPr>
            <w:rFonts w:ascii="Cambria Math" w:hAnsi="Cambria Math"/>
          </w:rPr>
          <m:t>%</m:t>
        </m:r>
      </m:oMath>
      <w:r w:rsidRPr="008D4A51">
        <w:t xml:space="preserve">. In contrast, a community screening program (Target) encounters a broader population with many benign incidental findings, where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20</m:t>
        </m:r>
        <m:r>
          <m:rPr>
            <m:sty m:val="p"/>
          </m:rPr>
          <w:rPr>
            <w:rFonts w:ascii="Cambria Math" w:hAnsi="Cambria Math"/>
          </w:rPr>
          <m:t>%</m:t>
        </m:r>
      </m:oMath>
      <w:r w:rsidRPr="008D4A51">
        <w:t xml:space="preserve">. A model trained on the balanced source will learn a prior </w:t>
      </w:r>
      <m:oMath>
        <m:sSub>
          <m:sSubPr>
            <m:ctrlPr>
              <w:rPr>
                <w:rFonts w:ascii="Cambria Math" w:hAnsi="Cambria Math"/>
              </w:rPr>
            </m:ctrlPr>
          </m:sSubPr>
          <m:e>
            <m:r>
              <w:rPr>
                <w:rFonts w:ascii="Cambria Math" w:hAnsi="Cambria Math"/>
              </w:rPr>
              <m:t>π</m:t>
            </m:r>
          </m:e>
          <m:sub>
            <m:r>
              <w:rPr>
                <w:rFonts w:ascii="Cambria Math" w:hAnsi="Cambria Math"/>
              </w:rPr>
              <m:t>S</m:t>
            </m:r>
          </m:sub>
        </m:sSub>
      </m:oMath>
      <w:r w:rsidRPr="008D4A51">
        <w:t xml:space="preserve"> 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p w14:paraId="09A7037F" w14:textId="77777777" w:rsidR="008150CC" w:rsidRPr="008D4A51" w:rsidRDefault="00000000">
      <w:pPr>
        <w:pStyle w:val="4"/>
      </w:pPr>
      <w:bookmarkStart w:id="72" w:name="X3e0b0f26d22f97ffd848a643cd1da3f5288fbff"/>
      <w:r w:rsidRPr="008D4A51">
        <w:rPr>
          <w:rStyle w:val="SectionNumber"/>
        </w:rPr>
        <w:t>3.3.2.1</w:t>
      </w:r>
      <w:r w:rsidRPr="008D4A51">
        <w:tab/>
        <w:t>Scope of label shift in our pulmonary experiment.</w:t>
      </w:r>
    </w:p>
    <w:p w14:paraId="673DD17D" w14:textId="77777777" w:rsidR="008150CC" w:rsidRPr="008D4A51" w:rsidRDefault="00000000">
      <w:pPr>
        <w:pStyle w:val="FirstParagraph"/>
      </w:pPr>
      <w:r w:rsidRPr="008D4A51">
        <w:t>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p w14:paraId="499A84A6" w14:textId="77777777" w:rsidR="008150CC" w:rsidRPr="008D4A51" w:rsidRDefault="00000000">
      <w:pPr>
        <w:pStyle w:val="3"/>
      </w:pPr>
      <w:bookmarkStart w:id="73" w:name="concept-shift-the-definition-gap"/>
      <w:bookmarkStart w:id="74" w:name="_Toc215736168"/>
      <w:bookmarkEnd w:id="69"/>
      <w:bookmarkEnd w:id="72"/>
      <w:r w:rsidRPr="008D4A51">
        <w:rPr>
          <w:rStyle w:val="SectionNumber"/>
        </w:rPr>
        <w:t>3.3.3</w:t>
      </w:r>
      <w:r w:rsidRPr="008D4A51">
        <w:tab/>
        <w:t>Concept Shift: The Definition Gap</w:t>
      </w:r>
      <w:bookmarkEnd w:id="74"/>
    </w:p>
    <w:p w14:paraId="47DF9EC9" w14:textId="77777777" w:rsidR="008150CC" w:rsidRPr="008D4A51" w:rsidRDefault="00000000">
      <w:pPr>
        <w:pStyle w:val="FirstParagraph"/>
      </w:pPr>
      <w:r w:rsidRPr="008D4A51">
        <w:t>Concept shift implies a fundamental change in the relationship between features and labels:</w:t>
      </w:r>
    </w:p>
    <w:bookmarkStart w:id="75" w:name="eq:concept-shift"/>
    <w:p w14:paraId="68DB4D9F"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bookmarkEnd w:id="75"/>
    </w:p>
    <w:p w14:paraId="403DCD57" w14:textId="77777777" w:rsidR="008150CC" w:rsidRPr="008D4A51" w:rsidRDefault="00000000">
      <w:pPr>
        <w:pStyle w:val="FirstParagraph"/>
      </w:pPr>
      <w:r w:rsidRPr="008D4A51">
        <w:t>In pulmonary medicine, apparent model failures often reflect latent confounders arising from regional disease ecology. In regions such as the Mississippi and Ohio River Valleys in North America or parts of East Asia, granulomatous infections (e.g., histoplasmosis, tuberculosis) are endemic and generate a high burden of benign pulmonary nodules and granulomas [</w:t>
      </w:r>
      <w:hyperlink w:anchor="ref-yang_comparison_2018">
        <w:r w:rsidRPr="008D4A51">
          <w:rPr>
            <w:rStyle w:val="af"/>
          </w:rPr>
          <w:t>82</w:t>
        </w:r>
      </w:hyperlink>
      <w:r w:rsidRPr="008D4A51">
        <w:t>,</w:t>
      </w:r>
      <w:hyperlink w:anchor="ref-barros_pulmonary_2023">
        <w:r w:rsidRPr="008D4A51">
          <w:rPr>
            <w:rStyle w:val="af"/>
          </w:rPr>
          <w:t>91</w:t>
        </w:r>
      </w:hyperlink>
      <w:r w:rsidRPr="008D4A51">
        <w:t>]. These benign lesions frequently mimic malignant nodules on imaging, including solid or spiculated nodules with appreciable metabolic uptake on PET–CT, and therefore constitute an important source of diagnostic ambiguity in lung cancer screening and workup [</w:t>
      </w:r>
      <w:hyperlink w:anchor="ref-shipe_validation_2021">
        <w:r w:rsidRPr="008D4A51">
          <w:rPr>
            <w:rStyle w:val="af"/>
          </w:rPr>
          <w:t>92</w:t>
        </w:r>
      </w:hyperlink>
      <w:r w:rsidRPr="008D4A51">
        <w:t>,</w:t>
      </w:r>
      <w:hyperlink w:anchor="ref-lang_asymptomatic_2017">
        <w:r w:rsidRPr="008D4A51">
          <w:rPr>
            <w:rStyle w:val="af"/>
          </w:rPr>
          <w:t>93</w:t>
        </w:r>
      </w:hyperlink>
      <w:r w:rsidRPr="008D4A51">
        <w:t>]. Consequently, radiographic patterns that are highly predictive of malignancy in low-endemic Western cohorts may correspond to a substantially lower cancer probability in these settings, representing a form of concept shift.</w:t>
      </w:r>
    </w:p>
    <w:p w14:paraId="1DFB50C2" w14:textId="77777777" w:rsidR="008150CC" w:rsidRPr="008D4A51" w:rsidRDefault="00000000">
      <w:pPr>
        <w:pStyle w:val="a0"/>
      </w:pPr>
      <w:r w:rsidRPr="008D4A51">
        <w:lastRenderedPageBreak/>
        <w:t xml:space="preserve">Formally, this means that the same feature vector </w:t>
      </w:r>
      <m:oMath>
        <m:r>
          <m:rPr>
            <m:sty m:val="b"/>
          </m:rPr>
          <w:rPr>
            <w:rFonts w:ascii="Cambria Math" w:hAnsi="Cambria Math"/>
          </w:rPr>
          <m:t>x</m:t>
        </m:r>
      </m:oMath>
      <w:r w:rsidRPr="008D4A51">
        <w:t xml:space="preserve"> can be associated with markedly different posterior malignancy probabilities across hospitals: a model calibrated in a non-endemic source hospital might assign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0.9</m:t>
        </m:r>
      </m:oMath>
      <w:r w:rsidRPr="008D4A51">
        <w:t xml:space="preserve">, whereas the true probability in a TB-endemic target hospital could be closer to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0.4</m:t>
        </m:r>
      </m:oMath>
      <w:r w:rsidRPr="008D4A51">
        <w:t> [</w:t>
      </w:r>
      <w:hyperlink w:anchor="ref-ben2010theory">
        <w:r w:rsidRPr="008D4A51">
          <w:rPr>
            <w:rStyle w:val="af"/>
          </w:rPr>
          <w:t>94</w:t>
        </w:r>
      </w:hyperlink>
      <w:r w:rsidRPr="008D4A51">
        <w:t>].</w:t>
      </w:r>
    </w:p>
    <w:p w14:paraId="4D55E743" w14:textId="77777777" w:rsidR="008150CC" w:rsidRPr="008D4A51" w:rsidRDefault="00000000">
      <w:pPr>
        <w:pStyle w:val="3"/>
      </w:pPr>
      <w:bookmarkStart w:id="76" w:name="X0980a6f305e99c5002fab5808b498094a9318fc"/>
      <w:bookmarkStart w:id="77" w:name="_Toc215736169"/>
      <w:bookmarkEnd w:id="73"/>
      <w:r w:rsidRPr="008D4A51">
        <w:rPr>
          <w:rStyle w:val="SectionNumber"/>
        </w:rPr>
        <w:t>3.3.4</w:t>
      </w:r>
      <w:r w:rsidRPr="008D4A51">
        <w:tab/>
        <w:t>Theoretical Bound on Generalization Error</w:t>
      </w:r>
      <w:bookmarkEnd w:id="77"/>
    </w:p>
    <w:p w14:paraId="7395C56F" w14:textId="77777777" w:rsidR="008150CC" w:rsidRPr="008D4A51" w:rsidRDefault="00000000">
      <w:pPr>
        <w:pStyle w:val="FirstParagraph"/>
      </w:pPr>
      <w:r w:rsidRPr="008D4A51">
        <w:t>Following the seminal theory by Ben-David et al. [</w:t>
      </w:r>
      <w:hyperlink w:anchor="ref-ben2010theory">
        <w:r w:rsidRPr="008D4A51">
          <w:rPr>
            <w:rStyle w:val="af"/>
          </w:rPr>
          <w:t>94</w:t>
        </w:r>
      </w:hyperlink>
      <w:r w:rsidRPr="008D4A51">
        <w:t xml:space="preserve">], the expected error of a hypothesis </w:t>
      </w:r>
      <m:oMath>
        <m:r>
          <w:rPr>
            <w:rFonts w:ascii="Cambria Math" w:hAnsi="Cambria Math"/>
          </w:rPr>
          <m:t>h</m:t>
        </m:r>
      </m:oMath>
      <w:r w:rsidRPr="008D4A51">
        <w:t xml:space="preserve"> on the target domain,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is bounded by:</w:t>
      </w:r>
    </w:p>
    <w:bookmarkStart w:id="78" w:name="eq:ben-david"/>
    <w:p w14:paraId="53C43A32"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λ  </m:t>
          </m:r>
          <m:r>
            <m:rPr>
              <m:sty m:val="p"/>
            </m:rPr>
            <w:rPr>
              <w:rFonts w:ascii="Cambria Math" w:hAnsi="Cambria Math"/>
            </w:rPr>
            <m:t>(</m:t>
          </m:r>
          <m:r>
            <w:rPr>
              <w:rFonts w:ascii="Cambria Math" w:hAnsi="Cambria Math"/>
            </w:rPr>
            <m:t>6</m:t>
          </m:r>
          <m:r>
            <m:rPr>
              <m:sty m:val="p"/>
            </m:rPr>
            <w:rPr>
              <w:rFonts w:ascii="Cambria Math" w:hAnsi="Cambria Math"/>
            </w:rPr>
            <m:t>)</m:t>
          </m:r>
        </m:oMath>
      </m:oMathPara>
      <w:bookmarkEnd w:id="78"/>
    </w:p>
    <w:p w14:paraId="29F96835" w14:textId="77777777" w:rsidR="008150CC" w:rsidRPr="008D4A51" w:rsidRDefault="00000000">
      <w:pPr>
        <w:pStyle w:val="FirstParagraph"/>
      </w:pPr>
      <w:r w:rsidRPr="008D4A51">
        <w:t>where:</w:t>
      </w:r>
    </w:p>
    <w:p w14:paraId="601F7D23" w14:textId="77777777" w:rsidR="008150CC" w:rsidRPr="008D4A51" w:rsidRDefault="00000000">
      <w:pPr>
        <w:numPr>
          <w:ilvl w:val="0"/>
          <w:numId w:val="7"/>
        </w:numPr>
      </w:p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is the source domain error, minimized via supervised training.</w:t>
      </w:r>
    </w:p>
    <w:p w14:paraId="33109749" w14:textId="77777777" w:rsidR="008150CC" w:rsidRPr="008D4A51" w:rsidRDefault="00000000">
      <w:pPr>
        <w:numPr>
          <w:ilvl w:val="0"/>
          <w:numId w:val="7"/>
        </w:numPr>
      </w:p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rsidRPr="008D4A51">
        <w:t xml:space="preserve">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rsidRPr="008D4A51">
        <w:t>-divergence between the two domains.</w:t>
      </w:r>
    </w:p>
    <w:p w14:paraId="1E8890C1" w14:textId="77777777" w:rsidR="008150CC" w:rsidRPr="008D4A51" w:rsidRDefault="00000000">
      <w:pPr>
        <w:numPr>
          <w:ilvl w:val="0"/>
          <w:numId w:val="7"/>
        </w:numPr>
      </w:pP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is the error of the ideal joint hypothesis.</w:t>
      </w:r>
    </w:p>
    <w:p w14:paraId="78260FA8" w14:textId="77777777" w:rsidR="008150CC" w:rsidRPr="008D4A51" w:rsidRDefault="00000000">
      <w:pPr>
        <w:pStyle w:val="FirstParagraph"/>
      </w:pPr>
      <w:r w:rsidRPr="008D4A51">
        <w:t>This bound highlights that minimizing source error alone is insufficient; an effective cross-hospital system must simultaneously (</w:t>
      </w:r>
      <w:proofErr w:type="spellStart"/>
      <w:r w:rsidRPr="008D4A51">
        <w:t>i</w:t>
      </w:r>
      <w:proofErr w:type="spellEnd"/>
      <w:r w:rsidRPr="008D4A51">
        <w:t xml:space="preserve">) keep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small, (ii) reduce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rsidRPr="008D4A51">
        <w:t xml:space="preserve">, and (iii) control the joint error </w:t>
      </w:r>
      <m:oMath>
        <m:r>
          <w:rPr>
            <w:rFonts w:ascii="Cambria Math" w:hAnsi="Cambria Math"/>
          </w:rPr>
          <m:t>λ</m:t>
        </m:r>
      </m:oMath>
      <w:r w:rsidRPr="008D4A51">
        <w:t xml:space="preserve"> by avoiding features that admit no low-error classifier across both domains.</w:t>
      </w:r>
    </w:p>
    <w:p w14:paraId="67338E2C" w14:textId="77777777" w:rsidR="008150CC" w:rsidRPr="008D4A51" w:rsidRDefault="00000000">
      <w:pPr>
        <w:pStyle w:val="a0"/>
      </w:pPr>
      <w:r w:rsidRPr="008D4A51">
        <w:t>From this perspective, the three components of PANDA align directly with the three terms in Eq. (</w:t>
      </w:r>
      <w:hyperlink w:anchor="eq:ben-david">
        <w:r w:rsidRPr="008D4A51">
          <w:rPr>
            <w:rStyle w:val="af"/>
          </w:rPr>
          <w:t>6</w:t>
        </w:r>
      </w:hyperlink>
      <w:r w:rsidRPr="008D4A51">
        <w:t>):</w:t>
      </w:r>
    </w:p>
    <w:p w14:paraId="3FE22EA3" w14:textId="77777777" w:rsidR="008150CC" w:rsidRPr="008D4A51" w:rsidRDefault="00000000">
      <w:pPr>
        <w:numPr>
          <w:ilvl w:val="0"/>
          <w:numId w:val="8"/>
        </w:numPr>
      </w:pPr>
      <w:r w:rsidRPr="008D4A51">
        <w:rPr>
          <w:b/>
          <w:bCs/>
        </w:rPr>
        <w:t>Tabular foundation model (</w:t>
      </w:r>
      <w:proofErr w:type="spellStart"/>
      <w:r w:rsidRPr="008D4A51">
        <w:rPr>
          <w:b/>
          <w:bCs/>
        </w:rPr>
        <w:t>TabPFN</w:t>
      </w:r>
      <w:proofErr w:type="spellEnd"/>
      <w:r w:rsidRPr="008D4A51">
        <w:rPr>
          <w:b/>
          <w:bC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rPr>
          <w:b/>
          <w:bCs/>
        </w:rPr>
        <w:t>.</w:t>
      </w:r>
      <w:r w:rsidRPr="008D4A51">
        <w:t xml:space="preserve"> By treating the source cohort as a context set for a pre-trained PFN, PANDA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under small-sample, imbalanced conditions without extensive hyperparameter tuning.</w:t>
      </w:r>
    </w:p>
    <w:p w14:paraId="6323F855" w14:textId="77777777" w:rsidR="008150CC" w:rsidRPr="008D4A51" w:rsidRDefault="00000000">
      <w:pPr>
        <w:numPr>
          <w:ilvl w:val="0"/>
          <w:numId w:val="8"/>
        </w:numPr>
      </w:pPr>
      <w:r w:rsidRPr="008D4A51">
        <w:rPr>
          <w:b/>
          <w:bCs/>
        </w:rPr>
        <w:t xml:space="preserve">Transfer Component Analysis (TCA) </w:t>
      </w:r>
      <m:oMath>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rPr>
          <w:b/>
          <w:bCs/>
        </w:rPr>
        <w:t>.</w:t>
      </w:r>
      <w:r w:rsidRPr="008D4A51">
        <w:t xml:space="preserve"> The TCA module learns a latent space in which the empirical Maximum Mean Discrepancy between source and target representations is minimized, directly targeting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rsidRPr="008D4A51">
        <w:t>.</w:t>
      </w:r>
    </w:p>
    <w:p w14:paraId="75FABBE7" w14:textId="77777777" w:rsidR="008150CC" w:rsidRPr="008D4A51" w:rsidRDefault="00000000">
      <w:pPr>
        <w:numPr>
          <w:ilvl w:val="0"/>
          <w:numId w:val="8"/>
        </w:numPr>
      </w:pPr>
      <w:r w:rsidRPr="008D4A51">
        <w:rPr>
          <w:b/>
          <w:bCs/>
        </w:rPr>
        <w:t xml:space="preserve">Cross-domain RFE </w:t>
      </w:r>
      <m:oMath>
        <m:r>
          <m:rPr>
            <m:sty m:val="p"/>
          </m:rPr>
          <w:rPr>
            <w:rFonts w:ascii="Cambria Math" w:hAnsi="Cambria Math"/>
          </w:rPr>
          <m:t>→</m:t>
        </m:r>
        <m:r>
          <w:rPr>
            <w:rFonts w:ascii="Cambria Math" w:hAnsi="Cambria Math"/>
          </w:rPr>
          <m:t>λ</m:t>
        </m:r>
      </m:oMath>
      <w:r w:rsidRPr="008D4A51">
        <w:rPr>
          <w:b/>
          <w:bCs/>
        </w:rPr>
        <w:t>.</w:t>
      </w:r>
      <w:r w:rsidRPr="008D4A51">
        <w:t xml:space="preserve"> Recursive feature elimination explicitly searches for a subset of shared features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rsidRPr="008D4A51">
        <w:t xml:space="preserve"> that support a low-error joint classifier across hospitals, thereby tightening the adaptability term </w:t>
      </w:r>
      <m:oMath>
        <m:r>
          <w:rPr>
            <w:rFonts w:ascii="Cambria Math" w:hAnsi="Cambria Math"/>
          </w:rPr>
          <m:t>λ</m:t>
        </m:r>
      </m:oMath>
      <w:r w:rsidRPr="008D4A51">
        <w:t xml:space="preserve"> by removing unstable or hospital-specific biomarkers.</w:t>
      </w:r>
    </w:p>
    <w:p w14:paraId="2F0783C1" w14:textId="77777777" w:rsidR="008150CC" w:rsidRPr="008D4A51" w:rsidRDefault="00000000">
      <w:pPr>
        <w:pStyle w:val="FirstParagraph"/>
      </w:pPr>
      <w:r w:rsidRPr="008D4A51">
        <w:t>Thus, PANDA can be interpreted as an instantiation of the domain adaptation bound rather than an ad hoc composition of modules: each architectural choice is motivated by a specific term in Eq. (</w:t>
      </w:r>
      <w:hyperlink w:anchor="eq:ben-david">
        <w:r w:rsidRPr="008D4A51">
          <w:rPr>
            <w:rStyle w:val="af"/>
          </w:rPr>
          <w:t>6</w:t>
        </w:r>
      </w:hyperlink>
      <w:r w:rsidRPr="008D4A51">
        <w:t>).</w:t>
      </w:r>
    </w:p>
    <w:p w14:paraId="4E566019" w14:textId="77777777" w:rsidR="008150CC" w:rsidRPr="008D4A51" w:rsidRDefault="00000000">
      <w:pPr>
        <w:pStyle w:val="2"/>
      </w:pPr>
      <w:bookmarkStart w:id="79" w:name="subsec:model-constraints"/>
      <w:bookmarkStart w:id="80" w:name="_Toc215736170"/>
      <w:bookmarkEnd w:id="64"/>
      <w:bookmarkEnd w:id="76"/>
      <w:r w:rsidRPr="008D4A51">
        <w:rPr>
          <w:rStyle w:val="SectionNumber"/>
        </w:rPr>
        <w:lastRenderedPageBreak/>
        <w:t>3.4</w:t>
      </w:r>
      <w:r w:rsidRPr="008D4A51">
        <w:tab/>
        <w:t>Theoretical Constraints of Existing Models</w:t>
      </w:r>
      <w:bookmarkEnd w:id="80"/>
    </w:p>
    <w:p w14:paraId="62B188E1" w14:textId="77777777" w:rsidR="008150CC" w:rsidRPr="008D4A51" w:rsidRDefault="00000000">
      <w:pPr>
        <w:pStyle w:val="FirstParagraph"/>
      </w:pPr>
      <w:r w:rsidRPr="008D4A51">
        <w:t>To justify the architecture of PANDA, we formally analyze why existing state-of-the-art models fail in this specific regime (</w:t>
      </w:r>
      <m:oMath>
        <m:r>
          <w:rPr>
            <w:rFonts w:ascii="Cambria Math" w:hAnsi="Cambria Math"/>
          </w:rPr>
          <m:t>N</m:t>
        </m:r>
        <m:r>
          <m:rPr>
            <m:sty m:val="p"/>
          </m:rPr>
          <w:rPr>
            <w:rFonts w:ascii="Cambria Math" w:hAnsi="Cambria Math"/>
          </w:rPr>
          <m:t>≈</m:t>
        </m:r>
        <m:r>
          <w:rPr>
            <w:rFonts w:ascii="Cambria Math" w:hAnsi="Cambria Math"/>
          </w:rPr>
          <m:t>300</m:t>
        </m:r>
      </m:oMath>
      <w:r w:rsidRPr="008D4A51">
        <w:t>, Unlabeled Target, Tabular Data).</w:t>
      </w:r>
    </w:p>
    <w:p w14:paraId="4FDD0BDC" w14:textId="77777777" w:rsidR="008150CC" w:rsidRPr="008D4A51" w:rsidRDefault="00000000">
      <w:pPr>
        <w:pStyle w:val="3"/>
      </w:pPr>
      <w:bookmarkStart w:id="81" w:name="gradient-boosted-decision-trees-gbdt"/>
      <w:bookmarkStart w:id="82" w:name="_Toc215736171"/>
      <w:r w:rsidRPr="008D4A51">
        <w:rPr>
          <w:rStyle w:val="SectionNumber"/>
        </w:rPr>
        <w:t>3.4.1</w:t>
      </w:r>
      <w:r w:rsidRPr="008D4A51">
        <w:tab/>
        <w:t>Gradient Boosted Decision Trees (GBDT)</w:t>
      </w:r>
      <w:bookmarkEnd w:id="82"/>
    </w:p>
    <w:p w14:paraId="6E1CD4E1" w14:textId="77777777" w:rsidR="008150CC" w:rsidRPr="008D4A51" w:rsidRDefault="00000000">
      <w:pPr>
        <w:pStyle w:val="FirstParagraph"/>
      </w:pPr>
      <w:r w:rsidRPr="008D4A51">
        <w:t xml:space="preserve">GBDTs (e.g., </w:t>
      </w:r>
      <w:proofErr w:type="spellStart"/>
      <w:r w:rsidRPr="008D4A51">
        <w:t>XGBoost</w:t>
      </w:r>
      <w:proofErr w:type="spellEnd"/>
      <w:r w:rsidRPr="008D4A51">
        <w:t xml:space="preserve">, </w:t>
      </w:r>
      <w:proofErr w:type="spellStart"/>
      <w:r w:rsidRPr="008D4A51">
        <w:t>LightGBM</w:t>
      </w:r>
      <w:proofErr w:type="spellEnd"/>
      <w:r w:rsidRPr="008D4A51">
        <w:t>) partition the feature space using hard, axis-aligned splits (</w:t>
      </w:r>
      <m:oMath>
        <m:r>
          <m:rPr>
            <m:scr m:val="double-struck"/>
            <m:sty m:val="p"/>
          </m:rPr>
          <w:rPr>
            <w:rFonts w:ascii="Cambria Math" w:hAnsi="Cambria Math"/>
          </w:rPr>
          <m:t>I(</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&lt;</m:t>
        </m:r>
        <m:r>
          <w:rPr>
            <w:rFonts w:ascii="Cambria Math" w:hAnsi="Cambria Math"/>
          </w:rPr>
          <m:t>θ</m:t>
        </m:r>
        <m:r>
          <m:rPr>
            <m:sty m:val="p"/>
          </m:rPr>
          <w:rPr>
            <w:rFonts w:ascii="Cambria Math" w:hAnsi="Cambria Math"/>
          </w:rPr>
          <m:t>)</m:t>
        </m:r>
      </m:oMath>
      <w:r w:rsidRPr="008D4A51">
        <w:t>). They suffer from two critical limitations in UDA:</w:t>
      </w:r>
    </w:p>
    <w:p w14:paraId="631FB366" w14:textId="77777777" w:rsidR="008150CC" w:rsidRPr="008D4A51" w:rsidRDefault="00000000">
      <w:pPr>
        <w:numPr>
          <w:ilvl w:val="0"/>
          <w:numId w:val="9"/>
        </w:numPr>
      </w:pPr>
      <w:r w:rsidRPr="008D4A51">
        <w:rPr>
          <w:b/>
          <w:bCs/>
        </w:rPr>
        <w:t>Non-Differentiability:</w:t>
      </w:r>
      <w:r w:rsidRPr="008D4A51">
        <w:t xml:space="preserve"> 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14:paraId="52322D0A" w14:textId="77777777" w:rsidR="008150CC" w:rsidRPr="008D4A51" w:rsidRDefault="00000000">
      <w:pPr>
        <w:numPr>
          <w:ilvl w:val="0"/>
          <w:numId w:val="9"/>
        </w:numPr>
      </w:pPr>
      <w:r w:rsidRPr="008D4A51">
        <w:rPr>
          <w:b/>
          <w:bCs/>
        </w:rPr>
        <w:t>Inability to Extrapolate:</w:t>
      </w:r>
      <w:r w:rsidRPr="008D4A51">
        <w:t xml:space="preserve"> Tree models cannot extrapolate beyond the range of the training data. If covariate shift pushes the target distribution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xml:space="preserve"> outside the support of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8D4A51">
        <w:t>, the tree maps all such points to the value of the nearest leaf node, often resulting in statistically invalid predictions.</w:t>
      </w:r>
    </w:p>
    <w:p w14:paraId="69F6C26E" w14:textId="77777777" w:rsidR="008150CC" w:rsidRPr="008D4A51" w:rsidRDefault="00000000">
      <w:pPr>
        <w:pStyle w:val="3"/>
      </w:pPr>
      <w:bookmarkStart w:id="83" w:name="deep-tabular-models"/>
      <w:bookmarkStart w:id="84" w:name="_Toc215736172"/>
      <w:bookmarkEnd w:id="81"/>
      <w:r w:rsidRPr="008D4A51">
        <w:rPr>
          <w:rStyle w:val="SectionNumber"/>
        </w:rPr>
        <w:t>3.4.2</w:t>
      </w:r>
      <w:r w:rsidRPr="008D4A51">
        <w:tab/>
        <w:t>Deep Tabular Models</w:t>
      </w:r>
      <w:bookmarkEnd w:id="84"/>
    </w:p>
    <w:p w14:paraId="3A8DE215" w14:textId="77777777" w:rsidR="008150CC" w:rsidRPr="008D4A51" w:rsidRDefault="00000000">
      <w:pPr>
        <w:pStyle w:val="FirstParagraph"/>
      </w:pPr>
      <w:r w:rsidRPr="008D4A51">
        <w:t xml:space="preserve">Deep learning models (e.g., </w:t>
      </w:r>
      <w:proofErr w:type="spellStart"/>
      <w:r w:rsidRPr="008D4A51">
        <w:t>TabNet</w:t>
      </w:r>
      <w:proofErr w:type="spellEnd"/>
      <w:r w:rsidRPr="008D4A51">
        <w:t>, FT-Transformer) offer differentiability but lack the appropriate inductive bias for small tabular datasets:</w:t>
      </w:r>
    </w:p>
    <w:p w14:paraId="70271D96" w14:textId="77777777" w:rsidR="008150CC" w:rsidRPr="008D4A51" w:rsidRDefault="00000000">
      <w:pPr>
        <w:numPr>
          <w:ilvl w:val="0"/>
          <w:numId w:val="10"/>
        </w:numPr>
      </w:pPr>
      <w:r w:rsidRPr="008D4A51">
        <w:rPr>
          <w:b/>
          <w:bCs/>
        </w:rPr>
        <w:t>Data Hunger:</w:t>
      </w:r>
      <w:r w:rsidRPr="008D4A51">
        <w:t xml:space="preserve"> Neural networks typically require large datasets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rsidRPr="008D4A51">
        <w:t xml:space="preserve">) to converge to a generalizable solution.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300</m:t>
        </m:r>
      </m:oMath>
      <w:r w:rsidRPr="008D4A51">
        <w:t>, deep models are prone to severe overfitting or convergence to local minima.</w:t>
      </w:r>
    </w:p>
    <w:p w14:paraId="27A6FB28" w14:textId="77777777" w:rsidR="008150CC" w:rsidRPr="008D4A51" w:rsidRDefault="00000000">
      <w:pPr>
        <w:numPr>
          <w:ilvl w:val="0"/>
          <w:numId w:val="10"/>
        </w:numPr>
      </w:pPr>
      <w:r w:rsidRPr="008D4A51">
        <w:rPr>
          <w:b/>
          <w:bCs/>
        </w:rPr>
        <w:t>Rotational Invariance:</w:t>
      </w:r>
      <w:r w:rsidRPr="008D4A51">
        <w:t xml:space="preserve"> 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p w14:paraId="4BFDE427" w14:textId="77777777" w:rsidR="008150CC" w:rsidRPr="008D4A51" w:rsidRDefault="00000000">
      <w:pPr>
        <w:pStyle w:val="2"/>
      </w:pPr>
      <w:bookmarkStart w:id="85" w:name="subsec:tca-optimization"/>
      <w:bookmarkStart w:id="86" w:name="_Toc215736173"/>
      <w:bookmarkEnd w:id="79"/>
      <w:bookmarkEnd w:id="83"/>
      <w:r w:rsidRPr="008D4A51">
        <w:rPr>
          <w:rStyle w:val="SectionNumber"/>
        </w:rPr>
        <w:t>3.5</w:t>
      </w:r>
      <w:r w:rsidRPr="008D4A51">
        <w:tab/>
        <w:t>Transfer Component Analysis (TCA) Optimization Objective</w:t>
      </w:r>
      <w:bookmarkEnd w:id="86"/>
    </w:p>
    <w:p w14:paraId="662695F7" w14:textId="77777777" w:rsidR="008150CC" w:rsidRPr="008D4A51" w:rsidRDefault="00000000">
      <w:pPr>
        <w:pStyle w:val="FirstParagraph"/>
      </w:pPr>
      <w:r w:rsidRPr="008D4A51">
        <w:t>To minimize the divergence term in Eq. (</w:t>
      </w:r>
      <w:hyperlink w:anchor="eq:ben-david">
        <w:r w:rsidRPr="008D4A51">
          <w:rPr>
            <w:rStyle w:val="af"/>
          </w:rPr>
          <w:t>6</w:t>
        </w:r>
      </w:hyperlink>
      <w:r w:rsidRPr="008D4A51">
        <w:t xml:space="preserve">), we employ Transfer Component Analysis (TCA). TCA seeks a feature map </w:t>
      </w:r>
      <m:oMath>
        <m:r>
          <w:rPr>
            <w:rFonts w:ascii="Cambria Math" w:hAnsi="Cambria Math"/>
          </w:rPr>
          <m:t>φ</m:t>
        </m:r>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w:r w:rsidRPr="008D4A51">
        <w:t xml:space="preserve"> such that the Maximum Mean Discrepancy (MMD) between source and target distributions in the Reproducing Kernel Hilbert Space (RKHS) is minimized.</w:t>
      </w:r>
    </w:p>
    <w:p w14:paraId="715410D9" w14:textId="77777777" w:rsidR="008150CC" w:rsidRPr="008D4A51" w:rsidRDefault="00000000">
      <w:pPr>
        <w:pStyle w:val="a0"/>
      </w:pPr>
      <w:r w:rsidRPr="008D4A51">
        <w:t>The empirical MMD distance is defined as:</w:t>
      </w:r>
    </w:p>
    <w:p w14:paraId="41175928" w14:textId="77777777" w:rsidR="008150CC" w:rsidRPr="008D4A51" w:rsidRDefault="00000000">
      <w:pPr>
        <w:pStyle w:val="a0"/>
      </w:pPr>
      <w:bookmarkStart w:id="87" w:name="eq:mmd-empirical"/>
      <m:oMathPara>
        <m:oMathParaPr>
          <m:jc m:val="center"/>
        </m:oMathParaPr>
        <m:oMath>
          <m:r>
            <m:rPr>
              <m:nor/>
            </m:rPr>
            <m:t>MMD</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j</m:t>
                      </m:r>
                    </m:sub>
                    <m:sup>
                      <m:r>
                        <w:rPr>
                          <w:rFonts w:ascii="Cambria Math" w:hAnsi="Cambria Math"/>
                        </w:rPr>
                        <m:t>t</m:t>
                      </m:r>
                    </m:sup>
                  </m:sSubSup>
                  <m:r>
                    <m:rPr>
                      <m:sty m:val="p"/>
                    </m:rPr>
                    <w:rPr>
                      <w:rFonts w:ascii="Cambria Math" w:hAnsi="Cambria Math"/>
                    </w:rPr>
                    <m:t>)</m:t>
                  </m:r>
                </m:e>
              </m:d>
            </m:e>
            <m:sub>
              <m:r>
                <m:rPr>
                  <m:scr m:val="script"/>
                  <m:sty m:val="p"/>
                </m:rPr>
                <w:rPr>
                  <w:rFonts w:ascii="Cambria Math" w:hAnsi="Cambria Math"/>
                </w:rPr>
                <m:t>H</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bookmarkEnd w:id="87"/>
    </w:p>
    <w:p w14:paraId="37C424D4" w14:textId="77777777" w:rsidR="008150CC" w:rsidRPr="008D4A51" w:rsidRDefault="00000000">
      <w:pPr>
        <w:pStyle w:val="FirstParagraph"/>
      </w:pPr>
      <w:r w:rsidRPr="008D4A51">
        <w:lastRenderedPageBreak/>
        <w:t xml:space="preserve">TCA aims to learn a transformation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rsidRPr="008D4A51">
        <w:t xml:space="preserve"> that reduces the data dimensionality to </w:t>
      </w:r>
      <m:oMath>
        <m:r>
          <w:rPr>
            <w:rFonts w:ascii="Cambria Math" w:hAnsi="Cambria Math"/>
          </w:rPr>
          <m:t>m</m:t>
        </m:r>
        <m:r>
          <m:rPr>
            <m:sty m:val="p"/>
          </m:rPr>
          <w:rPr>
            <w:rFonts w:ascii="Cambria Math" w:hAnsi="Cambria Math"/>
          </w:rPr>
          <m:t>≪</m:t>
        </m:r>
        <m:r>
          <w:rPr>
            <w:rFonts w:ascii="Cambria Math" w:hAnsi="Cambria Math"/>
          </w:rPr>
          <m:t>d</m:t>
        </m:r>
      </m:oMath>
      <w:r w:rsidRPr="008D4A51">
        <w:t xml:space="preserve"> while minimizing MMD. The optimization problem is formally:</w:t>
      </w:r>
    </w:p>
    <w:bookmarkStart w:id="88" w:name="eq:tca-optimization"/>
    <w:p w14:paraId="7AC5B5EC" w14:textId="77777777" w:rsidR="008150CC" w:rsidRPr="008D4A51"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bookmarkEnd w:id="88"/>
    </w:p>
    <w:p w14:paraId="0DE127EE" w14:textId="77777777" w:rsidR="008150CC" w:rsidRPr="008D4A51" w:rsidRDefault="00000000">
      <w:pPr>
        <w:pStyle w:val="FirstParagraph"/>
      </w:pPr>
      <w:r w:rsidRPr="008D4A51">
        <w:t>where:</w:t>
      </w:r>
    </w:p>
    <w:p w14:paraId="11C59F6B" w14:textId="77777777" w:rsidR="008150CC" w:rsidRPr="008D4A51" w:rsidRDefault="00000000">
      <w:pPr>
        <w:numPr>
          <w:ilvl w:val="0"/>
          <w:numId w:val="11"/>
        </w:numPr>
      </w:pP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rsidRPr="008D4A51">
        <w:t xml:space="preserve"> is the kernel matrix computed on the union of source and target data (specifically, the RFE-selected features). We specifically employ a </w:t>
      </w:r>
      <w:r w:rsidRPr="008D4A51">
        <w:rPr>
          <w:b/>
          <w:bCs/>
        </w:rPr>
        <w:t>Linear Kernel</w:t>
      </w:r>
      <w:r w:rsidRPr="008D4A51">
        <w:t xml:space="preserve"> on these features: </w:t>
      </w:r>
      <m:oMath>
        <m:sSub>
          <m:sSubPr>
            <m:ctrlPr>
              <w:rPr>
                <w:rFonts w:ascii="Cambria Math" w:hAnsi="Cambria Math"/>
              </w:rPr>
            </m:ctrlPr>
          </m:sSubPr>
          <m:e>
            <m:r>
              <m:rPr>
                <m:sty m:val="b"/>
              </m:rP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rsidRPr="008D4A51">
        <w:t>.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14:paraId="65818A0F" w14:textId="77777777" w:rsidR="008150CC" w:rsidRPr="008D4A51" w:rsidRDefault="00000000">
      <w:pPr>
        <w:numPr>
          <w:ilvl w:val="0"/>
          <w:numId w:val="11"/>
        </w:numPr>
      </w:pPr>
      <m:oMath>
        <m:r>
          <m:rPr>
            <m:sty m:val="b"/>
          </m:rPr>
          <w:rPr>
            <w:rFonts w:ascii="Cambria Math" w:hAnsi="Cambria Math"/>
          </w:rPr>
          <m:t>L</m:t>
        </m:r>
      </m:oMath>
      <w:r w:rsidRPr="008D4A51">
        <w:t xml:space="preserve"> is the MMD coefficient matrix, with elements </w:t>
      </w: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oMath>
      <w:r w:rsidRPr="008D4A51">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oMath>
      <w:r w:rsidRPr="008D4A51">
        <w:t xml:space="preserve">, </w:t>
      </w:r>
      <m:oMath>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oMath>
      <w:r w:rsidRPr="008D4A51">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oMath>
      <w:r w:rsidRPr="008D4A51">
        <w:t xml:space="preserve">, and </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oMath>
      <w:r w:rsidRPr="008D4A51">
        <w:t xml:space="preserve"> otherwise.</w:t>
      </w:r>
    </w:p>
    <w:p w14:paraId="359A5883" w14:textId="77777777" w:rsidR="008150CC" w:rsidRPr="008D4A51" w:rsidRDefault="00000000">
      <w:pPr>
        <w:numPr>
          <w:ilvl w:val="0"/>
          <w:numId w:val="11"/>
        </w:numPr>
      </w:pP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rsidRPr="008D4A51">
        <w:t xml:space="preserve"> is the centering matrix.</w:t>
      </w:r>
    </w:p>
    <w:p w14:paraId="7D42651D" w14:textId="77777777" w:rsidR="008150CC" w:rsidRPr="008D4A51" w:rsidRDefault="00000000">
      <w:pPr>
        <w:numPr>
          <w:ilvl w:val="0"/>
          <w:numId w:val="11"/>
        </w:numPr>
      </w:pPr>
      <w:r w:rsidRPr="008D4A51">
        <w:t xml:space="preserve">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rsidRPr="008D4A51">
        <w:t xml:space="preserve"> ensures the variance of the projected data is preserved (maximizing information).</w:t>
      </w:r>
    </w:p>
    <w:p w14:paraId="772E0D55" w14:textId="77777777" w:rsidR="008150CC" w:rsidRPr="008D4A51" w:rsidRDefault="00000000">
      <w:pPr>
        <w:pStyle w:val="2"/>
      </w:pPr>
      <w:bookmarkStart w:id="89" w:name="subsec:panda-formalization"/>
      <w:bookmarkStart w:id="90" w:name="_Toc215736174"/>
      <w:bookmarkEnd w:id="85"/>
      <w:r w:rsidRPr="008D4A51">
        <w:rPr>
          <w:rStyle w:val="SectionNumber"/>
        </w:rPr>
        <w:t>3.6</w:t>
      </w:r>
      <w:r w:rsidRPr="008D4A51">
        <w:tab/>
        <w:t>The PANDA Framework: A Unified Formalization</w:t>
      </w:r>
      <w:bookmarkEnd w:id="90"/>
    </w:p>
    <w:p w14:paraId="3CC26333" w14:textId="77777777" w:rsidR="008150CC" w:rsidRPr="008D4A51" w:rsidRDefault="00000000">
      <w:pPr>
        <w:pStyle w:val="FirstParagraph"/>
      </w:pPr>
      <w:r w:rsidRPr="008D4A51">
        <w:t xml:space="preserve">We formalize our proposed </w:t>
      </w:r>
      <w:r w:rsidRPr="008D4A51">
        <w:rPr>
          <w:b/>
          <w:bCs/>
        </w:rPr>
        <w:t>PANDA</w:t>
      </w:r>
      <w:r w:rsidRPr="008D4A51">
        <w:t xml:space="preserve"> (Pretrained Adaptation Network with Domain Alignment) framework as a composite function </w:t>
      </w:r>
      <m:oMath>
        <m:sSub>
          <m:sSubPr>
            <m:ctrlPr>
              <w:rPr>
                <w:rFonts w:ascii="Cambria Math" w:hAnsi="Cambria Math"/>
              </w:rPr>
            </m:ctrlPr>
          </m:sSubPr>
          <m:e>
            <m:r>
              <w:rPr>
                <w:rFonts w:ascii="Cambria Math" w:hAnsi="Cambria Math"/>
              </w:rPr>
              <m:t>f</m:t>
            </m:r>
          </m:e>
          <m:sub>
            <m:r>
              <m:rPr>
                <m:nor/>
              </m:rPr>
              <m:t>PANDA</m:t>
            </m:r>
          </m:sub>
        </m:sSub>
        <m:r>
          <m:rPr>
            <m:scr m:val="script"/>
            <m:sty m:val="p"/>
          </m:rPr>
          <w:rPr>
            <w:rFonts w:ascii="Cambria Math" w:hAnsi="Cambria Math"/>
          </w:rPr>
          <m:t>:X→Y</m:t>
        </m:r>
      </m:oMath>
      <w:r w:rsidRPr="008D4A51">
        <w:t xml:space="preserve">. The inference process for a target sample </w:t>
      </w:r>
      <m:oMath>
        <m:r>
          <m:rPr>
            <m:sty m:val="b"/>
          </m:rPr>
          <w:rPr>
            <w:rFonts w:ascii="Cambria Math" w:hAnsi="Cambria Math"/>
          </w:rPr>
          <m:t>x</m:t>
        </m:r>
      </m:oMath>
      <w:r w:rsidRPr="008D4A51">
        <w:t xml:space="preserve"> is defined as:</w:t>
      </w:r>
    </w:p>
    <w:bookmarkStart w:id="91" w:name="eq:panda-formalization"/>
    <w:p w14:paraId="086475F8"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bookmarkEnd w:id="91"/>
    </w:p>
    <w:p w14:paraId="110E67CA" w14:textId="77777777" w:rsidR="008150CC" w:rsidRPr="008D4A51" w:rsidRDefault="00000000">
      <w:pPr>
        <w:pStyle w:val="FirstParagraph"/>
      </w:pPr>
      <w:r w:rsidRPr="008D4A51">
        <w:t xml:space="preserve">where </w:t>
      </w:r>
      <m:oMath>
        <m:sSub>
          <m:sSubPr>
            <m:ctrlPr>
              <w:rPr>
                <w:rFonts w:ascii="Cambria Math" w:hAnsi="Cambria Math"/>
              </w:rPr>
            </m:ctrlPr>
          </m:sSubPr>
          <m:e>
            <m:r>
              <w:rPr>
                <w:rFonts w:ascii="Cambria Math" w:hAnsi="Cambria Math"/>
              </w:rPr>
              <m:t>π</m:t>
            </m:r>
          </m:e>
          <m:sub>
            <m:r>
              <m:rPr>
                <m:nor/>
              </m:rPr>
              <m:t>RFE</m:t>
            </m:r>
          </m:sub>
        </m:sSub>
      </m:oMath>
      <w:r w:rsidRPr="008D4A51">
        <w:t xml:space="preserve"> selects the discriminative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and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rsidRPr="008D4A51">
        <w:t xml:space="preserve"> enforces the schema intersection with the target domain (Feature Alignment).</w:t>
      </w:r>
    </w:p>
    <w:p w14:paraId="70B068CD" w14:textId="77777777" w:rsidR="008150CC" w:rsidRPr="008D4A51" w:rsidRDefault="00000000">
      <w:pPr>
        <w:pStyle w:val="a0"/>
      </w:pPr>
      <w:r w:rsidRPr="008D4A51">
        <w:t>This composition involves distinct stages, grounded in the optimization of the feature subspace prior to alignment:</w:t>
      </w:r>
    </w:p>
    <w:p w14:paraId="3AB1780F" w14:textId="77777777" w:rsidR="008150CC" w:rsidRPr="008D4A51" w:rsidRDefault="00000000">
      <w:pPr>
        <w:pStyle w:val="3"/>
      </w:pPr>
      <w:bookmarkStart w:id="92" w:name="subsubsec:rfe-formalization"/>
      <w:bookmarkStart w:id="93" w:name="_Toc215736175"/>
      <w:r w:rsidRPr="008D4A51">
        <w:rPr>
          <w:rStyle w:val="SectionNumber"/>
        </w:rPr>
        <w:t>3.6.1</w:t>
      </w:r>
      <w:r w:rsidRPr="008D4A51">
        <w:tab/>
        <w:t xml:space="preserve">Stage 1: Recursive Feature Elimination (RFE) with </w:t>
      </w:r>
      <w:proofErr w:type="spellStart"/>
      <w:r w:rsidRPr="008D4A51">
        <w:t>TabPFN</w:t>
      </w:r>
      <w:bookmarkEnd w:id="93"/>
      <w:proofErr w:type="spellEnd"/>
    </w:p>
    <w:p w14:paraId="4557AD64" w14:textId="77777777" w:rsidR="008150CC" w:rsidRPr="008D4A51" w:rsidRDefault="00000000">
      <w:pPr>
        <w:pStyle w:val="FirstParagraph"/>
      </w:pPr>
      <w:r w:rsidRPr="008D4A51">
        <w:t xml:space="preserve">Directly applying domain adaptation on high-dimensional, noisy feature spaces often leads to negative transfer. We employ Recursive Feature Elimination (RFE) to determine the optimal subspace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rsidRPr="008D4A51">
        <w:t>.</w:t>
      </w:r>
    </w:p>
    <w:p w14:paraId="4FA3BC47" w14:textId="77777777" w:rsidR="008150CC" w:rsidRPr="008D4A51" w:rsidRDefault="00000000">
      <w:pPr>
        <w:pStyle w:val="a0"/>
      </w:pPr>
      <w:r w:rsidRPr="008D4A51">
        <w:t xml:space="preserve">Let </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rsidRPr="008D4A51">
        <w:t xml:space="preserve"> be the initial set of shared features. The RFE process generates a sequence of feature subsets </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k</m:t>
            </m:r>
            <m:r>
              <m:rPr>
                <m:sty m:val="p"/>
              </m:rPr>
              <w:rPr>
                <w:rFonts w:ascii="Cambria Math" w:hAnsi="Cambria Math"/>
              </w:rPr>
              <m:t>)</m:t>
            </m:r>
          </m:sup>
        </m:sSup>
      </m:oMath>
      <w:r w:rsidRPr="008D4A51">
        <w:t xml:space="preserve">, where </w:t>
      </w:r>
      <m:oMath>
        <m:r>
          <w:rPr>
            <w:rFonts w:ascii="Cambria Math" w:hAnsi="Cambria Math"/>
          </w:rPr>
          <m:t>k</m:t>
        </m:r>
      </m:oMath>
      <w:r w:rsidRPr="008D4A51">
        <w:t xml:space="preserve"> is the target dimensionality. At each iteration </w:t>
      </w:r>
      <m:oMath>
        <m:r>
          <w:rPr>
            <w:rFonts w:ascii="Cambria Math" w:hAnsi="Cambria Math"/>
          </w:rPr>
          <m:t>t</m:t>
        </m:r>
      </m:oMath>
      <w:r w:rsidRPr="008D4A51">
        <w:t>:</w:t>
      </w:r>
    </w:p>
    <w:p w14:paraId="577ADFA9" w14:textId="77777777" w:rsidR="008150CC" w:rsidRPr="008D4A51" w:rsidRDefault="00000000">
      <w:pPr>
        <w:numPr>
          <w:ilvl w:val="0"/>
          <w:numId w:val="12"/>
        </w:numPr>
      </w:pPr>
      <w:r w:rsidRPr="008D4A51">
        <w:rPr>
          <w:b/>
          <w:bCs/>
        </w:rPr>
        <w:t>Model Fitting:</w:t>
      </w:r>
      <w:r w:rsidRPr="008D4A51">
        <w:t xml:space="preserve"> We define the </w:t>
      </w:r>
      <w:proofErr w:type="spellStart"/>
      <w:r w:rsidRPr="008D4A51">
        <w:t>TabPFN</w:t>
      </w:r>
      <w:proofErr w:type="spellEnd"/>
      <w:r w:rsidRPr="008D4A51">
        <w:t xml:space="preserve"> posterior predictive distribution conditioned on the current subset </w:t>
      </w:r>
      <m:oMath>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rsidRPr="008D4A51">
        <w:t xml:space="preserve"> using the source data </w:t>
      </w:r>
      <m:oMath>
        <m:r>
          <w:rPr>
            <w:rFonts w:ascii="Cambria Math" w:hAnsi="Cambria Math"/>
          </w:rPr>
          <m:t>S</m:t>
        </m:r>
      </m:oMath>
      <w:r w:rsidRPr="008D4A51">
        <w:t>.</w:t>
      </w:r>
    </w:p>
    <w:p w14:paraId="1FE33781" w14:textId="77777777" w:rsidR="008150CC" w:rsidRPr="008D4A51" w:rsidRDefault="00000000">
      <w:pPr>
        <w:numPr>
          <w:ilvl w:val="0"/>
          <w:numId w:val="12"/>
        </w:numPr>
      </w:pPr>
      <w:r w:rsidRPr="008D4A51">
        <w:rPr>
          <w:b/>
          <w:bCs/>
        </w:rPr>
        <w:lastRenderedPageBreak/>
        <w:t>Importance Estimation (</w:t>
      </w:r>
      <m:oMath>
        <m:r>
          <m:rPr>
            <m:scr m:val="script"/>
            <m:sty m:val="p"/>
          </m:rPr>
          <w:rPr>
            <w:rFonts w:ascii="Cambria Math" w:hAnsi="Cambria Math"/>
          </w:rPr>
          <m:t>I</m:t>
        </m:r>
      </m:oMath>
      <w:r w:rsidRPr="008D4A51">
        <w:rPr>
          <w:b/>
          <w:bCs/>
        </w:rPr>
        <w:t>):</w:t>
      </w:r>
      <w:r w:rsidRPr="008D4A51">
        <w:t xml:space="preserve"> Unlike linear models, </w:t>
      </w:r>
      <w:proofErr w:type="spellStart"/>
      <w:r w:rsidRPr="008D4A51">
        <w:t>TabPFN</w:t>
      </w:r>
      <w:proofErr w:type="spellEnd"/>
      <w:r w:rsidRPr="008D4A51">
        <w:t xml:space="preserve"> is a non-parametric meta-learned model. We approximate feature importance using </w:t>
      </w:r>
      <w:r w:rsidRPr="008D4A51">
        <w:rPr>
          <w:b/>
          <w:bCs/>
        </w:rPr>
        <w:t>Permutation Importance</w:t>
      </w:r>
      <w:r w:rsidRPr="008D4A51">
        <w:t xml:space="preserve">. For each feature </w:t>
      </w:r>
      <m:oMath>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rsidRPr="008D4A51">
        <w:t xml:space="preserve">, we compute the degradation in the AUC metric when feature </w:t>
      </w:r>
      <m:oMath>
        <m:sSub>
          <m:sSubPr>
            <m:ctrlPr>
              <w:rPr>
                <w:rFonts w:ascii="Cambria Math" w:hAnsi="Cambria Math"/>
              </w:rPr>
            </m:ctrlPr>
          </m:sSubPr>
          <m:e>
            <m:r>
              <m:rPr>
                <m:sty m:val="b"/>
              </m:rPr>
              <w:rPr>
                <w:rFonts w:ascii="Cambria Math" w:hAnsi="Cambria Math"/>
              </w:rPr>
              <m:t>x</m:t>
            </m:r>
          </m:e>
          <m:sub>
            <m:r>
              <w:rPr>
                <w:rFonts w:ascii="Cambria Math" w:hAnsi="Cambria Math"/>
              </w:rPr>
              <m:t>j</m:t>
            </m:r>
          </m:sub>
        </m:sSub>
      </m:oMath>
      <w:r w:rsidRPr="008D4A51">
        <w:t xml:space="preserve"> is randomly permuted in the validation set:</w:t>
      </w:r>
    </w:p>
    <w:p w14:paraId="6AD512EC" w14:textId="77777777" w:rsidR="008150CC" w:rsidRPr="008D4A51" w:rsidRDefault="00000000">
      <w:pPr>
        <w:pStyle w:val="a0"/>
      </w:pPr>
      <w:bookmarkStart w:id="94" w:name="eq:permutation-loss"/>
      <m:oMathPara>
        <m:oMathParaPr>
          <m:jc m:val="center"/>
        </m:oMathParaPr>
        <m:oMath>
          <m:r>
            <m:rPr>
              <m:scr m:val="script"/>
              <m:sty m:val="p"/>
            </m:rPr>
            <w:rPr>
              <w:rFonts w:ascii="Cambria Math" w:hAnsi="Cambria Math"/>
            </w:rPr>
            <m:t>I(</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AUC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AUC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nor/>
                </m:rPr>
                <m:t>perm</m:t>
              </m:r>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bookmarkEnd w:id="94"/>
    </w:p>
    <w:p w14:paraId="0B43D762" w14:textId="77777777" w:rsidR="008150CC" w:rsidRPr="008D4A51" w:rsidRDefault="00000000">
      <w:pPr>
        <w:numPr>
          <w:ilvl w:val="0"/>
          <w:numId w:val="12"/>
        </w:numPr>
      </w:pPr>
      <w:r w:rsidRPr="008D4A51">
        <w:rPr>
          <w:b/>
          <w:bCs/>
        </w:rPr>
        <w:t>Elimination:</w:t>
      </w:r>
      <w:r w:rsidRPr="008D4A51">
        <w:t xml:space="preserve"> We identify and remove the feature with the minimal contribution:</w:t>
      </w:r>
    </w:p>
    <w:bookmarkStart w:id="95" w:name="eq:feature-elimination"/>
    <w:p w14:paraId="44AA7071"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m:rPr>
                  <m:nor/>
                </m:rPr>
                <m:t>min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argmin</m:t>
              </m:r>
            </m:e>
            <m:sub>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sub>
          </m:sSub>
          <m:r>
            <m:rPr>
              <m:scr m:val="script"/>
              <m:sty m:val="p"/>
            </m:rPr>
            <w:rPr>
              <w:rFonts w:ascii="Cambria Math" w:hAnsi="Cambria Math"/>
            </w:rPr>
            <m:t>I(</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min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bookmarkEnd w:id="95"/>
    </w:p>
    <w:p w14:paraId="59A86E79" w14:textId="77777777" w:rsidR="008150CC" w:rsidRPr="008D4A51" w:rsidRDefault="00000000">
      <w:pPr>
        <w:pStyle w:val="FirstParagraph"/>
      </w:pPr>
      <w:r w:rsidRPr="008D4A51">
        <w:t xml:space="preserve">The final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is selected to maximize stability and discriminative power, effectively reducing the </w:t>
      </w:r>
      <m:oMath>
        <m:r>
          <w:rPr>
            <w:rFonts w:ascii="Cambria Math" w:hAnsi="Cambria Math"/>
          </w:rPr>
          <m:t>λ</m:t>
        </m:r>
      </m:oMath>
      <w:r w:rsidRPr="008D4A51">
        <w:t xml:space="preserve"> term (joint error) in the Ben-David bound by removing concept-shifted features.</w:t>
      </w:r>
    </w:p>
    <w:p w14:paraId="2DA3067A" w14:textId="77777777" w:rsidR="008150CC" w:rsidRPr="008D4A51" w:rsidRDefault="00000000">
      <w:pPr>
        <w:pStyle w:val="3"/>
      </w:pPr>
      <w:bookmarkStart w:id="96" w:name="stage-2-feature-alignment-pi_cap"/>
      <w:bookmarkStart w:id="97" w:name="_Toc215736176"/>
      <w:bookmarkEnd w:id="92"/>
      <w:r w:rsidRPr="008D4A51">
        <w:rPr>
          <w:rStyle w:val="SectionNumber"/>
        </w:rPr>
        <w:t>3.6.2</w:t>
      </w:r>
      <w:r w:rsidRPr="008D4A51">
        <w:tab/>
        <w:t>Stage 2: Feature Alignment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rsidRPr="008D4A51">
        <w:t>)</w:t>
      </w:r>
      <w:bookmarkEnd w:id="97"/>
    </w:p>
    <w:p w14:paraId="623C4D16" w14:textId="77777777" w:rsidR="008150CC" w:rsidRPr="008D4A51" w:rsidRDefault="00000000">
      <w:pPr>
        <w:pStyle w:val="FirstParagraph"/>
      </w:pPr>
      <w:r w:rsidRPr="008D4A51">
        <w:t xml:space="preserve">Given the selected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this stage enforces schema consistency between hospitals. In our specific experimental setup, RFE identifies an optimal subset of </w:t>
      </w:r>
      <m:oMath>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9</m:t>
        </m:r>
      </m:oMath>
      <w:r w:rsidRPr="008D4A51">
        <w:t xml:space="preserve"> features. However, due to missingness shift in the target domain, the alignment operator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rsidRPr="008D4A51">
        <w:t xml:space="preserve"> restricts this to the intersection of available schemas:</w:t>
      </w:r>
    </w:p>
    <w:bookmarkStart w:id="98" w:name="eq:feature-alignment"/>
    <w:p w14:paraId="3E662BDF" w14:textId="77777777" w:rsidR="008150CC" w:rsidRPr="008D4A5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bookmarkEnd w:id="98"/>
    </w:p>
    <w:p w14:paraId="70ADCC8C" w14:textId="77777777" w:rsidR="008150CC" w:rsidRPr="008D4A51" w:rsidRDefault="00000000">
      <w:pPr>
        <w:pStyle w:val="FirstParagraph"/>
      </w:pPr>
      <w:r w:rsidRPr="008D4A51">
        <w:t>This dimensionality reduction (from 9 to 8) explicitly handles the constraint where specific biomarkers are unrecorded in the target hospital, ensuring that subsequent stages operate only on the biologically common subspace.</w:t>
      </w:r>
    </w:p>
    <w:p w14:paraId="568CFC16" w14:textId="77777777" w:rsidR="008150CC" w:rsidRPr="008D4A51" w:rsidRDefault="00000000">
      <w:pPr>
        <w:pStyle w:val="3"/>
      </w:pPr>
      <w:bookmarkStart w:id="99" w:name="stage-3-domain-adaptation-mapping-psi"/>
      <w:bookmarkStart w:id="100" w:name="_Toc215736177"/>
      <w:bookmarkEnd w:id="96"/>
      <w:r w:rsidRPr="008D4A51">
        <w:rPr>
          <w:rStyle w:val="SectionNumber"/>
        </w:rPr>
        <w:t>3.6.3</w:t>
      </w:r>
      <w:r w:rsidRPr="008D4A51">
        <w:tab/>
        <w:t>Stage 3: Domain Adaptation Mapping (</w:t>
      </w:r>
      <m:oMath>
        <m:r>
          <w:rPr>
            <w:rFonts w:ascii="Cambria Math" w:hAnsi="Cambria Math"/>
          </w:rPr>
          <m:t>ψ</m:t>
        </m:r>
      </m:oMath>
      <w:r w:rsidRPr="008D4A51">
        <w:t>)</w:t>
      </w:r>
      <w:bookmarkEnd w:id="100"/>
    </w:p>
    <w:p w14:paraId="79AFC11D" w14:textId="77777777" w:rsidR="008150CC" w:rsidRPr="008D4A51" w:rsidRDefault="00000000">
      <w:pPr>
        <w:pStyle w:val="FirstParagraph"/>
      </w:pPr>
      <w:r w:rsidRPr="008D4A51">
        <w:t xml:space="preserve">The aligned features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rsidRPr="008D4A51">
        <w:t xml:space="preserve"> are then adapted using Transfer Component Analysis (TCA). The domain adaptation mapping </w:t>
      </w:r>
      <m:oMath>
        <m:r>
          <w:rPr>
            <w:rFonts w:ascii="Cambria Math" w:hAnsi="Cambria Math"/>
          </w:rPr>
          <m:t>ψ</m:t>
        </m:r>
      </m:oMath>
      <w:r w:rsidRPr="008D4A51">
        <w:t xml:space="preserve"> projects these features into a Reproducing Kernel Hilbert Space (RKHS) where the Maximum Mean Discrepancy (MMD) between source and target distributions is minimized.</w:t>
      </w:r>
    </w:p>
    <w:bookmarkStart w:id="101" w:name="eq:domain-adaptation-map"/>
    <w:p w14:paraId="66906FAB" w14:textId="77777777" w:rsidR="008150CC" w:rsidRPr="008D4A51"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ψ</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bookmarkEnd w:id="101"/>
    </w:p>
    <w:p w14:paraId="4E18CFCF" w14:textId="77777777" w:rsidR="008150CC" w:rsidRPr="008D4A51" w:rsidRDefault="00000000">
      <w:pPr>
        <w:pStyle w:val="FirstParagraph"/>
      </w:pPr>
      <w:r w:rsidRPr="008D4A51">
        <w:t xml:space="preserve">This linear projection </w:t>
      </w:r>
      <m:oMath>
        <m:r>
          <m:rPr>
            <m:sty m:val="b"/>
          </m:rPr>
          <w:rPr>
            <w:rFonts w:ascii="Cambria Math" w:hAnsi="Cambria Math"/>
          </w:rPr>
          <m:t>W</m:t>
        </m:r>
      </m:oMath>
      <w:r w:rsidRPr="008D4A51">
        <w:t xml:space="preserve"> is learned to align the marginal distributions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rsidRPr="008D4A51">
        <w:t xml:space="preserve"> and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rsidRPr="008D4A51">
        <w:t xml:space="preserve">, thereby reducing the domain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xml:space="preserve"> in the generalization bound.</w:t>
      </w:r>
    </w:p>
    <w:p w14:paraId="28E90620" w14:textId="77777777" w:rsidR="008150CC" w:rsidRPr="008D4A51" w:rsidRDefault="00000000">
      <w:pPr>
        <w:pStyle w:val="3"/>
      </w:pPr>
      <w:bookmarkStart w:id="102" w:name="stage-4-classification-and-ensemble-h"/>
      <w:bookmarkStart w:id="103" w:name="_Toc215736178"/>
      <w:bookmarkEnd w:id="99"/>
      <w:r w:rsidRPr="008D4A51">
        <w:rPr>
          <w:rStyle w:val="SectionNumber"/>
        </w:rPr>
        <w:t>3.6.4</w:t>
      </w:r>
      <w:r w:rsidRPr="008D4A51">
        <w:tab/>
        <w:t>Stage 4: Classification and Ensemble (</w:t>
      </w:r>
      <m:oMath>
        <m:r>
          <w:rPr>
            <w:rFonts w:ascii="Cambria Math" w:hAnsi="Cambria Math"/>
          </w:rPr>
          <m:t>h</m:t>
        </m:r>
      </m:oMath>
      <w:r w:rsidRPr="008D4A51">
        <w:t>)</w:t>
      </w:r>
      <w:bookmarkEnd w:id="103"/>
    </w:p>
    <w:p w14:paraId="0E9CCFDF" w14:textId="77777777" w:rsidR="008150CC" w:rsidRPr="008D4A51" w:rsidRDefault="00000000">
      <w:pPr>
        <w:pStyle w:val="FirstParagraph"/>
      </w:pPr>
      <w:r w:rsidRPr="008D4A51">
        <w:t xml:space="preserve">Finally, the classification function </w:t>
      </w:r>
      <m:oMath>
        <m:r>
          <w:rPr>
            <w:rFonts w:ascii="Cambria Math" w:hAnsi="Cambria Math"/>
          </w:rPr>
          <m:t>h</m:t>
        </m:r>
      </m:oMath>
      <w:r w:rsidRPr="008D4A51">
        <w:t xml:space="preserve"> processes the adapted features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oMath>
      <w:r w:rsidRPr="008D4A51">
        <w:t>. This stage leverages the pre-trained TabPFN as a robust classifier, augmented by an ensemble mechanism to handle predictive uncertainty and distribution shift.</w:t>
      </w:r>
    </w:p>
    <w:p w14:paraId="30DF541C" w14:textId="77777777" w:rsidR="008150CC" w:rsidRPr="008D4A51" w:rsidRDefault="00000000">
      <w:pPr>
        <w:pStyle w:val="a0"/>
      </w:pPr>
      <w:bookmarkStart w:id="104" w:name="eq:ensemble-hypothesis"/>
      <m:oMathPara>
        <m:oMathParaPr>
          <m:jc m:val="center"/>
        </m:oMathParaPr>
        <m:oMath>
          <m:r>
            <w:rPr>
              <w:rFonts w:ascii="Cambria Math" w:hAnsi="Cambria Math"/>
            </w:rPr>
            <m:t>h</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σ</m:t>
              </m:r>
            </m:e>
          </m:nary>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bookmarkEnd w:id="104"/>
    </w:p>
    <w:p w14:paraId="02AA958F" w14:textId="77777777" w:rsidR="008150CC" w:rsidRPr="008D4A51" w:rsidRDefault="00000000">
      <w:pPr>
        <w:pStyle w:val="FirstParagraph"/>
      </w:pPr>
      <w:r w:rsidRPr="008D4A51">
        <w:lastRenderedPageBreak/>
        <w:t xml:space="preserve">where </w:t>
      </w:r>
      <m:oMath>
        <m:r>
          <w:rPr>
            <w:rFonts w:ascii="Cambria Math" w:hAnsi="Cambria Math"/>
          </w:rPr>
          <m:t>T</m:t>
        </m:r>
      </m:oMath>
      <w:r w:rsidRPr="008D4A51">
        <w:t xml:space="preserve"> is a temperature scaling parameter optimized to calibrate the output probabilities against the prevalence differences between hospitals. The result is a calibrated malignancy probability that is robust to both covariate and concept shifts.</w:t>
      </w:r>
    </w:p>
    <w:p w14:paraId="65384B31" w14:textId="77777777" w:rsidR="008150CC" w:rsidRPr="008D4A51" w:rsidRDefault="00000000">
      <w:pPr>
        <w:pStyle w:val="a0"/>
      </w:pPr>
      <w:r w:rsidRPr="008D4A51">
        <w:t>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sidRPr="008D4A51">
          <w:rPr>
            <w:rStyle w:val="af"/>
          </w:rPr>
          <w:t>3.8</w:t>
        </w:r>
      </w:hyperlink>
      <w:r w:rsidRPr="008D4A51">
        <w:t xml:space="preserve">, rather than a canonical low-prevalence label-shift scenario. The ability of PANDA to tolerate substantial label shift and prevalence changes is evaluated separately on the </w:t>
      </w:r>
      <w:proofErr w:type="spellStart"/>
      <w:r w:rsidRPr="008D4A51">
        <w:t>TableShift</w:t>
      </w:r>
      <w:proofErr w:type="spellEnd"/>
      <w:r w:rsidRPr="008D4A51">
        <w:t xml:space="preserve"> BRFSS Diabetes benchmark, where the positive-class prevalence differs markedly across race-defined domains.</w:t>
      </w:r>
    </w:p>
    <w:p w14:paraId="3BA97224" w14:textId="77777777" w:rsidR="008150CC" w:rsidRPr="008D4A51" w:rsidRDefault="00000000">
      <w:pPr>
        <w:pStyle w:val="2"/>
      </w:pPr>
      <w:bookmarkStart w:id="105" w:name="subsec:clinical-mapping"/>
      <w:bookmarkStart w:id="106" w:name="_Toc215736179"/>
      <w:bookmarkEnd w:id="89"/>
      <w:bookmarkEnd w:id="102"/>
      <w:r w:rsidRPr="008D4A51">
        <w:rPr>
          <w:rStyle w:val="SectionNumber"/>
        </w:rPr>
        <w:t>3.7</w:t>
      </w:r>
      <w:r w:rsidRPr="008D4A51">
        <w:tab/>
        <w:t>Clinical-Statistical Mapping</w:t>
      </w:r>
      <w:bookmarkEnd w:id="106"/>
    </w:p>
    <w:p w14:paraId="6E8CA9AA" w14:textId="77777777" w:rsidR="008150CC" w:rsidRPr="008D4A51" w:rsidRDefault="00000000">
      <w:pPr>
        <w:pStyle w:val="FirstParagraph"/>
      </w:pPr>
      <w:r w:rsidRPr="008D4A51">
        <w:t>Table </w:t>
      </w:r>
      <w:hyperlink w:anchor="tbl:clinical-mapping">
        <w:r w:rsidRPr="008D4A51">
          <w:rPr>
            <w:rStyle w:val="af"/>
          </w:rPr>
          <w:t>7</w:t>
        </w:r>
      </w:hyperlink>
      <w:r w:rsidRPr="008D4A51">
        <w:t xml:space="preserve"> summarizes the correspondence between the clinical challenges observed in pulmonary nodule diagnosis, their statistical manifestations, and the corresponding PANDA solution components derived from our theoretical framework.</w:t>
      </w:r>
    </w:p>
    <w:p w14:paraId="2555CFC0" w14:textId="77777777" w:rsidR="008150CC" w:rsidRPr="008D4A51" w:rsidRDefault="00000000">
      <w:pPr>
        <w:pStyle w:val="TableCaption"/>
      </w:pPr>
      <w:bookmarkStart w:id="107" w:name="tbl:clinical-mapping"/>
      <w:bookmarkStart w:id="108" w:name="_Toc215736131"/>
      <w:r w:rsidRPr="008D4A51">
        <w:t>Table 7: Mathematical Mapping of Clinical Problems to PANDA Components</w:t>
      </w:r>
      <w:bookmarkEnd w:id="108"/>
    </w:p>
    <w:tbl>
      <w:tblPr>
        <w:tblStyle w:val="Table"/>
        <w:tblW w:w="0" w:type="auto"/>
        <w:tblLook w:val="0020" w:firstRow="1" w:lastRow="0" w:firstColumn="0" w:lastColumn="0" w:noHBand="0" w:noVBand="0"/>
        <w:tblCaption w:val="Table 7: Mathematical Mapping of Clinical Problems to PANDA Components"/>
      </w:tblPr>
      <w:tblGrid>
        <w:gridCol w:w="2042"/>
        <w:gridCol w:w="2205"/>
        <w:gridCol w:w="2021"/>
        <w:gridCol w:w="2588"/>
      </w:tblGrid>
      <w:tr w:rsidR="008150CC" w:rsidRPr="008D4A51" w14:paraId="15B4F8BE"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0FCF4A" w14:textId="77777777" w:rsidR="008150CC" w:rsidRPr="008D4A51" w:rsidRDefault="00000000">
            <w:pPr>
              <w:pStyle w:val="Compact"/>
            </w:pPr>
            <w:r w:rsidRPr="008D4A51">
              <w:rPr>
                <w:b/>
                <w:bCs/>
              </w:rPr>
              <w:t>Clinical Challenge</w:t>
            </w:r>
          </w:p>
        </w:tc>
        <w:tc>
          <w:tcPr>
            <w:tcW w:w="0" w:type="auto"/>
          </w:tcPr>
          <w:p w14:paraId="41904238" w14:textId="77777777" w:rsidR="008150CC" w:rsidRPr="008D4A51" w:rsidRDefault="00000000">
            <w:pPr>
              <w:pStyle w:val="Compact"/>
            </w:pPr>
            <w:r w:rsidRPr="008D4A51">
              <w:rPr>
                <w:b/>
                <w:bCs/>
              </w:rPr>
              <w:t>Statistical Mechanism</w:t>
            </w:r>
          </w:p>
        </w:tc>
        <w:tc>
          <w:tcPr>
            <w:tcW w:w="0" w:type="auto"/>
          </w:tcPr>
          <w:p w14:paraId="56492D3E" w14:textId="77777777" w:rsidR="008150CC" w:rsidRPr="008D4A51" w:rsidRDefault="00000000">
            <w:pPr>
              <w:pStyle w:val="Compact"/>
            </w:pPr>
            <w:r w:rsidRPr="008D4A51">
              <w:rPr>
                <w:b/>
                <w:bCs/>
              </w:rPr>
              <w:t>PANDA Component</w:t>
            </w:r>
          </w:p>
        </w:tc>
        <w:tc>
          <w:tcPr>
            <w:tcW w:w="0" w:type="auto"/>
          </w:tcPr>
          <w:p w14:paraId="505987A1" w14:textId="77777777" w:rsidR="008150CC" w:rsidRPr="008D4A51" w:rsidRDefault="00000000">
            <w:pPr>
              <w:pStyle w:val="Compact"/>
            </w:pPr>
            <w:r w:rsidRPr="008D4A51">
              <w:rPr>
                <w:b/>
                <w:bCs/>
              </w:rPr>
              <w:t>Theoretical Justification</w:t>
            </w:r>
          </w:p>
        </w:tc>
      </w:tr>
      <w:tr w:rsidR="008150CC" w:rsidRPr="008D4A51" w14:paraId="55D7AB7D" w14:textId="77777777">
        <w:tc>
          <w:tcPr>
            <w:tcW w:w="0" w:type="auto"/>
          </w:tcPr>
          <w:p w14:paraId="5AB74EEA" w14:textId="77777777" w:rsidR="008150CC" w:rsidRPr="008D4A51" w:rsidRDefault="00000000">
            <w:pPr>
              <w:pStyle w:val="Compact"/>
            </w:pPr>
            <w:r w:rsidRPr="008D4A51">
              <w:t>Scanner Variance (Sharp vs. Smooth Kernels)</w:t>
            </w:r>
          </w:p>
        </w:tc>
        <w:tc>
          <w:tcPr>
            <w:tcW w:w="0" w:type="auto"/>
          </w:tcPr>
          <w:p w14:paraId="455B4232" w14:textId="77777777" w:rsidR="008150CC" w:rsidRPr="008D4A51" w:rsidRDefault="00000000">
            <w:pPr>
              <w:pStyle w:val="Compact"/>
            </w:pPr>
            <w:r w:rsidRPr="008D4A51">
              <w:t xml:space="preserve">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5907542D" w14:textId="77777777" w:rsidR="008150CC" w:rsidRPr="008D4A51" w:rsidRDefault="00000000">
            <w:pPr>
              <w:pStyle w:val="Compact"/>
            </w:pPr>
            <w:r w:rsidRPr="008D4A51">
              <w:t>Latent TCA on RFE-selected features</w:t>
            </w:r>
          </w:p>
        </w:tc>
        <w:tc>
          <w:tcPr>
            <w:tcW w:w="0" w:type="auto"/>
          </w:tcPr>
          <w:p w14:paraId="09351E4A" w14:textId="77777777" w:rsidR="008150CC" w:rsidRPr="008D4A51" w:rsidRDefault="00000000">
            <w:pPr>
              <w:pStyle w:val="Compact"/>
            </w:pPr>
            <w:r w:rsidRPr="008D4A51">
              <w:t xml:space="preserve">Minimizes MMD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xml:space="preserve"> in RKHS.</w:t>
            </w:r>
          </w:p>
        </w:tc>
      </w:tr>
      <w:tr w:rsidR="008150CC" w:rsidRPr="008D4A51" w14:paraId="141ECD43" w14:textId="77777777">
        <w:tc>
          <w:tcPr>
            <w:tcW w:w="0" w:type="auto"/>
          </w:tcPr>
          <w:p w14:paraId="4DDAB380" w14:textId="77777777" w:rsidR="008150CC" w:rsidRPr="008D4A51" w:rsidRDefault="00000000">
            <w:pPr>
              <w:pStyle w:val="Compact"/>
            </w:pPr>
            <w:r w:rsidRPr="008D4A51">
              <w:t>Referral Patterns (Cancer Center vs. Screening)</w:t>
            </w:r>
          </w:p>
        </w:tc>
        <w:tc>
          <w:tcPr>
            <w:tcW w:w="0" w:type="auto"/>
          </w:tcPr>
          <w:p w14:paraId="5A250E37" w14:textId="77777777" w:rsidR="008150CC" w:rsidRPr="008D4A51" w:rsidRDefault="00000000">
            <w:pPr>
              <w:pStyle w:val="Compact"/>
            </w:pPr>
            <w:r w:rsidRPr="008D4A51">
              <w:t xml:space="preserve">Distribution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rsidRPr="008D4A51">
              <w:t xml:space="preserve"> (dominant in TableShift)</w:t>
            </w:r>
          </w:p>
        </w:tc>
        <w:tc>
          <w:tcPr>
            <w:tcW w:w="0" w:type="auto"/>
          </w:tcPr>
          <w:p w14:paraId="5A9F3037" w14:textId="77777777" w:rsidR="008150CC" w:rsidRPr="008D4A51" w:rsidRDefault="00000000">
            <w:pPr>
              <w:pStyle w:val="Compact"/>
            </w:pPr>
            <w:r w:rsidRPr="008D4A51">
              <w:t>Ensemble Aggregation &amp; Temperature Scaling</w:t>
            </w:r>
          </w:p>
        </w:tc>
        <w:tc>
          <w:tcPr>
            <w:tcW w:w="0" w:type="auto"/>
          </w:tcPr>
          <w:p w14:paraId="28099ED3" w14:textId="77777777" w:rsidR="008150CC" w:rsidRPr="008D4A51" w:rsidRDefault="00000000">
            <w:pPr>
              <w:pStyle w:val="Compact"/>
            </w:pPr>
            <w:r w:rsidRPr="008D4A51">
              <w:t>Calibrates posteriors; smooths overconfidence from prior mismatch.</w:t>
            </w:r>
          </w:p>
        </w:tc>
      </w:tr>
      <w:tr w:rsidR="008150CC" w:rsidRPr="008D4A51" w14:paraId="435EC510" w14:textId="77777777">
        <w:tc>
          <w:tcPr>
            <w:tcW w:w="0" w:type="auto"/>
          </w:tcPr>
          <w:p w14:paraId="7CB53730" w14:textId="77777777" w:rsidR="008150CC" w:rsidRPr="008D4A51" w:rsidRDefault="00000000">
            <w:pPr>
              <w:pStyle w:val="Compact"/>
            </w:pPr>
            <w:r w:rsidRPr="008D4A51">
              <w:t>Biological Confounders (TB vs. Cancer)</w:t>
            </w:r>
          </w:p>
        </w:tc>
        <w:tc>
          <w:tcPr>
            <w:tcW w:w="0" w:type="auto"/>
          </w:tcPr>
          <w:p w14:paraId="4F1320F3" w14:textId="77777777" w:rsidR="008150CC" w:rsidRPr="008D4A51" w:rsidRDefault="00000000">
            <w:pPr>
              <w:pStyle w:val="Compact"/>
            </w:pPr>
            <w:r w:rsidRPr="008D4A51">
              <w:t xml:space="preserve">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2BE3F580" w14:textId="77777777" w:rsidR="008150CC" w:rsidRPr="008D4A51" w:rsidRDefault="00000000">
            <w:pPr>
              <w:pStyle w:val="Compact"/>
            </w:pPr>
            <w:r w:rsidRPr="008D4A51">
              <w:t>Cross-Domain RFE</w:t>
            </w:r>
          </w:p>
        </w:tc>
        <w:tc>
          <w:tcPr>
            <w:tcW w:w="0" w:type="auto"/>
          </w:tcPr>
          <w:p w14:paraId="634E0691" w14:textId="77777777" w:rsidR="008150CC" w:rsidRPr="008D4A51" w:rsidRDefault="00000000">
            <w:pPr>
              <w:pStyle w:val="Compact"/>
            </w:pPr>
            <w:r w:rsidRPr="008D4A51">
              <w:t xml:space="preserve">Minimizes joint error </w:t>
            </w:r>
            <m:oMath>
              <m:r>
                <w:rPr>
                  <w:rFonts w:ascii="Cambria Math" w:hAnsi="Cambria Math"/>
                </w:rPr>
                <m:t>λ</m:t>
              </m:r>
            </m:oMath>
            <w:r w:rsidRPr="008D4A51">
              <w:t xml:space="preserve"> by removing unstable features.</w:t>
            </w:r>
          </w:p>
        </w:tc>
      </w:tr>
    </w:tbl>
    <w:p w14:paraId="25BACF3B" w14:textId="77777777" w:rsidR="008150CC" w:rsidRPr="008D4A51" w:rsidRDefault="00000000">
      <w:pPr>
        <w:pStyle w:val="2"/>
      </w:pPr>
      <w:bookmarkStart w:id="109" w:name="sec:problem-constraints"/>
      <w:bookmarkStart w:id="110" w:name="_Toc215736180"/>
      <w:bookmarkEnd w:id="105"/>
      <w:bookmarkEnd w:id="107"/>
      <w:r w:rsidRPr="008D4A51">
        <w:rPr>
          <w:rStyle w:val="SectionNumber"/>
        </w:rPr>
        <w:t>3.8</w:t>
      </w:r>
      <w:r w:rsidRPr="008D4A51">
        <w:tab/>
        <w:t>Problem Constraints and Research Scope</w:t>
      </w:r>
      <w:bookmarkEnd w:id="110"/>
    </w:p>
    <w:p w14:paraId="0AACCACD" w14:textId="77777777" w:rsidR="008150CC" w:rsidRPr="008D4A51" w:rsidRDefault="008150CC">
      <w:pPr>
        <w:pStyle w:val="FirstParagraph"/>
      </w:pPr>
    </w:p>
    <w:p w14:paraId="21ECCF13" w14:textId="77777777" w:rsidR="008150CC" w:rsidRPr="008D4A51" w:rsidRDefault="00000000">
      <w:pPr>
        <w:pStyle w:val="a0"/>
      </w:pPr>
      <w:r w:rsidRPr="008D4A51">
        <w:t>Our formulation is bound by specific constraints inherent to the medical domain:</w:t>
      </w:r>
    </w:p>
    <w:p w14:paraId="14D0D303" w14:textId="77777777" w:rsidR="008150CC" w:rsidRPr="008D4A51" w:rsidRDefault="00000000">
      <w:pPr>
        <w:numPr>
          <w:ilvl w:val="0"/>
          <w:numId w:val="13"/>
        </w:numPr>
      </w:pPr>
      <w:r w:rsidRPr="008D4A51">
        <w:rPr>
          <w:b/>
          <w:bCs/>
        </w:rPr>
        <w:t>Small Sample Size Constraint:</w:t>
      </w:r>
      <w:r w:rsidRPr="008D4A51">
        <w:t xml:space="preserve"> The sample sizes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r w:rsidRPr="008D4A51">
        <w:t xml:space="preserve"> are typically in the range of 100 to 1000, which is insufficient for training over-parameterized deep networks from scratch:</w:t>
      </w:r>
    </w:p>
    <w:bookmarkStart w:id="111" w:name="eq:small-sample-constraint"/>
    <w:p w14:paraId="2A3BDC07"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bookmarkEnd w:id="111"/>
    </w:p>
    <w:p w14:paraId="5574CC63" w14:textId="77777777" w:rsidR="008150CC" w:rsidRPr="008D4A51" w:rsidRDefault="00000000">
      <w:pPr>
        <w:numPr>
          <w:ilvl w:val="0"/>
          <w:numId w:val="2"/>
        </w:numPr>
      </w:pPr>
      <w:r w:rsidRPr="008D4A51">
        <w:t xml:space="preserve">where </w:t>
      </w:r>
      <m:oMath>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oMath>
      <w:r w:rsidRPr="008D4A51">
        <w:t xml:space="preserve"> represents the VC dimension required for standard deep domain adaptation networks to generalize.</w:t>
      </w:r>
    </w:p>
    <w:p w14:paraId="7CD1D59E" w14:textId="77777777" w:rsidR="008150CC" w:rsidRPr="008D4A51" w:rsidRDefault="00000000">
      <w:pPr>
        <w:numPr>
          <w:ilvl w:val="0"/>
          <w:numId w:val="13"/>
        </w:numPr>
      </w:pPr>
      <w:r w:rsidRPr="008D4A51">
        <w:rPr>
          <w:b/>
          <w:bCs/>
        </w:rPr>
        <w:lastRenderedPageBreak/>
        <w:t>Privacy and Data Silos:</w:t>
      </w:r>
      <w:r w:rsidRPr="008D4A51">
        <w:t xml:space="preserve"> We assume source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sidRPr="008D4A51">
        <w:t xml:space="preserve"> and target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t xml:space="preserve"> cannot be physically merged.</w:t>
      </w:r>
    </w:p>
    <w:p w14:paraId="18FCFE92" w14:textId="77777777" w:rsidR="008150CC" w:rsidRPr="008D4A51" w:rsidRDefault="00000000">
      <w:pPr>
        <w:numPr>
          <w:ilvl w:val="0"/>
          <w:numId w:val="13"/>
        </w:numPr>
      </w:pPr>
      <w:r w:rsidRPr="008D4A51">
        <w:rPr>
          <w:b/>
          <w:bCs/>
        </w:rPr>
        <w:t>Class Imbalance:</w:t>
      </w:r>
      <w:r w:rsidRPr="008D4A51">
        <w:t xml:space="preserve"> In real-world screening settings, the prevalence of the positive class is often low (</w:t>
      </w:r>
      <m:oMath>
        <m:r>
          <w:rPr>
            <w:rFonts w:ascii="Cambria Math" w:hAnsi="Cambria Math"/>
          </w:rPr>
          <m:t>π</m:t>
        </m:r>
        <m:r>
          <m:rPr>
            <m:sty m:val="p"/>
          </m:rPr>
          <w:rPr>
            <w:rFonts w:ascii="Cambria Math" w:hAnsi="Cambria Math"/>
          </w:rPr>
          <m:t>&lt;</m:t>
        </m:r>
        <m:r>
          <w:rPr>
            <w:rFonts w:ascii="Cambria Math" w:hAnsi="Cambria Math"/>
          </w:rPr>
          <m:t>0.3</m:t>
        </m:r>
      </m:oMath>
      <w:r w:rsidRPr="008D4A51">
        <w:t>), which motivates AUC -centric optimization. Although our development cohorts are enriched case-control samples with higher malignancy rates, we retain AUC-focused evaluation criteria to maintain relevance to such low-prevalence deployments.</w:t>
      </w:r>
    </w:p>
    <w:p w14:paraId="3CBED75E" w14:textId="77777777" w:rsidR="008150CC" w:rsidRPr="008D4A51" w:rsidRDefault="00000000">
      <w:pPr>
        <w:pStyle w:val="FirstParagraph"/>
      </w:pPr>
      <w:r w:rsidRPr="008D4A51">
        <w:t xml:space="preserve">This formalization sets the stage for the specific methodological implementations detailed in Chapter 4. </w:t>
      </w:r>
    </w:p>
    <w:p w14:paraId="00591110" w14:textId="77777777" w:rsidR="008150CC" w:rsidRPr="008D4A51" w:rsidRDefault="00000000">
      <w:pPr>
        <w:pStyle w:val="1"/>
      </w:pPr>
      <w:bookmarkStart w:id="112" w:name="sec:solution"/>
      <w:bookmarkStart w:id="113" w:name="_Toc215736181"/>
      <w:bookmarkEnd w:id="54"/>
      <w:bookmarkEnd w:id="109"/>
      <w:r w:rsidRPr="008D4A51">
        <w:rPr>
          <w:rStyle w:val="SectionNumber"/>
        </w:rPr>
        <w:t>4</w:t>
      </w:r>
      <w:r w:rsidRPr="008D4A51">
        <w:tab/>
        <w:t>Solution</w:t>
      </w:r>
      <w:bookmarkEnd w:id="113"/>
    </w:p>
    <w:p w14:paraId="73F0331B" w14:textId="77777777" w:rsidR="008150CC" w:rsidRPr="008D4A51" w:rsidRDefault="00000000">
      <w:pPr>
        <w:pStyle w:val="FirstParagraph"/>
      </w:pPr>
      <w:r w:rsidRPr="008D4A51">
        <w:t>To bridge the gap between advanced tabular foundation models and the practical constraints outlined in Section </w:t>
      </w:r>
      <w:hyperlink w:anchor="sec:problem-constraints">
        <w:r w:rsidRPr="008D4A51">
          <w:rPr>
            <w:rStyle w:val="af"/>
          </w:rPr>
          <w:t>3.8</w:t>
        </w:r>
      </w:hyperlink>
      <w:r w:rsidRPr="008D4A51">
        <w:t>—small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14:paraId="60E577A9" w14:textId="77777777" w:rsidR="008150CC" w:rsidRPr="008D4A51" w:rsidRDefault="00000000">
      <w:pPr>
        <w:pStyle w:val="a0"/>
      </w:pPr>
      <w:r w:rsidRPr="008D4A51">
        <w:t>Formally, PANDA implements a composite mapping</w:t>
      </w:r>
    </w:p>
    <w:p w14:paraId="5E2C895A" w14:textId="77777777" w:rsidR="008150CC" w:rsidRPr="008D4A51" w:rsidRDefault="00000000">
      <w:pPr>
        <w:pStyle w:val="a0"/>
      </w:pPr>
      <w:r w:rsidRPr="008D4A51">
        <w:t>which transforms raw, heterogeneous clinical inputs into a calibrated malignancy probability. Building on the notation introduced in Section </w:t>
      </w:r>
      <w:hyperlink w:anchor="sec:problem-formulation">
        <w:r w:rsidRPr="008D4A51">
          <w:rPr>
            <w:rStyle w:val="af"/>
          </w:rPr>
          <w:t>3</w:t>
        </w:r>
      </w:hyperlink>
      <w:r w:rsidRPr="008D4A51">
        <w:t>, we factorize this mapping as</w:t>
      </w:r>
    </w:p>
    <w:p w14:paraId="6D9E1E4E" w14:textId="77777777" w:rsidR="008150CC" w:rsidRPr="008D4A51" w:rsidRDefault="00000000">
      <w:pPr>
        <w:pStyle w:val="a0"/>
      </w:pPr>
      <w:r w:rsidRPr="008D4A51">
        <w:t xml:space="preserve">where </w:t>
      </w:r>
      <m:oMath>
        <m:sSub>
          <m:sSubPr>
            <m:ctrlPr>
              <w:rPr>
                <w:rFonts w:ascii="Cambria Math" w:hAnsi="Cambria Math"/>
              </w:rPr>
            </m:ctrlPr>
          </m:sSubPr>
          <m:e>
            <m:r>
              <w:rPr>
                <w:rFonts w:ascii="Cambria Math" w:hAnsi="Cambria Math"/>
              </w:rPr>
              <m:t>π</m:t>
            </m:r>
          </m:e>
          <m:sub>
            <m:r>
              <m:rPr>
                <m:nor/>
              </m:rPr>
              <m:t>RFE</m:t>
            </m:r>
          </m:sub>
        </m:sSub>
      </m:oMath>
      <w:r w:rsidRPr="008D4A51">
        <w:t xml:space="preserve"> performs cross-domain feature selection,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rsidRPr="008D4A51">
        <w:t xml:space="preserve"> enforces a robust schema intersection across hospitals, </w:t>
      </w:r>
      <m:oMath>
        <m:r>
          <w:rPr>
            <w:rFonts w:ascii="Cambria Math" w:hAnsi="Cambria Math"/>
          </w:rPr>
          <m:t>ψ</m:t>
        </m:r>
      </m:oMath>
      <w:r w:rsidRPr="008D4A51">
        <w:t xml:space="preserve"> denotes latent-space domain adaptation, and </w:t>
      </w:r>
      <m:oMath>
        <m:r>
          <w:rPr>
            <w:rFonts w:ascii="Cambria Math" w:hAnsi="Cambria Math"/>
          </w:rPr>
          <m:t>h</m:t>
        </m:r>
      </m:oMath>
      <w:r w:rsidRPr="008D4A51">
        <w:t xml:space="preserve"> is a calibrated foundation-model classifier.</w:t>
      </w:r>
    </w:p>
    <w:p w14:paraId="65FD83A8" w14:textId="77777777" w:rsidR="008150CC" w:rsidRPr="008D4A51" w:rsidRDefault="00000000">
      <w:pPr>
        <w:pStyle w:val="2"/>
      </w:pPr>
      <w:bookmarkStart w:id="114" w:name="sec:solution-architecture"/>
      <w:bookmarkStart w:id="115" w:name="_Toc215736182"/>
      <w:r w:rsidRPr="008D4A51">
        <w:rPr>
          <w:rStyle w:val="SectionNumber"/>
        </w:rPr>
        <w:t>4.1</w:t>
      </w:r>
      <w:r w:rsidRPr="008D4A51">
        <w:tab/>
        <w:t>Architectural Overview</w:t>
      </w:r>
      <w:bookmarkEnd w:id="115"/>
    </w:p>
    <w:p w14:paraId="49B09E78" w14:textId="77777777" w:rsidR="008150CC" w:rsidRPr="008D4A51" w:rsidRDefault="00000000">
      <w:pPr>
        <w:pStyle w:val="FirstParagraph"/>
      </w:pPr>
      <w:r w:rsidRPr="008D4A51">
        <w:t>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sidRPr="008D4A51">
          <w:rPr>
            <w:rStyle w:val="af"/>
          </w:rPr>
          <w:t>8</w:t>
        </w:r>
      </w:hyperlink>
      <w:r w:rsidRPr="008D4A51">
        <w:t xml:space="preserve"> summarizes this data flow, while Figure </w:t>
      </w:r>
      <w:hyperlink w:anchor="fig:model_details">
        <w:r w:rsidRPr="008D4A51">
          <w:rPr>
            <w:rStyle w:val="af"/>
          </w:rPr>
          <w:t>1</w:t>
        </w:r>
      </w:hyperlink>
      <w:r w:rsidRPr="008D4A51">
        <w:t xml:space="preserve"> provides a comprehensive visual overview of the architecture. Conceptually, the pipeline consists of four sequential stages:</w:t>
      </w:r>
    </w:p>
    <w:p w14:paraId="17BC44A7" w14:textId="77777777" w:rsidR="008150CC" w:rsidRPr="008D4A51" w:rsidRDefault="00000000">
      <w:pPr>
        <w:pStyle w:val="TableCaption"/>
      </w:pPr>
      <w:bookmarkStart w:id="116" w:name="tbl:data-flow"/>
      <w:bookmarkStart w:id="117" w:name="_Toc215736132"/>
      <w:r w:rsidRPr="008D4A51">
        <w:lastRenderedPageBreak/>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Fonts w:ascii="Cambria Math" w:hAnsi="Cambria Math"/>
          </w:rPr>
          <m:t>k</m:t>
        </m:r>
        <m:r>
          <m:rPr>
            <m:sty m:val="p"/>
          </m:rPr>
          <w:rPr>
            <w:rFonts w:ascii="Cambria Math" w:hAnsi="Cambria Math"/>
          </w:rPr>
          <m:t>=</m:t>
        </m:r>
        <m:r>
          <w:rPr>
            <w:rFonts w:ascii="Cambria Math" w:hAnsi="Cambria Math"/>
          </w:rPr>
          <m:t>8</m:t>
        </m:r>
      </m:oMath>
      <w:r w:rsidRPr="008D4A51">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w:rPr>
            <w:rFonts w:ascii="Cambria Math" w:hAnsi="Cambria Math"/>
          </w:rPr>
          <m:t>8</m:t>
        </m:r>
      </m:oMath>
      <w:r w:rsidRPr="008D4A51">
        <w:t xml:space="preserve">, and </w:t>
      </w:r>
      <m:oMath>
        <m:r>
          <w:rPr>
            <w:rFonts w:ascii="Cambria Math" w:hAnsi="Cambria Math"/>
          </w:rPr>
          <m:t>m</m:t>
        </m:r>
        <m:r>
          <m:rPr>
            <m:sty m:val="p"/>
          </m:rPr>
          <w:rPr>
            <w:rFonts w:ascii="Cambria Math" w:hAnsi="Cambria Math"/>
          </w:rPr>
          <m:t>=</m:t>
        </m:r>
        <m:r>
          <w:rPr>
            <w:rFonts w:ascii="Cambria Math" w:hAnsi="Cambria Math"/>
          </w:rPr>
          <m:t>15</m:t>
        </m:r>
      </m:oMath>
      <w:r w:rsidRPr="008D4A51">
        <w:t xml:space="preserve">, but these dimensions are </w:t>
      </w:r>
      <w:proofErr w:type="gramStart"/>
      <w:r w:rsidRPr="008D4A51">
        <w:t>dataset-dependent</w:t>
      </w:r>
      <w:proofErr w:type="gramEnd"/>
      <w:r w:rsidRPr="008D4A51">
        <w:t>.</w:t>
      </w:r>
      <w:bookmarkEnd w:id="117"/>
    </w:p>
    <w:tbl>
      <w:tblPr>
        <w:tblStyle w:val="Table"/>
        <w:tblW w:w="0" w:type="auto"/>
        <w:tblLook w:val="0020" w:firstRow="1" w:lastRow="0" w:firstColumn="0" w:lastColumn="0" w:noHBand="0" w:noVBand="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776"/>
        <w:gridCol w:w="1838"/>
        <w:gridCol w:w="1298"/>
        <w:gridCol w:w="2495"/>
        <w:gridCol w:w="2227"/>
        <w:gridCol w:w="222"/>
      </w:tblGrid>
      <w:tr w:rsidR="008150CC" w:rsidRPr="008D4A51" w14:paraId="750CB454"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2CA27317" w14:textId="77777777" w:rsidR="008150CC" w:rsidRPr="008D4A51" w:rsidRDefault="00000000">
            <w:pPr>
              <w:pStyle w:val="Compact"/>
            </w:pPr>
            <w:r w:rsidRPr="008D4A51">
              <w:rPr>
                <w:b/>
                <w:bCs/>
              </w:rPr>
              <w:t>Stage</w:t>
            </w:r>
          </w:p>
        </w:tc>
        <w:tc>
          <w:tcPr>
            <w:tcW w:w="0" w:type="auto"/>
          </w:tcPr>
          <w:p w14:paraId="6F260A93" w14:textId="77777777" w:rsidR="008150CC" w:rsidRPr="008D4A51" w:rsidRDefault="00000000">
            <w:pPr>
              <w:pStyle w:val="Compact"/>
              <w:jc w:val="center"/>
            </w:pPr>
            <w:r w:rsidRPr="008D4A51">
              <w:rPr>
                <w:b/>
                <w:bCs/>
              </w:rPr>
              <w:t>Component</w:t>
            </w:r>
          </w:p>
        </w:tc>
        <w:tc>
          <w:tcPr>
            <w:tcW w:w="0" w:type="auto"/>
          </w:tcPr>
          <w:p w14:paraId="2170A5B6" w14:textId="77777777" w:rsidR="008150CC" w:rsidRPr="008D4A51" w:rsidRDefault="00000000">
            <w:pPr>
              <w:pStyle w:val="Compact"/>
              <w:jc w:val="center"/>
            </w:pPr>
            <w:r w:rsidRPr="008D4A51">
              <w:rPr>
                <w:b/>
                <w:bCs/>
              </w:rPr>
              <w:t>Input Space</w:t>
            </w:r>
          </w:p>
        </w:tc>
        <w:tc>
          <w:tcPr>
            <w:tcW w:w="0" w:type="auto"/>
          </w:tcPr>
          <w:p w14:paraId="7991F7C7" w14:textId="77777777" w:rsidR="008150CC" w:rsidRPr="008D4A51" w:rsidRDefault="00000000">
            <w:pPr>
              <w:pStyle w:val="Compact"/>
              <w:jc w:val="center"/>
            </w:pPr>
            <w:r w:rsidRPr="008D4A51">
              <w:rPr>
                <w:b/>
                <w:bCs/>
              </w:rPr>
              <w:t>Core Operation</w:t>
            </w:r>
          </w:p>
        </w:tc>
        <w:tc>
          <w:tcPr>
            <w:tcW w:w="0" w:type="auto"/>
          </w:tcPr>
          <w:p w14:paraId="6FDB8420" w14:textId="77777777" w:rsidR="008150CC" w:rsidRPr="008D4A51" w:rsidRDefault="00000000">
            <w:pPr>
              <w:pStyle w:val="Compact"/>
              <w:jc w:val="center"/>
            </w:pPr>
            <w:r w:rsidRPr="008D4A51">
              <w:rPr>
                <w:b/>
                <w:bCs/>
              </w:rPr>
              <w:t>Output Space</w:t>
            </w:r>
          </w:p>
        </w:tc>
        <w:tc>
          <w:tcPr>
            <w:tcW w:w="0" w:type="auto"/>
          </w:tcPr>
          <w:p w14:paraId="5368C2F9" w14:textId="77777777" w:rsidR="008150CC" w:rsidRPr="008D4A51" w:rsidRDefault="008150CC">
            <w:pPr>
              <w:pStyle w:val="Compact"/>
            </w:pPr>
          </w:p>
        </w:tc>
      </w:tr>
      <w:tr w:rsidR="008150CC" w:rsidRPr="008D4A51" w14:paraId="6BC7A942" w14:textId="77777777">
        <w:tc>
          <w:tcPr>
            <w:tcW w:w="0" w:type="auto"/>
          </w:tcPr>
          <w:p w14:paraId="036EED9C" w14:textId="77777777" w:rsidR="008150CC" w:rsidRPr="008D4A51" w:rsidRDefault="00000000">
            <w:pPr>
              <w:pStyle w:val="Compact"/>
            </w:pPr>
            <w:r w:rsidRPr="008D4A51">
              <w:t>1</w:t>
            </w:r>
          </w:p>
        </w:tc>
        <w:tc>
          <w:tcPr>
            <w:tcW w:w="0" w:type="auto"/>
          </w:tcPr>
          <w:p w14:paraId="519E2D26" w14:textId="77777777" w:rsidR="008150CC" w:rsidRPr="008D4A51" w:rsidRDefault="00000000">
            <w:pPr>
              <w:pStyle w:val="Compact"/>
              <w:jc w:val="center"/>
            </w:pPr>
            <w:r w:rsidRPr="008D4A51">
              <w:t>Cross-Domain RFE</w:t>
            </w:r>
          </w:p>
        </w:tc>
        <w:tc>
          <w:tcPr>
            <w:tcW w:w="0" w:type="auto"/>
          </w:tcPr>
          <w:p w14:paraId="3C36DC7A" w14:textId="77777777" w:rsidR="008150CC" w:rsidRPr="008D4A51"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m:oMathPara>
          </w:p>
        </w:tc>
        <w:tc>
          <w:tcPr>
            <w:tcW w:w="0" w:type="auto"/>
          </w:tcPr>
          <w:p w14:paraId="1FB50DB6" w14:textId="77777777" w:rsidR="008150CC" w:rsidRPr="008D4A51" w:rsidRDefault="00000000">
            <w:pPr>
              <w:pStyle w:val="Compact"/>
              <w:jc w:val="center"/>
            </w:pPr>
            <w:r w:rsidRPr="008D4A51">
              <w:t xml:space="preserve">Iterative elimination via </w:t>
            </w:r>
            <m:oMath>
              <m:r>
                <m:rPr>
                  <m:scr m:val="script"/>
                  <m:sty m:val="p"/>
                </m:rPr>
                <w:rPr>
                  <w:rFonts w:ascii="Cambria Math" w:hAnsi="Cambria Math"/>
                </w:rPr>
                <m:t>I(</m:t>
              </m:r>
              <m:r>
                <w:rPr>
                  <w:rFonts w:ascii="Cambria Math" w:hAnsi="Cambria Math"/>
                </w:rPr>
                <m:t>f</m:t>
              </m:r>
              <m:r>
                <m:rPr>
                  <m:sty m:val="p"/>
                </m:rPr>
                <w:rPr>
                  <w:rFonts w:ascii="Cambria Math" w:hAnsi="Cambria Math"/>
                </w:rPr>
                <m:t>)</m:t>
              </m:r>
            </m:oMath>
          </w:p>
        </w:tc>
        <w:tc>
          <w:tcPr>
            <w:tcW w:w="0" w:type="auto"/>
          </w:tcPr>
          <w:p w14:paraId="7FDBCD57" w14:textId="77777777" w:rsidR="008150CC" w:rsidRPr="008D4A51"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8D4A51">
              <w:t xml:space="preserv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w:t>
            </w:r>
            <m:oMath>
              <m:r>
                <w:rPr>
                  <w:rFonts w:ascii="Cambria Math" w:hAnsi="Cambria Math"/>
                </w:rPr>
                <m:t>k</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oMath>
            <w:r w:rsidRPr="008D4A51">
              <w:t>)</w:t>
            </w:r>
          </w:p>
        </w:tc>
        <w:tc>
          <w:tcPr>
            <w:tcW w:w="0" w:type="auto"/>
          </w:tcPr>
          <w:p w14:paraId="2E6174B9" w14:textId="77777777" w:rsidR="008150CC" w:rsidRPr="008D4A51" w:rsidRDefault="008150CC">
            <w:pPr>
              <w:pStyle w:val="Compact"/>
            </w:pPr>
          </w:p>
        </w:tc>
      </w:tr>
      <w:tr w:rsidR="008150CC" w:rsidRPr="008D4A51" w14:paraId="518A9B8A" w14:textId="77777777">
        <w:tc>
          <w:tcPr>
            <w:tcW w:w="0" w:type="auto"/>
          </w:tcPr>
          <w:p w14:paraId="65B530D3" w14:textId="77777777" w:rsidR="008150CC" w:rsidRPr="008D4A51" w:rsidRDefault="00000000">
            <w:pPr>
              <w:pStyle w:val="Compact"/>
            </w:pPr>
            <w:r w:rsidRPr="008D4A51">
              <w:t>2</w:t>
            </w:r>
          </w:p>
        </w:tc>
        <w:tc>
          <w:tcPr>
            <w:tcW w:w="0" w:type="auto"/>
          </w:tcPr>
          <w:p w14:paraId="731F0569" w14:textId="77777777" w:rsidR="008150CC" w:rsidRPr="008D4A51" w:rsidRDefault="00000000">
            <w:pPr>
              <w:pStyle w:val="Compact"/>
              <w:jc w:val="center"/>
            </w:pPr>
            <w:r w:rsidRPr="008D4A51">
              <w:t>Feature Alignment</w:t>
            </w:r>
          </w:p>
        </w:tc>
        <w:tc>
          <w:tcPr>
            <w:tcW w:w="0" w:type="auto"/>
          </w:tcPr>
          <w:p w14:paraId="081F8987" w14:textId="77777777" w:rsidR="008150CC" w:rsidRPr="008D4A51"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c>
          <w:tcPr>
            <w:tcW w:w="0" w:type="auto"/>
          </w:tcPr>
          <w:p w14:paraId="3CEBC79A" w14:textId="77777777" w:rsidR="008150CC" w:rsidRPr="008D4A51" w:rsidRDefault="00000000">
            <w:pPr>
              <w:pStyle w:val="Compact"/>
              <w:jc w:val="center"/>
            </w:pPr>
            <w:r w:rsidRPr="008D4A51">
              <w:t xml:space="preserve">Schema intersection on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p>
        </w:tc>
        <w:tc>
          <w:tcPr>
            <w:tcW w:w="0" w:type="auto"/>
          </w:tcPr>
          <w:p w14:paraId="3C552454" w14:textId="77777777" w:rsidR="008150CC" w:rsidRPr="008D4A51"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w:r w:rsidRPr="008D4A51">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rsidRPr="008D4A51">
              <w:t>)</w:t>
            </w:r>
          </w:p>
        </w:tc>
        <w:tc>
          <w:tcPr>
            <w:tcW w:w="0" w:type="auto"/>
          </w:tcPr>
          <w:p w14:paraId="295F8C00" w14:textId="77777777" w:rsidR="008150CC" w:rsidRPr="008D4A51" w:rsidRDefault="008150CC">
            <w:pPr>
              <w:pStyle w:val="Compact"/>
            </w:pPr>
          </w:p>
        </w:tc>
      </w:tr>
      <w:tr w:rsidR="008150CC" w:rsidRPr="008D4A51" w14:paraId="4BBCA93C" w14:textId="77777777">
        <w:tc>
          <w:tcPr>
            <w:tcW w:w="0" w:type="auto"/>
          </w:tcPr>
          <w:p w14:paraId="4D7DD82C" w14:textId="77777777" w:rsidR="008150CC" w:rsidRPr="008D4A51" w:rsidRDefault="00000000">
            <w:pPr>
              <w:pStyle w:val="Compact"/>
            </w:pPr>
            <w:r w:rsidRPr="008D4A51">
              <w:t>3</w:t>
            </w:r>
          </w:p>
        </w:tc>
        <w:tc>
          <w:tcPr>
            <w:tcW w:w="0" w:type="auto"/>
          </w:tcPr>
          <w:p w14:paraId="6FDADE0F" w14:textId="77777777" w:rsidR="008150CC" w:rsidRPr="008D4A51" w:rsidRDefault="00000000">
            <w:pPr>
              <w:pStyle w:val="Compact"/>
              <w:jc w:val="center"/>
            </w:pPr>
            <w:r w:rsidRPr="008D4A51">
              <w:t>Latent TCA</w:t>
            </w:r>
          </w:p>
        </w:tc>
        <w:tc>
          <w:tcPr>
            <w:tcW w:w="0" w:type="auto"/>
          </w:tcPr>
          <w:p w14:paraId="3A85C9A1" w14:textId="77777777" w:rsidR="008150CC" w:rsidRPr="008D4A51"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m:oMathPara>
          </w:p>
        </w:tc>
        <w:tc>
          <w:tcPr>
            <w:tcW w:w="0" w:type="auto"/>
          </w:tcPr>
          <w:p w14:paraId="3994F9C9" w14:textId="77777777" w:rsidR="008150CC" w:rsidRPr="008D4A51" w:rsidRDefault="00000000">
            <w:pPr>
              <w:pStyle w:val="Compact"/>
              <w:jc w:val="center"/>
            </w:pPr>
            <w:r w:rsidRPr="008D4A51">
              <w:t xml:space="preserve">Projection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oMath>
          </w:p>
        </w:tc>
        <w:tc>
          <w:tcPr>
            <w:tcW w:w="0" w:type="auto"/>
          </w:tcPr>
          <w:p w14:paraId="233F54C2" w14:textId="77777777" w:rsidR="008150CC" w:rsidRPr="008D4A51"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Pr="008D4A51">
              <w:t xml:space="preserve"> (</w:t>
            </w:r>
            <m:oMath>
              <m:r>
                <w:rPr>
                  <w:rFonts w:ascii="Cambria Math" w:hAnsi="Cambria Math"/>
                </w:rPr>
                <m:t>m</m:t>
              </m:r>
            </m:oMath>
            <w:r w:rsidRPr="008D4A51">
              <w:t xml:space="preserve"> = latent dimension)</w:t>
            </w:r>
          </w:p>
        </w:tc>
        <w:tc>
          <w:tcPr>
            <w:tcW w:w="0" w:type="auto"/>
          </w:tcPr>
          <w:p w14:paraId="4FA36DEB" w14:textId="77777777" w:rsidR="008150CC" w:rsidRPr="008D4A51" w:rsidRDefault="008150CC">
            <w:pPr>
              <w:pStyle w:val="Compact"/>
            </w:pPr>
          </w:p>
        </w:tc>
      </w:tr>
      <w:tr w:rsidR="008150CC" w:rsidRPr="008D4A51" w14:paraId="3A27E5B5" w14:textId="77777777">
        <w:tc>
          <w:tcPr>
            <w:tcW w:w="0" w:type="auto"/>
          </w:tcPr>
          <w:p w14:paraId="1FB54CF9" w14:textId="77777777" w:rsidR="008150CC" w:rsidRPr="008D4A51" w:rsidRDefault="00000000">
            <w:pPr>
              <w:pStyle w:val="Compact"/>
            </w:pPr>
            <w:r w:rsidRPr="008D4A51">
              <w:t>4</w:t>
            </w:r>
          </w:p>
        </w:tc>
        <w:tc>
          <w:tcPr>
            <w:tcW w:w="0" w:type="auto"/>
          </w:tcPr>
          <w:p w14:paraId="0956AEB3" w14:textId="77777777" w:rsidR="008150CC" w:rsidRPr="008D4A51" w:rsidRDefault="00000000">
            <w:pPr>
              <w:pStyle w:val="Compact"/>
              <w:jc w:val="center"/>
            </w:pPr>
            <w:proofErr w:type="spellStart"/>
            <w:r w:rsidRPr="008D4A51">
              <w:t>TabPFN</w:t>
            </w:r>
            <w:proofErr w:type="spellEnd"/>
            <w:r w:rsidRPr="008D4A51">
              <w:t xml:space="preserve"> Classifier</w:t>
            </w:r>
          </w:p>
        </w:tc>
        <w:tc>
          <w:tcPr>
            <w:tcW w:w="0" w:type="auto"/>
          </w:tcPr>
          <w:p w14:paraId="5D78AC04" w14:textId="77777777" w:rsidR="008150CC" w:rsidRPr="008D4A51"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c>
          <w:tcPr>
            <w:tcW w:w="0" w:type="auto"/>
          </w:tcPr>
          <w:p w14:paraId="796C0EFC" w14:textId="77777777" w:rsidR="008150CC" w:rsidRPr="008D4A51" w:rsidRDefault="00000000">
            <w:pPr>
              <w:pStyle w:val="Compact"/>
              <w:jc w:val="center"/>
            </w:pPr>
            <w:r w:rsidRPr="008D4A51">
              <w:t xml:space="preserve">Classification </w:t>
            </w:r>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oMath>
          </w:p>
        </w:tc>
        <w:tc>
          <w:tcPr>
            <w:tcW w:w="0" w:type="auto"/>
          </w:tcPr>
          <w:p w14:paraId="4187CB37" w14:textId="77777777" w:rsidR="008150CC" w:rsidRPr="008D4A51"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(Prob.)</w:t>
            </w:r>
          </w:p>
        </w:tc>
        <w:tc>
          <w:tcPr>
            <w:tcW w:w="0" w:type="auto"/>
          </w:tcPr>
          <w:p w14:paraId="118BC597" w14:textId="77777777" w:rsidR="008150CC" w:rsidRPr="008D4A51" w:rsidRDefault="008150CC">
            <w:pPr>
              <w:pStyle w:val="Compact"/>
            </w:pPr>
          </w:p>
        </w:tc>
      </w:tr>
      <w:tr w:rsidR="008150CC" w:rsidRPr="008D4A51" w14:paraId="2DC998FF" w14:textId="77777777">
        <w:tc>
          <w:tcPr>
            <w:tcW w:w="0" w:type="auto"/>
          </w:tcPr>
          <w:p w14:paraId="27A41EE8" w14:textId="77777777" w:rsidR="008150CC" w:rsidRPr="008D4A51" w:rsidRDefault="00000000">
            <w:pPr>
              <w:pStyle w:val="Compact"/>
            </w:pPr>
            <w:r w:rsidRPr="008D4A51">
              <w:t>5</w:t>
            </w:r>
          </w:p>
        </w:tc>
        <w:tc>
          <w:tcPr>
            <w:tcW w:w="0" w:type="auto"/>
          </w:tcPr>
          <w:p w14:paraId="5E426F10" w14:textId="77777777" w:rsidR="008150CC" w:rsidRPr="008D4A51" w:rsidRDefault="00000000">
            <w:pPr>
              <w:pStyle w:val="Compact"/>
              <w:jc w:val="center"/>
            </w:pPr>
            <w:r w:rsidRPr="008D4A51">
              <w:t>Ensemble</w:t>
            </w:r>
          </w:p>
        </w:tc>
        <w:tc>
          <w:tcPr>
            <w:tcW w:w="0" w:type="auto"/>
          </w:tcPr>
          <w:p w14:paraId="35ABAF46" w14:textId="77777777" w:rsidR="008150CC" w:rsidRPr="008D4A51"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R</m:t>
                    </m:r>
                  </m:sup>
                </m:sSup>
              </m:oMath>
            </m:oMathPara>
          </w:p>
        </w:tc>
        <w:tc>
          <w:tcPr>
            <w:tcW w:w="0" w:type="auto"/>
          </w:tcPr>
          <w:p w14:paraId="166FF0F1" w14:textId="77777777" w:rsidR="008150CC" w:rsidRPr="008D4A51" w:rsidRDefault="00000000">
            <w:pPr>
              <w:pStyle w:val="Compact"/>
              <w:jc w:val="center"/>
            </w:pPr>
            <w:r w:rsidRPr="008D4A51">
              <w:t>Temperature-scaled averaging</w:t>
            </w:r>
          </w:p>
        </w:tc>
        <w:tc>
          <w:tcPr>
            <w:tcW w:w="0" w:type="auto"/>
          </w:tcPr>
          <w:p w14:paraId="5F7AFF3A" w14:textId="77777777" w:rsidR="008150CC" w:rsidRPr="008D4A51"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(Final)</w:t>
            </w:r>
          </w:p>
        </w:tc>
        <w:tc>
          <w:tcPr>
            <w:tcW w:w="0" w:type="auto"/>
          </w:tcPr>
          <w:p w14:paraId="0C9E3E52" w14:textId="77777777" w:rsidR="008150CC" w:rsidRPr="008D4A51" w:rsidRDefault="008150CC">
            <w:pPr>
              <w:pStyle w:val="Compact"/>
            </w:pPr>
          </w:p>
        </w:tc>
      </w:tr>
    </w:tbl>
    <w:bookmarkEnd w:id="116"/>
    <w:p w14:paraId="29FF33DF" w14:textId="77777777" w:rsidR="008150CC" w:rsidRPr="008D4A51" w:rsidRDefault="00000000">
      <w:pPr>
        <w:numPr>
          <w:ilvl w:val="0"/>
          <w:numId w:val="14"/>
        </w:numPr>
      </w:pPr>
      <w:r w:rsidRPr="008D4A51">
        <w:rPr>
          <w:b/>
          <w:bCs/>
        </w:rPr>
        <w:t>Domain-Aware Feature Selection and Alignment</w:t>
      </w:r>
      <w:r w:rsidRPr="008D4A51">
        <w:t>: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 “missingness shift” by propagating only universally available variables.</w:t>
      </w:r>
    </w:p>
    <w:p w14:paraId="3E75C58F" w14:textId="77777777" w:rsidR="008150CC" w:rsidRPr="008D4A51" w:rsidRDefault="00000000">
      <w:pPr>
        <w:numPr>
          <w:ilvl w:val="0"/>
          <w:numId w:val="14"/>
        </w:numPr>
      </w:pPr>
      <w:r w:rsidRPr="008D4A51">
        <w:rPr>
          <w:b/>
          <w:bCs/>
        </w:rPr>
        <w:t>Latent-Space Domain Adaptation</w:t>
      </w:r>
      <w:r w:rsidRPr="008D4A51">
        <w:t>: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14:paraId="4728C6BB" w14:textId="77777777" w:rsidR="008150CC" w:rsidRPr="008D4A51" w:rsidRDefault="00000000">
      <w:pPr>
        <w:numPr>
          <w:ilvl w:val="0"/>
          <w:numId w:val="14"/>
        </w:numPr>
      </w:pPr>
      <w:r w:rsidRPr="008D4A51">
        <w:rPr>
          <w:b/>
          <w:bCs/>
        </w:rPr>
        <w:t>Foundation-Model Inference</w:t>
      </w:r>
      <w:r w:rsidRPr="008D4A51">
        <w:t xml:space="preserve">: The TCA-transformed features are then processed by a pre-trained </w:t>
      </w:r>
      <w:proofErr w:type="spellStart"/>
      <w:r w:rsidRPr="008D4A51">
        <w:t>TabPFN</w:t>
      </w:r>
      <w:proofErr w:type="spellEnd"/>
      <w:r w:rsidRPr="008D4A51">
        <w:t xml:space="preserve"> classifier. Rather than training a deep network from scratch on small clinical cohorts, PANDA reuses the prior-data-fitted structure of </w:t>
      </w:r>
      <w:proofErr w:type="spellStart"/>
      <w:r w:rsidRPr="008D4A51">
        <w:t>TabPFN</w:t>
      </w:r>
      <w:proofErr w:type="spellEnd"/>
      <w:r w:rsidRPr="008D4A51">
        <w:t>, which encodes priors learned from millions of synthetic tasks and can infer complex non-linear decision boundaries without extensive gradient-based fine-tuning.</w:t>
      </w:r>
    </w:p>
    <w:p w14:paraId="025CCE3A" w14:textId="77777777" w:rsidR="008150CC" w:rsidRPr="008D4A51" w:rsidRDefault="00000000">
      <w:pPr>
        <w:numPr>
          <w:ilvl w:val="0"/>
          <w:numId w:val="14"/>
        </w:numPr>
      </w:pPr>
      <w:r w:rsidRPr="008D4A51">
        <w:rPr>
          <w:b/>
          <w:bCs/>
        </w:rPr>
        <w:t>Multi-View Ensemble and Calibration</w:t>
      </w:r>
      <w:r w:rsidRPr="008D4A51">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w:t>
      </w:r>
      <w:r w:rsidRPr="008D4A51">
        <w:lastRenderedPageBreak/>
        <w:t>predictions are then temperature-scaled and averaged to yield a final, well-calibrated malignancy probability.</w:t>
      </w:r>
    </w:p>
    <w:p w14:paraId="3D6035D3" w14:textId="77777777" w:rsidR="008150CC" w:rsidRPr="008D4A51" w:rsidRDefault="00000000">
      <w:pPr>
        <w:pStyle w:val="FirstParagraph"/>
      </w:pPr>
      <w:r w:rsidRPr="008D4A51">
        <w:t xml:space="preserve">This architectural decomposition provides a clear separation of concerns: RFE and schema intersection handle feature heterogeneity and data silos; TCA focuses on distribution alignment; </w:t>
      </w:r>
      <w:proofErr w:type="spellStart"/>
      <w:r w:rsidRPr="008D4A51">
        <w:t>TabPFN</w:t>
      </w:r>
      <w:proofErr w:type="spellEnd"/>
      <w:r w:rsidRPr="008D4A51">
        <w:t xml:space="preserve">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sidRPr="008D4A51">
          <w:rPr>
            <w:rStyle w:val="af"/>
          </w:rPr>
          <w:t>1</w:t>
        </w:r>
      </w:hyperlink>
      <w:r w:rsidRPr="008D4A51">
        <w:t>.</w:t>
      </w:r>
    </w:p>
    <w:p w14:paraId="2EFDC6AF" w14:textId="77777777" w:rsidR="008150CC" w:rsidRPr="008D4A51" w:rsidRDefault="00000000">
      <w:pPr>
        <w:pStyle w:val="2"/>
      </w:pPr>
      <w:bookmarkStart w:id="118" w:name="sec:solution-mapping"/>
      <w:bookmarkStart w:id="119" w:name="_Toc215736183"/>
      <w:bookmarkEnd w:id="114"/>
      <w:r w:rsidRPr="008D4A51">
        <w:rPr>
          <w:rStyle w:val="SectionNumber"/>
        </w:rPr>
        <w:t>4.2</w:t>
      </w:r>
      <w:r w:rsidRPr="008D4A51">
        <w:tab/>
        <w:t>Mapping to the Formal Problem Formulation</w:t>
      </w:r>
      <w:bookmarkEnd w:id="119"/>
    </w:p>
    <w:p w14:paraId="58BBE8B0" w14:textId="77777777" w:rsidR="008150CC" w:rsidRPr="008D4A51" w:rsidRDefault="00000000">
      <w:pPr>
        <w:pStyle w:val="FirstParagraph"/>
      </w:pPr>
      <w:r w:rsidRPr="008D4A51">
        <w:t>The four-stage architecture described above directly instantiates the formal problem setup of Section </w:t>
      </w:r>
      <w:hyperlink w:anchor="sec:problem-formulation">
        <w:r w:rsidRPr="008D4A51">
          <w:rPr>
            <w:rStyle w:val="af"/>
          </w:rPr>
          <w:t>3</w:t>
        </w:r>
      </w:hyperlink>
      <w:r w:rsidRPr="008D4A51">
        <w:t>. Specifically:</w:t>
      </w:r>
    </w:p>
    <w:p w14:paraId="3BDA7BDC" w14:textId="77777777" w:rsidR="008150CC" w:rsidRPr="008D4A51" w:rsidRDefault="00000000">
      <w:pPr>
        <w:numPr>
          <w:ilvl w:val="0"/>
          <w:numId w:val="15"/>
        </w:numPr>
      </w:pPr>
      <w:r w:rsidRPr="008D4A51">
        <w:rPr>
          <w:b/>
          <w:bCs/>
        </w:rPr>
        <w:t>Cross-Domain RFE</w:t>
      </w:r>
      <w:r w:rsidRPr="008D4A51">
        <w:t xml:space="preserve"> implements the operator </w:t>
      </w:r>
      <m:oMath>
        <m:sSub>
          <m:sSubPr>
            <m:ctrlPr>
              <w:rPr>
                <w:rFonts w:ascii="Cambria Math" w:hAnsi="Cambria Math"/>
              </w:rPr>
            </m:ctrlPr>
          </m:sSubPr>
          <m:e>
            <m:r>
              <w:rPr>
                <w:rFonts w:ascii="Cambria Math" w:hAnsi="Cambria Math"/>
              </w:rPr>
              <m:t>π</m:t>
            </m:r>
          </m:e>
          <m:sub>
            <m:r>
              <m:rPr>
                <m:nor/>
              </m:rPr>
              <m:t>RFE</m:t>
            </m:r>
          </m:sub>
        </m:sSub>
      </m:oMath>
      <w:r w:rsidRPr="008D4A51">
        <w:t xml:space="preserve">, reducing the original high-dimensional space </w:t>
      </w: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w:r w:rsidRPr="008D4A51">
        <w:t xml:space="preserve"> to a compact set of clinically actionable features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rsidRPr="008D4A51">
        <w:t xml:space="preserve"> of size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oMath>
      <w:r w:rsidRPr="008D4A51">
        <w:t>. The selection objective jointly balances discriminative performance, stability across folds, computational efficiency, and parsimony.</w:t>
      </w:r>
    </w:p>
    <w:p w14:paraId="47CE6B2E" w14:textId="77777777" w:rsidR="008150CC" w:rsidRPr="008D4A51" w:rsidRDefault="00000000">
      <w:pPr>
        <w:numPr>
          <w:ilvl w:val="0"/>
          <w:numId w:val="15"/>
        </w:numPr>
      </w:pPr>
      <w:r w:rsidRPr="008D4A51">
        <w:rPr>
          <w:b/>
          <w:bCs/>
        </w:rPr>
        <w:t>Feature Alignment</w:t>
      </w:r>
      <w:r w:rsidRPr="008D4A51">
        <w:t xml:space="preserve"> implements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rsidRPr="008D4A51">
        <w:t xml:space="preserve">, mapping site-specific feature sets to a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rsidRPr="008D4A51">
        <w:t xml:space="preserve"> of dimension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rsidRPr="008D4A51">
        <w:t>, thereby ensuring that source and target hospitals operate on a common representation despite differing EHR schemas.</w:t>
      </w:r>
    </w:p>
    <w:p w14:paraId="54F2AFC2" w14:textId="77777777" w:rsidR="008150CC" w:rsidRPr="008D4A51" w:rsidRDefault="00000000">
      <w:pPr>
        <w:numPr>
          <w:ilvl w:val="0"/>
          <w:numId w:val="15"/>
        </w:numPr>
      </w:pPr>
      <w:r w:rsidRPr="008D4A51">
        <w:rPr>
          <w:b/>
          <w:bCs/>
        </w:rPr>
        <w:t>Latent TCA</w:t>
      </w:r>
      <w:r w:rsidRPr="008D4A51">
        <w:t xml:space="preserve"> implements </w:t>
      </w:r>
      <m:oMath>
        <m:r>
          <w:rPr>
            <w:rFonts w:ascii="Cambria Math" w:hAnsi="Cambria Math"/>
          </w:rPr>
          <m:t>ψ</m:t>
        </m:r>
      </m:oMath>
      <w:r w:rsidRPr="008D4A51">
        <w:t xml:space="preserve">, projecting the aligned features into a latent space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Pr="008D4A51">
        <w:t xml:space="preserve"> in which the empirical MMD between source and target distributions is minimized, directly tackling the covariate-shift component of the generalization bound.</w:t>
      </w:r>
    </w:p>
    <w:p w14:paraId="7D4D7C77" w14:textId="77777777" w:rsidR="008150CC" w:rsidRPr="008D4A51" w:rsidRDefault="00000000">
      <w:pPr>
        <w:numPr>
          <w:ilvl w:val="0"/>
          <w:numId w:val="15"/>
        </w:numPr>
      </w:pPr>
      <w:r w:rsidRPr="008D4A51">
        <w:rPr>
          <w:b/>
          <w:bCs/>
        </w:rPr>
        <w:t>Foundation-Model Ensemble</w:t>
      </w:r>
      <w:r w:rsidRPr="008D4A51">
        <w:t xml:space="preserve"> implements </w:t>
      </w:r>
      <m:oMath>
        <m:r>
          <w:rPr>
            <w:rFonts w:ascii="Cambria Math" w:hAnsi="Cambria Math"/>
          </w:rPr>
          <m:t>h</m:t>
        </m:r>
      </m:oMath>
      <w:r w:rsidRPr="008D4A51">
        <w:t>, mapping latent representations to calibrated probabilities through a TabPFN-based classifier composed with a multi-branch, temperature-scaled ensemble.</w:t>
      </w:r>
    </w:p>
    <w:p w14:paraId="20ACDD04" w14:textId="77777777" w:rsidR="008150CC" w:rsidRPr="008D4A51" w:rsidRDefault="00000000">
      <w:pPr>
        <w:pStyle w:val="FirstParagraph"/>
      </w:pPr>
      <w:r w:rsidRPr="008D4A51">
        <w:t>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p w14:paraId="22A798A1" w14:textId="77777777" w:rsidR="008150CC" w:rsidRPr="008D4A51" w:rsidRDefault="00000000">
      <w:pPr>
        <w:pStyle w:val="2"/>
      </w:pPr>
      <w:bookmarkStart w:id="120" w:name="sec:solution-pointers"/>
      <w:bookmarkStart w:id="121" w:name="_Toc215736184"/>
      <w:bookmarkEnd w:id="118"/>
      <w:r w:rsidRPr="008D4A51">
        <w:rPr>
          <w:rStyle w:val="SectionNumber"/>
        </w:rPr>
        <w:t>4.3</w:t>
      </w:r>
      <w:r w:rsidRPr="008D4A51">
        <w:tab/>
        <w:t>Pointers to Implementation Details</w:t>
      </w:r>
      <w:bookmarkEnd w:id="121"/>
    </w:p>
    <w:p w14:paraId="1297187B" w14:textId="77777777" w:rsidR="008150CC" w:rsidRPr="008D4A51" w:rsidRDefault="00000000">
      <w:pPr>
        <w:pStyle w:val="FirstParagraph"/>
      </w:pPr>
      <w:r w:rsidRPr="008D4A51">
        <w:t>The subsequent Methods chapter provides the implementation-level details that instantiate each component of the PANDA architecture:</w:t>
      </w:r>
    </w:p>
    <w:p w14:paraId="4992DECE" w14:textId="77777777" w:rsidR="008150CC" w:rsidRPr="008D4A51" w:rsidRDefault="00000000">
      <w:pPr>
        <w:numPr>
          <w:ilvl w:val="0"/>
          <w:numId w:val="16"/>
        </w:numPr>
      </w:pPr>
      <w:r w:rsidRPr="008D4A51">
        <w:t>Section </w:t>
      </w:r>
      <w:hyperlink w:anchor="sec:methods-rfe">
        <w:r w:rsidRPr="008D4A51">
          <w:rPr>
            <w:rStyle w:val="af"/>
          </w:rPr>
          <w:t>5.2.1</w:t>
        </w:r>
      </w:hyperlink>
      <w:r w:rsidRPr="008D4A51">
        <w:t xml:space="preserve"> formalizes the Cross-Domain RFE procedure and the Cost-Effectiveness Index used to select the “Best-</w:t>
      </w:r>
      <m:oMath>
        <m:r>
          <w:rPr>
            <w:rFonts w:ascii="Cambria Math" w:hAnsi="Cambria Math"/>
          </w:rPr>
          <m:t>k</m:t>
        </m:r>
      </m:oMath>
      <w:r w:rsidRPr="008D4A51">
        <w:t>” feature subset.</w:t>
      </w:r>
    </w:p>
    <w:p w14:paraId="227A608D" w14:textId="77777777" w:rsidR="008150CC" w:rsidRPr="008D4A51" w:rsidRDefault="00000000">
      <w:pPr>
        <w:numPr>
          <w:ilvl w:val="0"/>
          <w:numId w:val="16"/>
        </w:numPr>
      </w:pPr>
      <w:r w:rsidRPr="008D4A51">
        <w:t>Section </w:t>
      </w:r>
      <w:hyperlink w:anchor="sec:methods-tca">
        <w:r w:rsidRPr="008D4A51">
          <w:rPr>
            <w:rStyle w:val="af"/>
          </w:rPr>
          <w:t>5.3.3</w:t>
        </w:r>
      </w:hyperlink>
      <w:r w:rsidRPr="008D4A51">
        <w:t xml:space="preserve"> details the TCA objective, kernel construction, and choice of regularization for latent-space alignment.</w:t>
      </w:r>
    </w:p>
    <w:p w14:paraId="4BD6C149" w14:textId="77777777" w:rsidR="008150CC" w:rsidRPr="008D4A51" w:rsidRDefault="00000000">
      <w:pPr>
        <w:numPr>
          <w:ilvl w:val="0"/>
          <w:numId w:val="16"/>
        </w:numPr>
      </w:pPr>
      <w:r w:rsidRPr="008D4A51">
        <w:lastRenderedPageBreak/>
        <w:t>Section </w:t>
      </w:r>
      <w:hyperlink w:anchor="sec:methods-tabpfn">
        <w:r w:rsidRPr="008D4A51">
          <w:rPr>
            <w:rStyle w:val="af"/>
          </w:rPr>
          <w:t>5.3</w:t>
        </w:r>
      </w:hyperlink>
      <w:r w:rsidRPr="008D4A51">
        <w:t xml:space="preserve"> describes how PANDA integrates </w:t>
      </w:r>
      <w:proofErr w:type="spellStart"/>
      <w:r w:rsidRPr="008D4A51">
        <w:t>TabPFN</w:t>
      </w:r>
      <w:proofErr w:type="spellEnd"/>
      <w:r w:rsidRPr="008D4A51">
        <w:t xml:space="preserve"> as a probabilistic classifier, including in-context serialization of tabular inputs.</w:t>
      </w:r>
    </w:p>
    <w:p w14:paraId="08C1F2FA" w14:textId="77777777" w:rsidR="008150CC" w:rsidRPr="008D4A51" w:rsidRDefault="00000000">
      <w:pPr>
        <w:numPr>
          <w:ilvl w:val="0"/>
          <w:numId w:val="16"/>
        </w:numPr>
      </w:pPr>
      <w:r w:rsidRPr="008D4A51">
        <w:t>Section </w:t>
      </w:r>
      <w:hyperlink w:anchor="sec:methods-ensemble">
        <w:r w:rsidRPr="008D4A51">
          <w:rPr>
            <w:rStyle w:val="af"/>
          </w:rPr>
          <w:t>5.3.2</w:t>
        </w:r>
      </w:hyperlink>
      <w:r w:rsidRPr="008D4A51">
        <w:t xml:space="preserve"> specifies the multi-branch preprocessing strategy, ensemble configuration, and temperature-scaling procedure used for final calibration.</w:t>
      </w:r>
    </w:p>
    <w:p w14:paraId="1393120D" w14:textId="77777777" w:rsidR="008150CC" w:rsidRPr="008D4A51" w:rsidRDefault="00000000">
      <w:pPr>
        <w:pStyle w:val="FirstParagraph"/>
      </w:pPr>
      <w:r w:rsidRPr="008D4A51">
        <w:t>This separation keeps the Solution chapter focused on the high-level design of PANDA, while deferring technical derivations and algorithmic variants to the dedicated methodological sections.</w:t>
      </w:r>
    </w:p>
    <w:p w14:paraId="0C283D2A" w14:textId="77777777" w:rsidR="008150CC" w:rsidRPr="008D4A51" w:rsidRDefault="00000000">
      <w:pPr>
        <w:pStyle w:val="Figure"/>
      </w:pPr>
      <w:bookmarkStart w:id="122" w:name="fig:model_details"/>
      <w:r w:rsidRPr="008D4A51">
        <w:rPr>
          <w:noProof/>
        </w:rPr>
        <w:lastRenderedPageBreak/>
        <w:drawing>
          <wp:inline distT="0" distB="0" distL="0" distR="0" wp14:anchorId="186F6850" wp14:editId="05018DD2">
            <wp:extent cx="5486400" cy="69088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img/cross_hospital/Pre-trained Tabular Foundation Mode Pipeline_new.pdf"/>
                    <pic:cNvPicPr>
                      <a:picLocks noChangeAspect="1" noChangeArrowheads="1"/>
                    </pic:cNvPicPr>
                  </pic:nvPicPr>
                  <pic:blipFill>
                    <a:blip r:embed="rId5"/>
                    <a:stretch>
                      <a:fillRect/>
                    </a:stretch>
                  </pic:blipFill>
                  <pic:spPr bwMode="auto">
                    <a:xfrm>
                      <a:off x="0" y="0"/>
                      <a:ext cx="5486400" cy="6908800"/>
                    </a:xfrm>
                    <a:prstGeom prst="rect">
                      <a:avLst/>
                    </a:prstGeom>
                    <a:noFill/>
                    <a:ln w="9525">
                      <a:noFill/>
                      <a:headEnd/>
                      <a:tailEnd/>
                    </a:ln>
                  </pic:spPr>
                </pic:pic>
              </a:graphicData>
            </a:graphic>
          </wp:inline>
        </w:drawing>
      </w:r>
    </w:p>
    <w:p w14:paraId="7EBF2FD3" w14:textId="77777777" w:rsidR="008150CC" w:rsidRPr="008D4A51" w:rsidRDefault="00000000">
      <w:pPr>
        <w:pStyle w:val="ImageCaption"/>
      </w:pPr>
      <w:bookmarkStart w:id="123" w:name="_Toc215736119"/>
      <w:r w:rsidRPr="008D4A51">
        <w:t xml:space="preserve">Figure 1: </w:t>
      </w:r>
      <w:r w:rsidRPr="008D4A51">
        <w:rPr>
          <w:b/>
          <w:bCs/>
        </w:rPr>
        <w:t>PANDA framework architecture.</w:t>
      </w:r>
      <w:r w:rsidRPr="008D4A51">
        <w:t xml:space="preserve"> (a) Compositional pipeline from original tabular data through ensemble training, prediction aggregation, class-imbalance adjustment, and final classification output. (b) Multi-branch ensemble with </w:t>
      </w:r>
      <m:oMath>
        <m:r>
          <w:rPr>
            <w:rFonts w:ascii="Cambria Math" w:hAnsi="Cambria Math"/>
          </w:rPr>
          <m:t>B=4</m:t>
        </m:r>
      </m:oMath>
      <w:r w:rsidRPr="008D4A51">
        <w:t xml:space="preserve"> preprocessing strategies, each generating </w:t>
      </w:r>
      <m:oMath>
        <m:r>
          <w:rPr>
            <w:rFonts w:ascii="Cambria Math" w:hAnsi="Cambria Math"/>
          </w:rPr>
          <m:t>R=8</m:t>
        </m:r>
      </m:oMath>
      <w:r w:rsidRPr="008D4A51">
        <w:t xml:space="preserve"> ensemble members via different random seeds.</w:t>
      </w:r>
      <w:bookmarkEnd w:id="123"/>
    </w:p>
    <w:bookmarkEnd w:id="122"/>
    <w:p w14:paraId="079A9B01" w14:textId="77777777" w:rsidR="008150CC" w:rsidRPr="008D4A51" w:rsidRDefault="008150CC">
      <w:pPr>
        <w:pStyle w:val="a0"/>
      </w:pPr>
    </w:p>
    <w:p w14:paraId="513937AD" w14:textId="77777777" w:rsidR="008150CC" w:rsidRPr="008D4A51" w:rsidRDefault="00000000">
      <w:pPr>
        <w:pStyle w:val="1"/>
      </w:pPr>
      <w:bookmarkStart w:id="124" w:name="sec:methods"/>
      <w:bookmarkStart w:id="125" w:name="_Toc215736185"/>
      <w:bookmarkEnd w:id="112"/>
      <w:bookmarkEnd w:id="120"/>
      <w:r w:rsidRPr="008D4A51">
        <w:rPr>
          <w:rStyle w:val="SectionNumber"/>
        </w:rPr>
        <w:lastRenderedPageBreak/>
        <w:t>5</w:t>
      </w:r>
      <w:r w:rsidRPr="008D4A51">
        <w:tab/>
        <w:t>Methods</w:t>
      </w:r>
      <w:bookmarkEnd w:id="125"/>
    </w:p>
    <w:p w14:paraId="1B19B82C" w14:textId="77777777" w:rsidR="008150CC" w:rsidRPr="008D4A51" w:rsidRDefault="008150CC">
      <w:pPr>
        <w:pStyle w:val="FirstParagraph"/>
      </w:pPr>
    </w:p>
    <w:p w14:paraId="44BB3F09" w14:textId="77777777" w:rsidR="008150CC" w:rsidRPr="008D4A51" w:rsidRDefault="00000000">
      <w:pPr>
        <w:pStyle w:val="2"/>
      </w:pPr>
      <w:bookmarkStart w:id="126" w:name="X197225bb686a900d1f40f12cd3f48c77ece8247"/>
      <w:bookmarkStart w:id="127" w:name="_Toc215736186"/>
      <w:r w:rsidRPr="008D4A51">
        <w:rPr>
          <w:rStyle w:val="SectionNumber"/>
        </w:rPr>
        <w:t>5.1</w:t>
      </w:r>
      <w:r w:rsidRPr="008D4A51">
        <w:tab/>
        <w:t>Motivating Challenges and Methodological Response</w:t>
      </w:r>
      <w:bookmarkEnd w:id="127"/>
    </w:p>
    <w:p w14:paraId="5E6E07F2" w14:textId="77777777" w:rsidR="008150CC" w:rsidRPr="008D4A51" w:rsidRDefault="00000000">
      <w:pPr>
        <w:pStyle w:val="FirstParagraph"/>
      </w:pPr>
      <w:r w:rsidRPr="008D4A51">
        <w:t xml:space="preserve">Cross-hospital malignancy prediction and public health surveillance pose intertwined constraints, including </w:t>
      </w:r>
      <w:proofErr w:type="gramStart"/>
      <w:r w:rsidRPr="008D4A51">
        <w:t>small labeled</w:t>
      </w:r>
      <w:proofErr w:type="gramEnd"/>
      <w:r w:rsidRPr="008D4A51">
        <w:t xml:space="preserve">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sidRPr="008D4A51">
          <w:rPr>
            <w:rStyle w:val="af"/>
          </w:rPr>
          <w:t>9</w:t>
        </w:r>
      </w:hyperlink>
      <w:r w:rsidRPr="008D4A51">
        <w:t xml:space="preserve"> summarizes the main obstacles and the mechanisms assigned to each of them.</w:t>
      </w:r>
    </w:p>
    <w:p w14:paraId="3E33BA49" w14:textId="77777777" w:rsidR="008150CC" w:rsidRPr="008D4A51" w:rsidRDefault="00000000">
      <w:pPr>
        <w:pStyle w:val="TableCaption"/>
      </w:pPr>
      <w:bookmarkStart w:id="128" w:name="tbl:challenge_mapping"/>
      <w:bookmarkStart w:id="129" w:name="_Toc215736133"/>
      <w:r w:rsidRPr="008D4A51">
        <w:t xml:space="preserve">Table 9: Challenge–mechanism mapping in PANDA. Each component targets a known failure mode, and the same design is applied to pulmonary nodules and the </w:t>
      </w:r>
      <w:proofErr w:type="spellStart"/>
      <w:r w:rsidRPr="008D4A51">
        <w:t>TableShift</w:t>
      </w:r>
      <w:proofErr w:type="spellEnd"/>
      <w:r w:rsidRPr="008D4A51">
        <w:t xml:space="preserve"> BRFSS race-shift task.</w:t>
      </w:r>
      <w:bookmarkEnd w:id="129"/>
    </w:p>
    <w:tbl>
      <w:tblPr>
        <w:tblStyle w:val="Table"/>
        <w:tblW w:w="0" w:type="auto"/>
        <w:tblLook w:val="0020" w:firstRow="1" w:lastRow="0" w:firstColumn="0" w:lastColumn="0" w:noHBand="0" w:noVBand="0"/>
        <w:tblCaption w:val="Table 9: Challenge–mechanism mapping in PANDA. Each component targets a known failure mode, and the same design is applied to pulmonary nodules and the TableShift BRFSS race-shift task."/>
      </w:tblPr>
      <w:tblGrid>
        <w:gridCol w:w="3023"/>
        <w:gridCol w:w="2797"/>
        <w:gridCol w:w="3036"/>
      </w:tblGrid>
      <w:tr w:rsidR="008150CC" w:rsidRPr="008D4A51" w14:paraId="510B979C"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617E6785" w14:textId="77777777" w:rsidR="008150CC" w:rsidRPr="008D4A51" w:rsidRDefault="00000000">
            <w:pPr>
              <w:pStyle w:val="Compact"/>
            </w:pPr>
            <w:r w:rsidRPr="008D4A51">
              <w:t>Challenge</w:t>
            </w:r>
          </w:p>
        </w:tc>
        <w:tc>
          <w:tcPr>
            <w:tcW w:w="0" w:type="auto"/>
          </w:tcPr>
          <w:p w14:paraId="495653D3" w14:textId="77777777" w:rsidR="008150CC" w:rsidRPr="008D4A51" w:rsidRDefault="00000000">
            <w:pPr>
              <w:pStyle w:val="Compact"/>
            </w:pPr>
            <w:r w:rsidRPr="008D4A51">
              <w:t>Mechanism</w:t>
            </w:r>
          </w:p>
        </w:tc>
        <w:tc>
          <w:tcPr>
            <w:tcW w:w="0" w:type="auto"/>
          </w:tcPr>
          <w:p w14:paraId="0FDA9ED2" w14:textId="77777777" w:rsidR="008150CC" w:rsidRPr="008D4A51" w:rsidRDefault="00000000">
            <w:pPr>
              <w:pStyle w:val="Compact"/>
            </w:pPr>
            <w:r w:rsidRPr="008D4A51">
              <w:t>Expected benefit</w:t>
            </w:r>
          </w:p>
        </w:tc>
      </w:tr>
      <w:tr w:rsidR="008150CC" w:rsidRPr="008D4A51" w14:paraId="71EDCA7E" w14:textId="77777777">
        <w:tc>
          <w:tcPr>
            <w:tcW w:w="0" w:type="auto"/>
          </w:tcPr>
          <w:p w14:paraId="44C413CA" w14:textId="77777777" w:rsidR="008150CC" w:rsidRPr="008D4A51" w:rsidRDefault="00000000">
            <w:pPr>
              <w:pStyle w:val="Compact"/>
            </w:pPr>
            <w:r w:rsidRPr="008D4A51">
              <w:t xml:space="preserve">Small </w:t>
            </w:r>
            <m:oMath>
              <m:sSub>
                <m:sSubPr>
                  <m:ctrlPr>
                    <w:rPr>
                      <w:rFonts w:ascii="Cambria Math" w:hAnsi="Cambria Math"/>
                    </w:rPr>
                  </m:ctrlPr>
                </m:sSubPr>
                <m:e>
                  <m:r>
                    <w:rPr>
                      <w:rFonts w:ascii="Cambria Math" w:hAnsi="Cambria Math"/>
                    </w:rPr>
                    <m:t>n</m:t>
                  </m:r>
                </m:e>
                <m:sub>
                  <m:r>
                    <w:rPr>
                      <w:rFonts w:ascii="Cambria Math" w:hAnsi="Cambria Math"/>
                    </w:rPr>
                    <m:t>s</m:t>
                  </m:r>
                </m:sub>
              </m:sSub>
            </m:oMath>
            <w:r w:rsidRPr="008D4A51">
              <w:t xml:space="preserve"> with high-dimensional covariates</w:t>
            </w:r>
          </w:p>
        </w:tc>
        <w:tc>
          <w:tcPr>
            <w:tcW w:w="0" w:type="auto"/>
          </w:tcPr>
          <w:p w14:paraId="3137F73D" w14:textId="77777777" w:rsidR="008150CC" w:rsidRPr="008D4A51" w:rsidRDefault="00000000">
            <w:pPr>
              <w:pStyle w:val="Compact"/>
            </w:pPr>
            <w:proofErr w:type="spellStart"/>
            <w:r w:rsidRPr="008D4A51">
              <w:t>TabPFN</w:t>
            </w:r>
            <w:proofErr w:type="spellEnd"/>
            <w:r w:rsidRPr="008D4A51">
              <w:t xml:space="preserve"> prior-data-fitted network that performs in-context learning with frozen weights</w:t>
            </w:r>
          </w:p>
        </w:tc>
        <w:tc>
          <w:tcPr>
            <w:tcW w:w="0" w:type="auto"/>
          </w:tcPr>
          <w:p w14:paraId="4B14A43E" w14:textId="77777777" w:rsidR="008150CC" w:rsidRPr="008D4A51" w:rsidRDefault="00000000">
            <w:pPr>
              <w:pStyle w:val="Compact"/>
            </w:pPr>
            <w:r w:rsidRPr="008D4A51">
              <w:t>Transfers structural priors from millions of synthetic tasks and reduces estimation variance without local fine-tuning</w:t>
            </w:r>
          </w:p>
        </w:tc>
      </w:tr>
      <w:tr w:rsidR="008150CC" w:rsidRPr="008D4A51" w14:paraId="7EC0D4EB" w14:textId="77777777">
        <w:tc>
          <w:tcPr>
            <w:tcW w:w="0" w:type="auto"/>
          </w:tcPr>
          <w:p w14:paraId="4A7E3A29" w14:textId="77777777" w:rsidR="008150CC" w:rsidRPr="008D4A51" w:rsidRDefault="00000000">
            <w:pPr>
              <w:pStyle w:val="Compact"/>
            </w:pPr>
            <w:r w:rsidRPr="008D4A51">
              <w:t>Feature heterogeneity across institutions/demographics</w:t>
            </w:r>
          </w:p>
        </w:tc>
        <w:tc>
          <w:tcPr>
            <w:tcW w:w="0" w:type="auto"/>
          </w:tcPr>
          <w:p w14:paraId="678A106F" w14:textId="77777777" w:rsidR="008150CC" w:rsidRPr="008D4A51" w:rsidRDefault="00000000">
            <w:pPr>
              <w:pStyle w:val="Compact"/>
            </w:pPr>
            <w:r w:rsidRPr="008D4A51">
              <w:t>Cross-domain RFE identifies stable subsets (“best8”) that are definable at every site, together with schema-alignment utilities</w:t>
            </w:r>
          </w:p>
        </w:tc>
        <w:tc>
          <w:tcPr>
            <w:tcW w:w="0" w:type="auto"/>
          </w:tcPr>
          <w:p w14:paraId="36A54E7D" w14:textId="77777777" w:rsidR="008150CC" w:rsidRPr="008D4A51" w:rsidRDefault="00000000">
            <w:pPr>
              <w:pStyle w:val="Compact"/>
            </w:pPr>
            <w:r w:rsidRPr="008D4A51">
              <w:t>Removes site-specific artifacts before adaptation and ensures that downstream models operate only on shared attributes</w:t>
            </w:r>
          </w:p>
        </w:tc>
      </w:tr>
      <w:tr w:rsidR="008150CC" w:rsidRPr="008D4A51" w14:paraId="0B4069FE" w14:textId="77777777">
        <w:tc>
          <w:tcPr>
            <w:tcW w:w="0" w:type="auto"/>
          </w:tcPr>
          <w:p w14:paraId="46B52E76" w14:textId="77777777" w:rsidR="008150CC" w:rsidRPr="008D4A51" w:rsidRDefault="00000000">
            <w:pPr>
              <w:pStyle w:val="Compact"/>
            </w:pPr>
            <w:r w:rsidRPr="008D4A51">
              <w:t>Covariate shift and mixed acquisition protocols</w:t>
            </w:r>
          </w:p>
        </w:tc>
        <w:tc>
          <w:tcPr>
            <w:tcW w:w="0" w:type="auto"/>
          </w:tcPr>
          <w:p w14:paraId="2FC43EB5" w14:textId="77777777" w:rsidR="008150CC" w:rsidRPr="008D4A51" w:rsidRDefault="00000000">
            <w:pPr>
              <w:pStyle w:val="Compact"/>
            </w:pPr>
            <w:r w:rsidRPr="008D4A51">
              <w:t xml:space="preserve">TCA applied to RFE-selected features realigns marginal distributions before the </w:t>
            </w:r>
            <w:proofErr w:type="spellStart"/>
            <w:r w:rsidRPr="008D4A51">
              <w:t>TabPFN</w:t>
            </w:r>
            <w:proofErr w:type="spellEnd"/>
            <w:r w:rsidRPr="008D4A51">
              <w:t xml:space="preserve"> classifier</w:t>
            </w:r>
          </w:p>
        </w:tc>
        <w:tc>
          <w:tcPr>
            <w:tcW w:w="0" w:type="auto"/>
          </w:tcPr>
          <w:p w14:paraId="16A6776E" w14:textId="77777777" w:rsidR="008150CC" w:rsidRPr="008D4A51" w:rsidRDefault="00000000">
            <w:pPr>
              <w:pStyle w:val="Compact"/>
            </w:pPr>
            <w:r w:rsidRPr="008D4A51">
              <w:t xml:space="preserve">Reduces the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xml:space="preserve"> divergence so that context examples remain relevant to target queries</w:t>
            </w:r>
          </w:p>
        </w:tc>
      </w:tr>
      <w:tr w:rsidR="008150CC" w:rsidRPr="008D4A51" w14:paraId="18F937ED" w14:textId="77777777">
        <w:tc>
          <w:tcPr>
            <w:tcW w:w="0" w:type="auto"/>
          </w:tcPr>
          <w:p w14:paraId="412EDD23" w14:textId="77777777" w:rsidR="008150CC" w:rsidRPr="008D4A51" w:rsidRDefault="00000000">
            <w:pPr>
              <w:pStyle w:val="Compact"/>
            </w:pPr>
            <w:r w:rsidRPr="008D4A51">
              <w:t>Label prevalence drift and class imbalance</w:t>
            </w:r>
          </w:p>
        </w:tc>
        <w:tc>
          <w:tcPr>
            <w:tcW w:w="0" w:type="auto"/>
          </w:tcPr>
          <w:p w14:paraId="3DE65378" w14:textId="77777777" w:rsidR="008150CC" w:rsidRPr="008D4A51" w:rsidRDefault="00000000">
            <w:pPr>
              <w:pStyle w:val="Compact"/>
            </w:pPr>
            <w:r w:rsidRPr="008D4A51">
              <w:t>Class-balanced sampling, calibrated decision thresholds, and ensemble temperature scaling</w:t>
            </w:r>
          </w:p>
        </w:tc>
        <w:tc>
          <w:tcPr>
            <w:tcW w:w="0" w:type="auto"/>
          </w:tcPr>
          <w:p w14:paraId="481CEE92" w14:textId="77777777" w:rsidR="008150CC" w:rsidRPr="008D4A51" w:rsidRDefault="00000000">
            <w:pPr>
              <w:pStyle w:val="Compact"/>
            </w:pPr>
            <w:r w:rsidRPr="008D4A51">
              <w:t>Maintains sensitivity for malignant/SPN-positive cohorts and accounts for higher diabetes rates in non-White BRFSS respondents</w:t>
            </w:r>
          </w:p>
        </w:tc>
      </w:tr>
      <w:tr w:rsidR="008150CC" w:rsidRPr="008D4A51" w14:paraId="5A1ED213" w14:textId="77777777">
        <w:tc>
          <w:tcPr>
            <w:tcW w:w="0" w:type="auto"/>
          </w:tcPr>
          <w:p w14:paraId="2BE32D41" w14:textId="77777777" w:rsidR="008150CC" w:rsidRPr="008D4A51" w:rsidRDefault="00000000">
            <w:pPr>
              <w:pStyle w:val="Compact"/>
            </w:pPr>
            <w:r w:rsidRPr="008D4A51">
              <w:t>Variance from preprocessing choices</w:t>
            </w:r>
          </w:p>
        </w:tc>
        <w:tc>
          <w:tcPr>
            <w:tcW w:w="0" w:type="auto"/>
          </w:tcPr>
          <w:p w14:paraId="454BEC42" w14:textId="77777777" w:rsidR="008150CC" w:rsidRPr="008D4A51" w:rsidRDefault="00000000">
            <w:pPr>
              <w:pStyle w:val="Compact"/>
            </w:pPr>
            <w:r w:rsidRPr="008D4A51">
              <w:t>Multi-branch preprocessing (ordering, quantile transforms, ordinal encoding) with ensemble averaging</w:t>
            </w:r>
          </w:p>
        </w:tc>
        <w:tc>
          <w:tcPr>
            <w:tcW w:w="0" w:type="auto"/>
          </w:tcPr>
          <w:p w14:paraId="0CB36B0F" w14:textId="77777777" w:rsidR="008150CC" w:rsidRPr="008D4A51" w:rsidRDefault="00000000">
            <w:pPr>
              <w:pStyle w:val="Compact"/>
            </w:pPr>
            <w:r w:rsidRPr="008D4A51">
              <w:t>Introduces diversity without retraining new weights and stabilizes predictions under minor data perturbations</w:t>
            </w:r>
          </w:p>
        </w:tc>
      </w:tr>
    </w:tbl>
    <w:bookmarkEnd w:id="128"/>
    <w:p w14:paraId="6B6E0282" w14:textId="77777777" w:rsidR="008150CC" w:rsidRPr="008D4A51" w:rsidRDefault="00000000">
      <w:pPr>
        <w:pStyle w:val="a0"/>
      </w:pPr>
      <w:r w:rsidRPr="008D4A51">
        <w:lastRenderedPageBreak/>
        <w:t xml:space="preserve">This architecture is explicitly designed so that each component addresses a specific question: why do small-sample medical deployments fail, and which prior or alignment mechanism mitigates that failure? Specifically, the </w:t>
      </w:r>
      <w:proofErr w:type="spellStart"/>
      <w:r w:rsidRPr="008D4A51">
        <w:t>TabPFN</w:t>
      </w:r>
      <w:proofErr w:type="spellEnd"/>
      <w:r w:rsidRPr="008D4A51">
        <w:t xml:space="preserve">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p w14:paraId="76632CBC" w14:textId="77777777" w:rsidR="008150CC" w:rsidRPr="008D4A51" w:rsidRDefault="00000000">
      <w:pPr>
        <w:pStyle w:val="2"/>
      </w:pPr>
      <w:bookmarkStart w:id="130" w:name="subsec:feature_engineering"/>
      <w:bookmarkStart w:id="131" w:name="_Toc215736187"/>
      <w:bookmarkEnd w:id="126"/>
      <w:r w:rsidRPr="008D4A51">
        <w:rPr>
          <w:rStyle w:val="SectionNumber"/>
        </w:rPr>
        <w:t>5.2</w:t>
      </w:r>
      <w:r w:rsidRPr="008D4A51">
        <w:tab/>
        <w:t>Feature Engineering and Selection Implementation</w:t>
      </w:r>
      <w:bookmarkEnd w:id="131"/>
    </w:p>
    <w:p w14:paraId="55B81DB5" w14:textId="77777777" w:rsidR="008150CC" w:rsidRPr="008D4A51" w:rsidRDefault="00000000">
      <w:pPr>
        <w:pStyle w:val="FirstParagraph"/>
      </w:pPr>
      <w:r w:rsidRPr="008D4A51">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w:t>
      </w:r>
      <w:proofErr w:type="spellStart"/>
      <w:r w:rsidRPr="008D4A51">
        <w:t>TabPFN’s</w:t>
      </w:r>
      <w:proofErr w:type="spellEnd"/>
      <w:r w:rsidRPr="008D4A51">
        <w:t xml:space="preserve"> internal preprocessing branches.</w:t>
      </w:r>
    </w:p>
    <w:p w14:paraId="13589ADF" w14:textId="77777777" w:rsidR="008150CC" w:rsidRPr="008D4A51" w:rsidRDefault="00000000">
      <w:pPr>
        <w:pStyle w:val="3"/>
      </w:pPr>
      <w:bookmarkStart w:id="132" w:name="sec:methods-rfe"/>
      <w:bookmarkStart w:id="133" w:name="_Toc215736188"/>
      <w:r w:rsidRPr="008D4A51">
        <w:rPr>
          <w:rStyle w:val="SectionNumber"/>
        </w:rPr>
        <w:t>5.2.1</w:t>
      </w:r>
      <w:r w:rsidRPr="008D4A51">
        <w:tab/>
        <w:t>Cross-Domain Recursive Feature Elimination (RFE)</w:t>
      </w:r>
      <w:bookmarkEnd w:id="133"/>
    </w:p>
    <w:p w14:paraId="493A28FD" w14:textId="77777777" w:rsidR="008150CC" w:rsidRPr="008D4A51" w:rsidRDefault="00000000">
      <w:pPr>
        <w:pStyle w:val="FirstParagraph"/>
      </w:pPr>
      <w:r w:rsidRPr="008D4A51">
        <w:t xml:space="preserve"> To address the </w:t>
      </w:r>
      <w:r w:rsidRPr="008D4A51">
        <w:rPr>
          <w:i/>
          <w:iCs/>
        </w:rPr>
        <w:t>feature mismatch</w:t>
      </w:r>
      <w:r w:rsidRPr="008D4A51">
        <w:t xml:space="preserve"> challenge, we implement a Cross-Domain Recursive Feature Elimination (RFE) strategy. Unlike standard RFE, which optimizes for a single dataset, this approach seeks a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that maximizes predictive performance on the source domain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sidRPr="008D4A51">
        <w:t xml:space="preserve"> while satisfying availability constraints in the target domain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t>.</w:t>
      </w:r>
    </w:p>
    <w:p w14:paraId="574352CB" w14:textId="77777777" w:rsidR="008150CC" w:rsidRPr="008D4A51" w:rsidRDefault="00000000">
      <w:pPr>
        <w:pStyle w:val="a0"/>
      </w:pPr>
      <w:r w:rsidRPr="008D4A51">
        <w:t xml:space="preserve">The process uses a wrapper around the </w:t>
      </w:r>
      <w:proofErr w:type="spellStart"/>
      <w:r w:rsidRPr="008D4A51">
        <w:t>TabPFN</w:t>
      </w:r>
      <w:proofErr w:type="spellEnd"/>
      <w:r w:rsidRPr="008D4A51">
        <w:t xml:space="preserve"> classifier to compute permutation importance. We define the importance of feature </w:t>
      </w:r>
      <m:oMath>
        <m:r>
          <w:rPr>
            <w:rFonts w:ascii="Cambria Math" w:hAnsi="Cambria Math"/>
          </w:rPr>
          <m:t>j</m:t>
        </m:r>
      </m:oMath>
      <w:r w:rsidRPr="008D4A51">
        <w:t xml:space="preserve"> as the degradation in AUC when its values are randomly shuffled:</w:t>
      </w:r>
    </w:p>
    <w:bookmarkStart w:id="134" w:name="eq:permutation-importance"/>
    <w:p w14:paraId="4CCC0A44" w14:textId="77777777" w:rsidR="008150CC" w:rsidRPr="008D4A5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AUC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m:rPr>
                  <m:nor/>
                </m:rPr>
                <m:t>val</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m:rPr>
                      <m:scr m:val="script"/>
                      <m:sty m:val="p"/>
                    </m:rPr>
                    <w:rPr>
                      <w:rFonts w:ascii="Cambria Math" w:hAnsi="Cambria Math"/>
                    </w:rPr>
                    <m:t>L</m:t>
                  </m:r>
                </m:e>
                <m:sub>
                  <m:r>
                    <m:rPr>
                      <m:nor/>
                    </m:rPr>
                    <m:t>AUC</m:t>
                  </m:r>
                </m:sub>
              </m:sSub>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m:rPr>
                  <m:nor/>
                </m:rPr>
                <m:t>val</m:t>
              </m:r>
            </m:sub>
            <m:sup>
              <m:r>
                <m:rPr>
                  <m:sty m:val="p"/>
                </m:rPr>
                <w:rPr>
                  <w:rFonts w:ascii="Cambria Math" w:hAnsi="Cambria Math"/>
                </w:rPr>
                <m:t>(</m:t>
              </m:r>
              <m:r>
                <w:rPr>
                  <w:rFonts w:ascii="Cambria Math" w:hAnsi="Cambria Math"/>
                </w:rPr>
                <m:t>j</m:t>
              </m:r>
              <m:r>
                <m:rPr>
                  <m:sty m:val="p"/>
                </m:rPr>
                <w:rPr>
                  <w:rFonts w:ascii="Cambria Math" w:hAnsi="Cambria Math"/>
                </w:rPr>
                <m:t>,</m:t>
              </m:r>
              <m:r>
                <m:rPr>
                  <m:nor/>
                </m:rPr>
                <m:t>shuffled</m:t>
              </m:r>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bookmarkEnd w:id="134"/>
    </w:p>
    <w:p w14:paraId="4AB2A859" w14:textId="77777777" w:rsidR="008150CC" w:rsidRPr="008D4A51" w:rsidRDefault="00000000">
      <w:pPr>
        <w:pStyle w:val="FirstParagraph"/>
      </w:pPr>
      <w:r w:rsidRPr="008D4A51">
        <w:t xml:space="preserve">where </w:t>
      </w:r>
      <m:oMath>
        <m:r>
          <w:rPr>
            <w:rFonts w:ascii="Cambria Math" w:hAnsi="Cambria Math"/>
          </w:rPr>
          <m:t>K</m:t>
        </m:r>
        <m:r>
          <m:rPr>
            <m:sty m:val="p"/>
          </m:rPr>
          <w:rPr>
            <w:rFonts w:ascii="Cambria Math" w:hAnsi="Cambria Math"/>
          </w:rPr>
          <m:t>=</m:t>
        </m:r>
        <m:r>
          <w:rPr>
            <w:rFonts w:ascii="Cambria Math" w:hAnsi="Cambria Math"/>
          </w:rPr>
          <m:t>5</m:t>
        </m:r>
      </m:oMath>
      <w:r w:rsidRPr="008D4A51">
        <w:t xml:space="preserve"> repeats. </w:t>
      </w:r>
      <w:proofErr w:type="gramStart"/>
      <w:r w:rsidRPr="008D4A51">
        <w:t>Algorithm  details</w:t>
      </w:r>
      <w:proofErr w:type="gramEnd"/>
      <w:r w:rsidRPr="008D4A51">
        <w:t xml:space="preserve"> the iterative elimination process.</w:t>
      </w:r>
    </w:p>
    <w:p w14:paraId="42F12969" w14:textId="77777777" w:rsidR="008150CC" w:rsidRPr="008D4A51" w:rsidRDefault="00000000">
      <w:pPr>
        <w:pStyle w:val="4"/>
      </w:pPr>
      <w:bookmarkStart w:id="135" w:name="alg:cross_domain_rfe"/>
      <w:r w:rsidRPr="008D4A51">
        <w:rPr>
          <w:rStyle w:val="SectionNumber"/>
        </w:rPr>
        <w:t>5.2.1.1</w:t>
      </w:r>
      <w:r w:rsidRPr="008D4A51">
        <w:tab/>
      </w:r>
      <w:proofErr w:type="gramStart"/>
      <w:r w:rsidRPr="008D4A51">
        <w:t>Algorithm :</w:t>
      </w:r>
      <w:proofErr w:type="gramEnd"/>
      <w:r w:rsidRPr="008D4A51">
        <w:t xml:space="preserve"> Cross-Domain Recursive Feature Elimination (RFE) with CEI Optimization</w:t>
      </w:r>
    </w:p>
    <w:p w14:paraId="38CE7B22" w14:textId="77777777" w:rsidR="008150CC" w:rsidRPr="008D4A51" w:rsidRDefault="00000000">
      <w:pPr>
        <w:numPr>
          <w:ilvl w:val="0"/>
          <w:numId w:val="17"/>
        </w:numPr>
      </w:pPr>
      <w:r w:rsidRPr="008D4A51">
        <w:rPr>
          <w:b/>
          <w:bCs/>
        </w:rPr>
        <w:t>Input:</w:t>
      </w:r>
      <w:r w:rsidRPr="008D4A51">
        <w:t xml:space="preserve"> source data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rsidRPr="008D4A51">
        <w:t xml:space="preserve">; target feature count range </w:t>
      </w:r>
      <m:oMath>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oMath>
      <w:r w:rsidRPr="008D4A51">
        <w:t>.</w:t>
      </w:r>
    </w:p>
    <w:p w14:paraId="6456A6F5" w14:textId="77777777" w:rsidR="008150CC" w:rsidRPr="008D4A51" w:rsidRDefault="00000000">
      <w:pPr>
        <w:numPr>
          <w:ilvl w:val="0"/>
          <w:numId w:val="17"/>
        </w:numPr>
      </w:pPr>
      <w:r w:rsidRPr="008D4A51">
        <w:t xml:space="preserve">Initialize the </w:t>
      </w:r>
      <w:proofErr w:type="spellStart"/>
      <w:r w:rsidRPr="008D4A51">
        <w:t>TabPFN</w:t>
      </w:r>
      <w:proofErr w:type="spellEnd"/>
      <w:r w:rsidRPr="008D4A51">
        <w:t xml:space="preserve"> wrapper (permutation importance enabled) and records </w:t>
      </w:r>
      <m:oMath>
        <m:r>
          <m:rPr>
            <m:scr m:val="script"/>
            <m:sty m:val="p"/>
          </m:rPr>
          <w:rPr>
            <w:rFonts w:ascii="Cambria Math" w:hAnsi="Cambria Math"/>
          </w:rPr>
          <m:t>M←∅</m:t>
        </m:r>
      </m:oMath>
      <w:r w:rsidRPr="008D4A51">
        <w:t>.</w:t>
      </w:r>
    </w:p>
    <w:p w14:paraId="6B4FFC83" w14:textId="77777777" w:rsidR="008150CC" w:rsidRPr="008D4A51" w:rsidRDefault="00000000">
      <w:pPr>
        <w:numPr>
          <w:ilvl w:val="0"/>
          <w:numId w:val="17"/>
        </w:numPr>
      </w:pPr>
      <w:r w:rsidRPr="008D4A51">
        <w:t xml:space="preserve">For each </w:t>
      </w:r>
      <m:oMath>
        <m:r>
          <w:rPr>
            <w:rFonts w:ascii="Cambria Math" w:hAnsi="Cambria Math"/>
          </w:rPr>
          <m:t>k</m:t>
        </m:r>
      </m:oMath>
      <w:r w:rsidRPr="008D4A51">
        <w:t xml:space="preserve"> from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rsidRPr="008D4A51">
        <w:t xml:space="preserve"> down to </w:t>
      </w:r>
      <m:oMath>
        <m:sSub>
          <m:sSubPr>
            <m:ctrlPr>
              <w:rPr>
                <w:rFonts w:ascii="Cambria Math" w:hAnsi="Cambria Math"/>
              </w:rPr>
            </m:ctrlPr>
          </m:sSubPr>
          <m:e>
            <m:r>
              <w:rPr>
                <w:rFonts w:ascii="Cambria Math" w:hAnsi="Cambria Math"/>
              </w:rPr>
              <m:t>k</m:t>
            </m:r>
          </m:e>
          <m:sub>
            <m:r>
              <m:rPr>
                <m:sty m:val="p"/>
              </m:rPr>
              <w:rPr>
                <w:rFonts w:ascii="Cambria Math" w:hAnsi="Cambria Math"/>
              </w:rPr>
              <m:t>min</m:t>
            </m:r>
          </m:sub>
        </m:sSub>
      </m:oMath>
      <w:r w:rsidRPr="008D4A51">
        <w:t>:</w:t>
      </w:r>
    </w:p>
    <w:p w14:paraId="769722ED" w14:textId="77777777" w:rsidR="008150CC" w:rsidRPr="008D4A51" w:rsidRDefault="00000000">
      <w:pPr>
        <w:numPr>
          <w:ilvl w:val="1"/>
          <w:numId w:val="18"/>
        </w:numPr>
      </w:pPr>
      <w:r w:rsidRPr="008D4A51">
        <w:t xml:space="preserve">Configure </w:t>
      </w:r>
      <w:proofErr w:type="spellStart"/>
      <w:r w:rsidRPr="008D4A51">
        <w:t>sklearn</w:t>
      </w:r>
      <w:proofErr w:type="spellEnd"/>
      <w:r w:rsidRPr="008D4A51">
        <w:t xml:space="preserve"> RFE: estimator=TabPFNWrapper, </w:t>
      </w:r>
      <m:oMath>
        <m:r>
          <w:rPr>
            <w:rFonts w:ascii="Cambria Math" w:hAnsi="Cambria Math"/>
          </w:rPr>
          <m:t>n</m:t>
        </m:r>
        <m:r>
          <m:rPr>
            <m:sty m:val="p"/>
          </m:rPr>
          <w:rPr>
            <w:rFonts w:ascii="Cambria Math" w:hAnsi="Cambria Math"/>
          </w:rPr>
          <m:t>_</m:t>
        </m:r>
        <m:r>
          <w:rPr>
            <w:rFonts w:ascii="Cambria Math" w:hAnsi="Cambria Math"/>
          </w:rPr>
          <m:t>features</m:t>
        </m:r>
        <m:r>
          <m:rPr>
            <m:sty m:val="p"/>
          </m:rPr>
          <w:rPr>
            <w:rFonts w:ascii="Cambria Math" w:hAnsi="Cambria Math"/>
          </w:rPr>
          <m:t>_</m:t>
        </m:r>
        <m:r>
          <w:rPr>
            <w:rFonts w:ascii="Cambria Math" w:hAnsi="Cambria Math"/>
          </w:rPr>
          <m:t>to</m:t>
        </m:r>
        <m:r>
          <m:rPr>
            <m:sty m:val="p"/>
          </m:rPr>
          <w:rPr>
            <w:rFonts w:ascii="Cambria Math" w:hAnsi="Cambria Math"/>
          </w:rPr>
          <m:t>_</m:t>
        </m:r>
        <m:r>
          <w:rPr>
            <w:rFonts w:ascii="Cambria Math" w:hAnsi="Cambria Math"/>
          </w:rPr>
          <m:t>select</m:t>
        </m:r>
        <m:r>
          <m:rPr>
            <m:sty m:val="p"/>
          </m:rPr>
          <w:rPr>
            <w:rFonts w:ascii="Cambria Math" w:hAnsi="Cambria Math"/>
          </w:rPr>
          <m:t>=</m:t>
        </m:r>
        <m:r>
          <w:rPr>
            <w:rFonts w:ascii="Cambria Math" w:hAnsi="Cambria Math"/>
          </w:rPr>
          <m:t>k</m:t>
        </m:r>
      </m:oMath>
      <w:r w:rsidRPr="008D4A51">
        <w:t>, step=1.</w:t>
      </w:r>
    </w:p>
    <w:p w14:paraId="1F23C92C" w14:textId="77777777" w:rsidR="008150CC" w:rsidRPr="008D4A51" w:rsidRDefault="00000000">
      <w:pPr>
        <w:numPr>
          <w:ilvl w:val="1"/>
          <w:numId w:val="18"/>
        </w:numPr>
      </w:pPr>
      <w:r w:rsidRPr="008D4A51">
        <w:t xml:space="preserve">Fit RFE to obtain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ranking</m:t>
            </m:r>
          </m:e>
          <m:sub>
            <m:r>
              <w:rPr>
                <w:rFonts w:ascii="Cambria Math" w:hAnsi="Cambria Math"/>
              </w:rPr>
              <m:t>k</m:t>
            </m:r>
          </m:sub>
        </m:sSub>
        <m:r>
          <m:rPr>
            <m:sty m:val="p"/>
          </m:rPr>
          <w:rPr>
            <w:rFonts w:ascii="Cambria Math" w:hAnsi="Cambria Math"/>
          </w:rPr>
          <m:t>)</m:t>
        </m:r>
      </m:oMath>
      <w:r w:rsidRPr="008D4A51">
        <w:t xml:space="preserve"> 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rsidRPr="008D4A51">
        <w:t>.</w:t>
      </w:r>
    </w:p>
    <w:p w14:paraId="3AE96631" w14:textId="77777777" w:rsidR="008150CC" w:rsidRPr="008D4A51" w:rsidRDefault="00000000">
      <w:pPr>
        <w:numPr>
          <w:ilvl w:val="1"/>
          <w:numId w:val="18"/>
        </w:numPr>
      </w:pPr>
      <w:r w:rsidRPr="008D4A51">
        <w:lastRenderedPageBreak/>
        <w:t xml:space="preserve">Evaluate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m:rPr>
            <m:nor/>
          </m:rPr>
          <m:t>CV-AUC</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oMath>
      <w:r w:rsidRPr="008D4A51">
        <w:t xml:space="preserve"> with </w:t>
      </w:r>
      <m:oMath>
        <m:r>
          <w:rPr>
            <w:rFonts w:ascii="Cambria Math" w:hAnsi="Cambria Math"/>
          </w:rPr>
          <m:t>K</m:t>
        </m:r>
      </m:oMath>
      <w:r w:rsidRPr="008D4A51">
        <w:t>-fold CV.</w:t>
      </w:r>
    </w:p>
    <w:p w14:paraId="27022B09" w14:textId="77777777" w:rsidR="008150CC" w:rsidRPr="008D4A51" w:rsidRDefault="00000000">
      <w:pPr>
        <w:numPr>
          <w:ilvl w:val="1"/>
          <w:numId w:val="18"/>
        </w:numPr>
      </w:pPr>
      <w:r w:rsidRPr="008D4A51">
        <w:t xml:space="preserve">Compute CEI components </w:t>
      </w:r>
      <m:oMath>
        <m:sSub>
          <m:sSubPr>
            <m:ctrlPr>
              <w:rPr>
                <w:rFonts w:ascii="Cambria Math" w:hAnsi="Cambria Math"/>
              </w:rPr>
            </m:ctrlPr>
          </m:sSubPr>
          <m:e>
            <m:r>
              <w:rPr>
                <w:rFonts w:ascii="Cambria Math" w:hAnsi="Cambria Math"/>
              </w:rPr>
              <m:t>S</m:t>
            </m:r>
          </m:e>
          <m:sub>
            <m:r>
              <m:rPr>
                <m:nor/>
              </m:rPr>
              <m:t>perf</m:t>
            </m:r>
          </m:sub>
        </m:sSub>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w:t>
      </w:r>
      <m:oMath>
        <m:sSub>
          <m:sSubPr>
            <m:ctrlPr>
              <w:rPr>
                <w:rFonts w:ascii="Cambria Math" w:hAnsi="Cambria Math"/>
              </w:rPr>
            </m:ctrlPr>
          </m:sSubPr>
          <m:e>
            <m:r>
              <w:rPr>
                <w:rFonts w:ascii="Cambria Math" w:hAnsi="Cambria Math"/>
              </w:rPr>
              <m:t>S</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w:t>
      </w:r>
      <m:oMath>
        <m:sSub>
          <m:sSubPr>
            <m:ctrlPr>
              <w:rPr>
                <w:rFonts w:ascii="Cambria Math" w:hAnsi="Cambria Math"/>
              </w:rPr>
            </m:ctrlPr>
          </m:sSubPr>
          <m:e>
            <m:r>
              <w:rPr>
                <w:rFonts w:ascii="Cambria Math" w:hAnsi="Cambria Math"/>
              </w:rPr>
              <m:t>S</m:t>
            </m:r>
          </m:e>
          <m:sub>
            <m:r>
              <m:rPr>
                <m:nor/>
              </m:rPr>
              <m:t>stab</m:t>
            </m:r>
          </m:sub>
        </m:sSub>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w:t>
      </w:r>
      <m:oMath>
        <m:sSub>
          <m:sSubPr>
            <m:ctrlPr>
              <w:rPr>
                <w:rFonts w:ascii="Cambria Math" w:hAnsi="Cambria Math"/>
              </w:rPr>
            </m:ctrlPr>
          </m:sSubPr>
          <m:e>
            <m:r>
              <w:rPr>
                <w:rFonts w:ascii="Cambria Math" w:hAnsi="Cambria Math"/>
              </w:rPr>
              <m:t>S</m:t>
            </m:r>
          </m:e>
          <m:sub>
            <m:r>
              <m:rPr>
                <m:nor/>
              </m:rPr>
              <m:t>simp</m:t>
            </m:r>
          </m:sub>
        </m:sSub>
        <m:r>
          <m:rPr>
            <m:sty m:val="p"/>
          </m:rPr>
          <w:rPr>
            <w:rFonts w:ascii="Cambria Math" w:hAnsi="Cambria Math"/>
          </w:rPr>
          <m:t>(</m:t>
        </m:r>
        <m:r>
          <w:rPr>
            <w:rFonts w:ascii="Cambria Math" w:hAnsi="Cambria Math"/>
          </w:rPr>
          <m:t>k</m:t>
        </m:r>
        <m:r>
          <m:rPr>
            <m:sty m:val="p"/>
          </m:rPr>
          <w:rPr>
            <w:rFonts w:ascii="Cambria Math" w:hAnsi="Cambria Math"/>
          </w:rPr>
          <m:t>)</m:t>
        </m:r>
      </m:oMath>
      <w:r w:rsidRPr="008D4A51">
        <w:t>.</w:t>
      </w:r>
    </w:p>
    <w:p w14:paraId="1939CBD1" w14:textId="77777777" w:rsidR="008150CC" w:rsidRPr="008D4A51" w:rsidRDefault="00000000">
      <w:pPr>
        <w:numPr>
          <w:ilvl w:val="1"/>
          <w:numId w:val="18"/>
        </w:numPr>
      </w:pPr>
      <w:r w:rsidRPr="008D4A51">
        <w:t xml:space="preserve">Compute </w:t>
      </w:r>
      <m:oMath>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from the weighted sum of the four components.</w:t>
      </w:r>
    </w:p>
    <w:p w14:paraId="594CD8B5" w14:textId="77777777" w:rsidR="008150CC" w:rsidRPr="008D4A51" w:rsidRDefault="00000000">
      <w:pPr>
        <w:numPr>
          <w:ilvl w:val="1"/>
          <w:numId w:val="18"/>
        </w:numPr>
      </w:pPr>
      <w:r w:rsidRPr="008D4A51">
        <w:t xml:space="preserve">Append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to </w:t>
      </w:r>
      <m:oMath>
        <m:r>
          <m:rPr>
            <m:scr m:val="script"/>
            <m:sty m:val="p"/>
          </m:rPr>
          <w:rPr>
            <w:rFonts w:ascii="Cambria Math" w:hAnsi="Cambria Math"/>
          </w:rPr>
          <m:t>M</m:t>
        </m:r>
      </m:oMath>
      <w:r w:rsidRPr="008D4A51">
        <w:t>.</w:t>
      </w:r>
    </w:p>
    <w:p w14:paraId="7422720A" w14:textId="77777777" w:rsidR="008150CC" w:rsidRPr="008D4A51" w:rsidRDefault="00000000">
      <w:pPr>
        <w:numPr>
          <w:ilvl w:val="0"/>
          <w:numId w:val="17"/>
        </w:numPr>
      </w:pPr>
      <w:r w:rsidRPr="008D4A51">
        <w:t xml:space="preserve">Select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rsidRPr="008D4A51">
        <w:t xml:space="preserve"> and 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oMath>
      <w:r w:rsidRPr="008D4A51">
        <w:t>.</w:t>
      </w:r>
    </w:p>
    <w:p w14:paraId="687DE51D" w14:textId="77777777" w:rsidR="008150CC" w:rsidRPr="008D4A51" w:rsidRDefault="00000000">
      <w:pPr>
        <w:numPr>
          <w:ilvl w:val="0"/>
          <w:numId w:val="17"/>
        </w:numPr>
      </w:pPr>
      <w:r w:rsidRPr="008D4A51">
        <w:rPr>
          <w:b/>
          <w:bCs/>
        </w:rPr>
        <w:t>Output:</w:t>
      </w:r>
      <w:r w:rsidRPr="008D4A51">
        <w:t xml:space="preserve"> optimal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w:t>
      </w:r>
    </w:p>
    <w:p w14:paraId="40CB7090" w14:textId="77777777" w:rsidR="008150CC" w:rsidRPr="008D4A51" w:rsidRDefault="00000000">
      <w:pPr>
        <w:pStyle w:val="FirstParagraph"/>
      </w:pPr>
      <w:r w:rsidRPr="008D4A51">
        <w:t>This algorithm yields the standard feature subsets referenced throughout the study (for example, “best8”).</w:t>
      </w:r>
    </w:p>
    <w:p w14:paraId="57AA14C9" w14:textId="77777777" w:rsidR="008150CC" w:rsidRPr="008D4A51" w:rsidRDefault="00000000">
      <w:pPr>
        <w:pStyle w:val="3"/>
      </w:pPr>
      <w:bookmarkStart w:id="136" w:name="multi-branch-preprocessing-strategy"/>
      <w:bookmarkStart w:id="137" w:name="_Toc215736189"/>
      <w:bookmarkEnd w:id="132"/>
      <w:bookmarkEnd w:id="135"/>
      <w:r w:rsidRPr="008D4A51">
        <w:rPr>
          <w:rStyle w:val="SectionNumber"/>
        </w:rPr>
        <w:t>5.2.2</w:t>
      </w:r>
      <w:r w:rsidRPr="008D4A51">
        <w:tab/>
        <w:t>Multi-Branch Preprocessing Strategy</w:t>
      </w:r>
      <w:bookmarkEnd w:id="137"/>
    </w:p>
    <w:p w14:paraId="32EC4002" w14:textId="77777777" w:rsidR="008150CC" w:rsidRPr="008D4A51" w:rsidRDefault="00000000">
      <w:pPr>
        <w:pStyle w:val="FirstParagraph"/>
      </w:pPr>
      <w:r w:rsidRPr="008D4A51">
        <w:t xml:space="preserve">Once the feature set is fixed, PANDA leverages </w:t>
      </w:r>
      <w:proofErr w:type="spellStart"/>
      <w:r w:rsidRPr="008D4A51">
        <w:t>TabPFN’s</w:t>
      </w:r>
      <w:proofErr w:type="spellEnd"/>
      <w:r w:rsidRPr="008D4A51">
        <w:t xml:space="preserve">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14:paraId="2C60502A" w14:textId="77777777" w:rsidR="008150CC" w:rsidRPr="008D4A51" w:rsidRDefault="00000000">
      <w:pPr>
        <w:numPr>
          <w:ilvl w:val="0"/>
          <w:numId w:val="19"/>
        </w:numPr>
      </w:pPr>
      <w:r w:rsidRPr="008D4A51">
        <w:rPr>
          <w:b/>
          <w:bCs/>
        </w:rPr>
        <w:t>No-Op Branch:</w:t>
      </w:r>
      <w:r w:rsidRPr="008D4A51">
        <w:t xml:space="preserve"> Raw features are passed directly, preserving their original distributions, which is useful for tree-like decision logic.</w:t>
      </w:r>
    </w:p>
    <w:p w14:paraId="05F02105" w14:textId="77777777" w:rsidR="008150CC" w:rsidRPr="008D4A51" w:rsidRDefault="00000000">
      <w:pPr>
        <w:numPr>
          <w:ilvl w:val="0"/>
          <w:numId w:val="19"/>
        </w:numPr>
      </w:pPr>
      <w:r w:rsidRPr="008D4A51">
        <w:rPr>
          <w:b/>
          <w:bCs/>
        </w:rPr>
        <w:t>Quantile Branch:</w:t>
      </w:r>
      <w:r w:rsidRPr="008D4A51">
        <w:t xml:space="preserve"> Features are transformed via </w:t>
      </w:r>
      <m:oMath>
        <m:sSup>
          <m:sSupPr>
            <m:ctrlPr>
              <w:rPr>
                <w:rFonts w:ascii="Cambria Math" w:hAnsi="Cambria Math"/>
              </w:rPr>
            </m:ctrlPr>
          </m:sSupPr>
          <m:e>
            <m:r>
              <w:rPr>
                <w:rFonts w:ascii="Cambria Math" w:hAnsi="Cambria Math"/>
              </w:rPr>
              <m:t>F</m:t>
            </m:r>
          </m:e>
          <m:sup>
            <m:r>
              <m:rPr>
                <m:sty m:val="p"/>
              </m:rPr>
              <w:rPr>
                <w:rFonts w:ascii="Cambria Math" w:hAnsi="Cambria Math"/>
              </w:rPr>
              <m:t>-</m:t>
            </m:r>
            <m:r>
              <w:rPr>
                <w:rFonts w:ascii="Cambria Math" w:hAnsi="Cambria Math"/>
              </w:rPr>
              <m:t>1</m:t>
            </m:r>
          </m:sup>
        </m:sSup>
        <m:r>
          <m:rPr>
            <m:sty m:val="p"/>
          </m:rPr>
          <w:rPr>
            <w:rFonts w:ascii="Cambria Math" w:hAnsi="Cambria Math"/>
          </w:rPr>
          <m:t>(Φ(</m:t>
        </m:r>
        <m:r>
          <m:rPr>
            <m:sty m:val="b"/>
          </m:rPr>
          <w:rPr>
            <w:rFonts w:ascii="Cambria Math" w:hAnsi="Cambria Math"/>
          </w:rPr>
          <m:t>x</m:t>
        </m:r>
        <m:r>
          <m:rPr>
            <m:sty m:val="p"/>
          </m:rPr>
          <w:rPr>
            <w:rFonts w:ascii="Cambria Math" w:hAnsi="Cambria Math"/>
          </w:rPr>
          <m:t>))</m:t>
        </m:r>
      </m:oMath>
      <w:r w:rsidRPr="008D4A51">
        <w:t xml:space="preserve">, mapping the empirical CDF to a standard Normal </w:t>
      </w:r>
      <m:oMath>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This transformation mitigates extreme outliers and skewed distributions common in medical markers (for example, CEA levels).</w:t>
      </w:r>
    </w:p>
    <w:p w14:paraId="682F7469" w14:textId="77777777" w:rsidR="008150CC" w:rsidRPr="008D4A51" w:rsidRDefault="00000000">
      <w:pPr>
        <w:numPr>
          <w:ilvl w:val="0"/>
          <w:numId w:val="19"/>
        </w:numPr>
      </w:pPr>
      <w:r w:rsidRPr="008D4A51">
        <w:rPr>
          <w:b/>
          <w:bCs/>
        </w:rPr>
        <w:t>Ordinal Branch:</w:t>
      </w:r>
      <w:r w:rsidRPr="008D4A51">
        <w:t xml:space="preserve"> All unique values are ranked and replaced by their integer rank. This transformation removes magnitude information but preserves order, making the model robust to unit changes (for example, </w:t>
      </w:r>
      <w:proofErr w:type="spellStart"/>
      <w:r w:rsidRPr="008D4A51">
        <w:t>centimetres</w:t>
      </w:r>
      <w:proofErr w:type="spellEnd"/>
      <w:r w:rsidRPr="008D4A51">
        <w:t xml:space="preserve"> vs </w:t>
      </w:r>
      <w:proofErr w:type="spellStart"/>
      <w:r w:rsidRPr="008D4A51">
        <w:t>millimetres</w:t>
      </w:r>
      <w:proofErr w:type="spellEnd"/>
      <w:r w:rsidRPr="008D4A51">
        <w:t>).</w:t>
      </w:r>
    </w:p>
    <w:p w14:paraId="7F91D7CD" w14:textId="77777777" w:rsidR="008150CC" w:rsidRPr="008D4A51" w:rsidRDefault="00000000">
      <w:pPr>
        <w:numPr>
          <w:ilvl w:val="0"/>
          <w:numId w:val="19"/>
        </w:numPr>
      </w:pPr>
      <w:r w:rsidRPr="008D4A51">
        <w:rPr>
          <w:b/>
          <w:bCs/>
        </w:rPr>
        <w:t>Power Transform Branch:</w:t>
      </w:r>
      <w:r w:rsidRPr="008D4A51">
        <w:t xml:space="preserve"> Applies </w:t>
      </w:r>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λ</m:t>
            </m:r>
          </m:sup>
        </m:sSup>
      </m:oMath>
      <w:r w:rsidRPr="008D4A51">
        <w:t xml:space="preserve"> (for example, square root or logarithm) to stabilize variance.</w:t>
      </w:r>
    </w:p>
    <w:p w14:paraId="1910D6C0" w14:textId="77777777" w:rsidR="008150CC" w:rsidRPr="008D4A51" w:rsidRDefault="00000000">
      <w:pPr>
        <w:pStyle w:val="FirstParagraph"/>
      </w:pPr>
      <w:r w:rsidRPr="008D4A51">
        <w:t>Each branch is applied to both support (train) and query (test) sets simultaneously, ensuring a consistent mapping.</w:t>
      </w:r>
    </w:p>
    <w:p w14:paraId="360B4038" w14:textId="77777777" w:rsidR="008150CC" w:rsidRPr="008D4A51" w:rsidRDefault="00000000">
      <w:pPr>
        <w:pStyle w:val="2"/>
      </w:pPr>
      <w:bookmarkStart w:id="138" w:name="sec:methods-tabpfn"/>
      <w:bookmarkStart w:id="139" w:name="_Toc215736190"/>
      <w:bookmarkEnd w:id="130"/>
      <w:bookmarkEnd w:id="136"/>
      <w:r w:rsidRPr="008D4A51">
        <w:rPr>
          <w:rStyle w:val="SectionNumber"/>
        </w:rPr>
        <w:t>5.3</w:t>
      </w:r>
      <w:r w:rsidRPr="008D4A51">
        <w:tab/>
        <w:t>Foundation Model Integration Mechanism</w:t>
      </w:r>
      <w:bookmarkEnd w:id="139"/>
    </w:p>
    <w:p w14:paraId="68AB6E39" w14:textId="77777777" w:rsidR="008150CC" w:rsidRPr="008D4A51" w:rsidRDefault="008150CC">
      <w:pPr>
        <w:pStyle w:val="FirstParagraph"/>
      </w:pPr>
    </w:p>
    <w:p w14:paraId="13B05E4C" w14:textId="77777777" w:rsidR="008150CC" w:rsidRPr="008D4A51" w:rsidRDefault="00000000">
      <w:pPr>
        <w:pStyle w:val="a0"/>
      </w:pPr>
      <w:r w:rsidRPr="008D4A51">
        <w:t xml:space="preserve">PANDA employs </w:t>
      </w:r>
      <w:proofErr w:type="spellStart"/>
      <w:r w:rsidRPr="008D4A51">
        <w:t>TabPFN</w:t>
      </w:r>
      <w:proofErr w:type="spellEnd"/>
      <w:r w:rsidRPr="008D4A51">
        <w:t xml:space="preserve">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t>
      </w:r>
      <w:r w:rsidRPr="008D4A51">
        <w:lastRenderedPageBreak/>
        <w:t xml:space="preserve">While </w:t>
      </w:r>
      <w:proofErr w:type="spellStart"/>
      <w:r w:rsidRPr="008D4A51">
        <w:t>TabPFN</w:t>
      </w:r>
      <w:proofErr w:type="spellEnd"/>
      <w:r w:rsidRPr="008D4A51">
        <w:t xml:space="preserve"> internally processes features, its role in PANDA is to produce calibrated predictions on adapted tabular data. The integration involves specific in-context serialization and ensemble construction steps.</w:t>
      </w:r>
    </w:p>
    <w:p w14:paraId="701E3810" w14:textId="77777777" w:rsidR="008150CC" w:rsidRPr="008D4A51" w:rsidRDefault="00000000">
      <w:pPr>
        <w:pStyle w:val="3"/>
      </w:pPr>
      <w:bookmarkStart w:id="140" w:name="X4ef944d3fc1758902d8de2ca994a1a4af57d5dd"/>
      <w:bookmarkStart w:id="141" w:name="_Toc215736191"/>
      <w:r w:rsidRPr="008D4A51">
        <w:rPr>
          <w:rStyle w:val="SectionNumber"/>
        </w:rPr>
        <w:t>5.3.1</w:t>
      </w:r>
      <w:r w:rsidRPr="008D4A51">
        <w:tab/>
        <w:t>In-Context Serialization and Tokenization</w:t>
      </w:r>
      <w:bookmarkEnd w:id="141"/>
    </w:p>
    <w:p w14:paraId="5259AF54" w14:textId="77777777" w:rsidR="008150CC" w:rsidRPr="008D4A51" w:rsidRDefault="00000000">
      <w:pPr>
        <w:pStyle w:val="FirstParagraph"/>
      </w:pPr>
      <w:r w:rsidRPr="008D4A51">
        <w:t xml:space="preserve">Unlike BERT-style models, which require textual input, </w:t>
      </w:r>
      <w:proofErr w:type="spellStart"/>
      <w:r w:rsidRPr="008D4A51">
        <w:t>TabPFN</w:t>
      </w:r>
      <w:proofErr w:type="spellEnd"/>
      <w:r w:rsidRPr="008D4A51">
        <w:t xml:space="preserve"> operates directly on raw numerical and categorical values through a sophisticated per-feature processing architecture. The serialization mechanism maps a heterogeneous row </w:t>
      </w:r>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num</m:t>
                </m:r>
              </m:sub>
            </m:sSub>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Z</m:t>
            </m:r>
          </m:e>
          <m:sup>
            <m:sSub>
              <m:sSubPr>
                <m:ctrlPr>
                  <w:rPr>
                    <w:rFonts w:ascii="Cambria Math" w:hAnsi="Cambria Math"/>
                  </w:rPr>
                </m:ctrlPr>
              </m:sSubPr>
              <m:e>
                <m:r>
                  <w:rPr>
                    <w:rFonts w:ascii="Cambria Math" w:hAnsi="Cambria Math"/>
                  </w:rPr>
                  <m:t>d</m:t>
                </m:r>
              </m:e>
              <m:sub>
                <m:r>
                  <m:rPr>
                    <m:nor/>
                  </m:rPr>
                  <m:t>cat</m:t>
                </m:r>
              </m:sub>
            </m:sSub>
          </m:sup>
        </m:sSup>
      </m:oMath>
      <w:r w:rsidRPr="008D4A51">
        <w:t xml:space="preserve"> into a sequence of continuous embeddings.</w:t>
      </w:r>
    </w:p>
    <w:p w14:paraId="55A80A8C" w14:textId="77777777" w:rsidR="008150CC" w:rsidRPr="008D4A51" w:rsidRDefault="00000000">
      <w:pPr>
        <w:pStyle w:val="a0"/>
      </w:pPr>
      <w:r w:rsidRPr="008D4A51">
        <w:t>The feature processing pipeline involves several key steps:</w:t>
      </w:r>
    </w:p>
    <w:p w14:paraId="2AA97F51" w14:textId="77777777" w:rsidR="008150CC" w:rsidRPr="008D4A51" w:rsidRDefault="00000000">
      <w:pPr>
        <w:numPr>
          <w:ilvl w:val="0"/>
          <w:numId w:val="20"/>
        </w:numPr>
      </w:pPr>
      <w:r w:rsidRPr="008D4A51">
        <w:rPr>
          <w:b/>
          <w:bCs/>
        </w:rPr>
        <w:t>Preprocessing and Encoding:</w:t>
      </w:r>
      <w:r w:rsidRPr="008D4A51">
        <w:t xml:space="preserve"> Features undergo preprocessing such as quantile and power transformations. Categorical variables are primarily handled via ordinal encoding, converting categories to integers, or processed as mixed types, rather than relying solely on traditional embedding lookup tables.</w:t>
      </w:r>
    </w:p>
    <w:p w14:paraId="438613D4" w14:textId="77777777" w:rsidR="008150CC" w:rsidRPr="008D4A51" w:rsidRDefault="00000000">
      <w:pPr>
        <w:numPr>
          <w:ilvl w:val="0"/>
          <w:numId w:val="20"/>
        </w:numPr>
      </w:pPr>
      <w:r w:rsidRPr="008D4A51">
        <w:rPr>
          <w:b/>
          <w:bCs/>
        </w:rPr>
        <w:t>Missing Value Handling:</w:t>
      </w:r>
      <w:r w:rsidRPr="008D4A51">
        <w:t xml:space="preserve"> 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14:paraId="09B377D9" w14:textId="77777777" w:rsidR="008150CC" w:rsidRPr="008D4A51" w:rsidRDefault="00000000">
      <w:pPr>
        <w:numPr>
          <w:ilvl w:val="0"/>
          <w:numId w:val="20"/>
        </w:numPr>
      </w:pPr>
      <w:r w:rsidRPr="008D4A51">
        <w:rPr>
          <w:b/>
          <w:bCs/>
        </w:rPr>
        <w:t>Linear Projection:</w:t>
      </w:r>
      <w:r w:rsidRPr="008D4A51">
        <w:t xml:space="preserve"> Each preprocessed feature is linearly projected into the embedding space.</w:t>
      </w:r>
    </w:p>
    <w:bookmarkStart w:id="142" w:name="eq:feature-embedding"/>
    <w:p w14:paraId="45096C6A" w14:textId="77777777" w:rsidR="008150CC" w:rsidRPr="008D4A51"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e</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m:rPr>
              <m:nor/>
            </m:rPr>
            <m:t>Linear</m:t>
          </m:r>
          <m:r>
            <m:rPr>
              <m:sty m:val="p"/>
            </m:rPr>
            <w:rPr>
              <w:rFonts w:ascii="Cambria Math" w:hAnsi="Cambria Math"/>
            </w:rPr>
            <m:t>(</m:t>
          </m:r>
          <m:r>
            <m:rPr>
              <m:nor/>
            </m:rPr>
            <m:t>Preprocess</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bookmarkEnd w:id="142"/>
    </w:p>
    <w:p w14:paraId="1590FB46" w14:textId="77777777" w:rsidR="008150CC" w:rsidRPr="008D4A51" w:rsidRDefault="00000000">
      <w:pPr>
        <w:pStyle w:val="FirstParagraph"/>
      </w:pPr>
      <w:r w:rsidRPr="008D4A51">
        <w:t>Distinct from architectures that concatenate all features into a single vector (</w:t>
      </w:r>
      <m:oMath>
        <m:sSub>
          <m:sSubPr>
            <m:ctrlPr>
              <w:rPr>
                <w:rFonts w:ascii="Cambria Math" w:hAnsi="Cambria Math"/>
              </w:rPr>
            </m:ctrlPr>
          </m:sSubPr>
          <m:e>
            <m:r>
              <m:rPr>
                <m:sty m:val="b"/>
              </m:rPr>
              <w:rPr>
                <w:rFonts w:ascii="Cambria Math" w:hAnsi="Cambria Math"/>
              </w:rPr>
              <m:t>E</m:t>
            </m:r>
          </m:e>
          <m:sub>
            <m:r>
              <m:rPr>
                <m:nor/>
              </m:rPr>
              <m:t>sample</m:t>
            </m:r>
          </m:sub>
        </m:sSub>
        <m:r>
          <m:rPr>
            <m:sty m:val="p"/>
          </m:rPr>
          <w:rPr>
            <w:rFonts w:ascii="Cambria Math" w:hAnsi="Cambria Math"/>
          </w:rPr>
          <m:t>=</m:t>
        </m:r>
        <m:r>
          <m:rPr>
            <m:nor/>
          </m:rPr>
          <m:t>MLP</m:t>
        </m:r>
        <m:r>
          <m:rPr>
            <m:sty m:val="p"/>
          </m:rPr>
          <w:rPr>
            <w:rFonts w:ascii="Cambria Math" w:hAnsi="Cambria Math"/>
          </w:rPr>
          <m:t>(</m:t>
        </m:r>
        <m:r>
          <m:rPr>
            <m:nor/>
          </m:rPr>
          <m:t>Concat</m:t>
        </m:r>
        <m:r>
          <m:rPr>
            <m:sty m:val="p"/>
          </m:rPr>
          <w:rPr>
            <w:rFonts w:ascii="Cambria Math" w:hAnsi="Cambria Math"/>
          </w:rPr>
          <m:t>(…))</m:t>
        </m:r>
      </m:oMath>
      <w:r w:rsidRPr="008D4A51">
        <w:t>),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p w14:paraId="76045AF5" w14:textId="77777777" w:rsidR="008150CC" w:rsidRPr="008D4A51" w:rsidRDefault="00000000">
      <w:pPr>
        <w:pStyle w:val="3"/>
      </w:pPr>
      <w:bookmarkStart w:id="143" w:name="sec:methods-ensemble"/>
      <w:bookmarkStart w:id="144" w:name="_Toc215736192"/>
      <w:bookmarkEnd w:id="140"/>
      <w:r w:rsidRPr="008D4A51">
        <w:rPr>
          <w:rStyle w:val="SectionNumber"/>
        </w:rPr>
        <w:t>5.3.2</w:t>
      </w:r>
      <w:r w:rsidRPr="008D4A51">
        <w:tab/>
        <w:t>Ensemble Construction and Inference</w:t>
      </w:r>
      <w:bookmarkEnd w:id="144"/>
    </w:p>
    <w:p w14:paraId="2022617E" w14:textId="77777777" w:rsidR="008150CC" w:rsidRPr="008D4A51" w:rsidRDefault="00000000">
      <w:pPr>
        <w:pStyle w:val="FirstParagraph"/>
      </w:pPr>
      <w:r w:rsidRPr="008D4A51">
        <w:t xml:space="preserve">The final prediction is obtained by averaging over 32 diverse forward passes. Let </w:t>
      </w:r>
      <m:oMath>
        <m:r>
          <m:rPr>
            <m:scr m:val="script"/>
            <m:sty m:val="p"/>
          </m:rP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4</m:t>
            </m:r>
          </m:sub>
        </m:sSub>
        <m:r>
          <m:rPr>
            <m:sty m:val="p"/>
          </m:rPr>
          <w:rPr>
            <w:rFonts w:ascii="Cambria Math" w:hAnsi="Cambria Math"/>
          </w:rPr>
          <m:t>}</m:t>
        </m:r>
      </m:oMath>
      <w:r w:rsidRPr="008D4A51">
        <w:t xml:space="preserve"> denote the set of preprocessing functions and </w:t>
      </w:r>
      <m:oMath>
        <m:r>
          <m:rPr>
            <m:scr m:val="script"/>
            <m:sty m:val="p"/>
          </m:rP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8</m:t>
            </m:r>
          </m:sub>
        </m:sSub>
        <m:r>
          <m:rPr>
            <m:sty m:val="p"/>
          </m:rPr>
          <w:rPr>
            <w:rFonts w:ascii="Cambria Math" w:hAnsi="Cambria Math"/>
          </w:rPr>
          <m:t>}</m:t>
        </m:r>
      </m:oMath>
      <w:r w:rsidRPr="008D4A51">
        <w:t xml:space="preserve"> a set of random seeds that control the subsampling of the context set (the </w:t>
      </w:r>
      <w:r w:rsidRPr="008D4A51">
        <w:rPr>
          <w:i/>
          <w:iCs/>
        </w:rPr>
        <w:t>support set</w:t>
      </w:r>
      <w:r w:rsidRPr="008D4A51">
        <w:t xml:space="preserve"> of labeled examples). The ensemble probability estimate is</w:t>
      </w:r>
    </w:p>
    <w:bookmarkStart w:id="145" w:name="eq:ensemble-probability"/>
    <w:p w14:paraId="6202D53F" w14:textId="77777777" w:rsidR="008150CC" w:rsidRPr="008D4A51" w:rsidRDefault="00000000">
      <w:pPr>
        <w:pStyle w:val="a0"/>
      </w:pPr>
      <m:oMathPara>
        <m:oMathParaPr>
          <m:jc m:val="center"/>
        </m:oMathParaP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32</m:t>
              </m:r>
            </m:den>
          </m:f>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∈R</m:t>
                  </m:r>
                </m:sub>
                <m:sup>
                  <m:r>
                    <w:rPr>
                      <w:rFonts w:ascii="Cambria Math" w:hAnsi="Cambria Math"/>
                    </w:rPr>
                    <m:t>​</m:t>
                  </m:r>
                </m:sup>
                <m:e>
                  <m:r>
                    <w:rPr>
                      <w:rFonts w:ascii="Cambria Math" w:hAnsi="Cambria Math"/>
                    </w:rPr>
                    <m:t>σ</m:t>
                  </m:r>
                </m:e>
              </m:nary>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bookmarkEnd w:id="145"/>
    </w:p>
    <w:p w14:paraId="21BBADC0" w14:textId="77777777" w:rsidR="008150CC" w:rsidRPr="008D4A51" w:rsidRDefault="00000000">
      <w:pPr>
        <w:pStyle w:val="FirstParagraph"/>
      </w:pPr>
      <w:proofErr w:type="gramStart"/>
      <w:r w:rsidRPr="008D4A51">
        <w:t>where</w:t>
      </w:r>
      <w:proofErr w:type="gramEnd"/>
    </w:p>
    <w:p w14:paraId="38056CC0" w14:textId="77777777" w:rsidR="008150CC" w:rsidRPr="008D4A51" w:rsidRDefault="00000000">
      <w:pPr>
        <w:numPr>
          <w:ilvl w:val="0"/>
          <w:numId w:val="21"/>
        </w:numPr>
      </w:pP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rsidRPr="008D4A51">
        <w:t xml:space="preserve"> is the target query (patient),</w:t>
      </w:r>
    </w:p>
    <w:p w14:paraId="4329DEF6" w14:textId="77777777" w:rsidR="008150CC" w:rsidRPr="008D4A51" w:rsidRDefault="00000000">
      <w:pPr>
        <w:numPr>
          <w:ilvl w:val="0"/>
          <w:numId w:val="21"/>
        </w:numPr>
      </w:pPr>
      <m:oMath>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oMath>
      <w:r w:rsidRPr="008D4A51">
        <w:t xml:space="preserve"> is the subset of training data selected by seed </w:t>
      </w:r>
      <m:oMath>
        <m:r>
          <w:rPr>
            <w:rFonts w:ascii="Cambria Math" w:hAnsi="Cambria Math"/>
          </w:rPr>
          <m:t>s</m:t>
        </m:r>
      </m:oMath>
      <w:r w:rsidRPr="008D4A51">
        <w:t>,</w:t>
      </w:r>
    </w:p>
    <w:p w14:paraId="385B5BB5" w14:textId="77777777" w:rsidR="008150CC" w:rsidRPr="008D4A51" w:rsidRDefault="00000000">
      <w:pPr>
        <w:numPr>
          <w:ilvl w:val="0"/>
          <w:numId w:val="21"/>
        </w:numPr>
      </w:pPr>
      <m:oMath>
        <m:sSub>
          <m:sSubPr>
            <m:ctrlPr>
              <w:rPr>
                <w:rFonts w:ascii="Cambria Math" w:hAnsi="Cambria Math"/>
              </w:rPr>
            </m:ctrlPr>
          </m:sSubPr>
          <m:e>
            <m:r>
              <w:rPr>
                <w:rFonts w:ascii="Cambria Math" w:hAnsi="Cambria Math"/>
              </w:rPr>
              <m:t>f</m:t>
            </m:r>
          </m:e>
          <m:sub>
            <m:r>
              <w:rPr>
                <w:rFonts w:ascii="Cambria Math" w:hAnsi="Cambria Math"/>
              </w:rPr>
              <m:t>θ</m:t>
            </m:r>
          </m:sub>
        </m:sSub>
      </m:oMath>
      <w:r w:rsidRPr="008D4A51">
        <w:t xml:space="preserve"> is the frozen TabPFN Transformer backbone, and</w:t>
      </w:r>
    </w:p>
    <w:p w14:paraId="23DA0E84" w14:textId="77777777" w:rsidR="008150CC" w:rsidRPr="008D4A51" w:rsidRDefault="00000000">
      <w:pPr>
        <w:numPr>
          <w:ilvl w:val="0"/>
          <w:numId w:val="21"/>
        </w:numPr>
      </w:pPr>
      <m:oMath>
        <m:r>
          <w:rPr>
            <w:rFonts w:ascii="Cambria Math" w:hAnsi="Cambria Math"/>
          </w:rPr>
          <m:t>T</m:t>
        </m:r>
        <m:r>
          <m:rPr>
            <m:sty m:val="p"/>
          </m:rPr>
          <w:rPr>
            <w:rFonts w:ascii="Cambria Math" w:hAnsi="Cambria Math"/>
          </w:rPr>
          <m:t>=</m:t>
        </m:r>
        <m:r>
          <w:rPr>
            <w:rFonts w:ascii="Cambria Math" w:hAnsi="Cambria Math"/>
          </w:rPr>
          <m:t>0.9</m:t>
        </m:r>
      </m:oMath>
      <w:r w:rsidRPr="008D4A51">
        <w:t xml:space="preserve"> is the temperature scaling parameter calibrated for small-sample confidence.</w:t>
      </w:r>
    </w:p>
    <w:p w14:paraId="7F6B96AC" w14:textId="77777777" w:rsidR="008150CC" w:rsidRPr="008D4A51" w:rsidRDefault="00000000">
      <w:pPr>
        <w:pStyle w:val="FirstParagraph"/>
      </w:pPr>
      <w:proofErr w:type="gramStart"/>
      <w:r w:rsidRPr="008D4A51">
        <w:t>Algorithm  summarizes</w:t>
      </w:r>
      <w:proofErr w:type="gramEnd"/>
      <w:r w:rsidRPr="008D4A51">
        <w:t xml:space="preserve"> the inference procedure.</w:t>
      </w:r>
    </w:p>
    <w:p w14:paraId="5D803194" w14:textId="77777777" w:rsidR="008150CC" w:rsidRPr="008D4A51" w:rsidRDefault="00000000">
      <w:pPr>
        <w:pStyle w:val="4"/>
      </w:pPr>
      <w:bookmarkStart w:id="146" w:name="alg:tabpfn_inference"/>
      <w:r w:rsidRPr="008D4A51">
        <w:rPr>
          <w:rStyle w:val="SectionNumber"/>
        </w:rPr>
        <w:t>5.3.2.1</w:t>
      </w:r>
      <w:r w:rsidRPr="008D4A51">
        <w:tab/>
      </w:r>
      <w:proofErr w:type="gramStart"/>
      <w:r w:rsidRPr="008D4A51">
        <w:t>Algorithm :</w:t>
      </w:r>
      <w:proofErr w:type="gramEnd"/>
      <w:r w:rsidRPr="008D4A51">
        <w:t xml:space="preserve"> PANDA Inference with </w:t>
      </w:r>
      <w:proofErr w:type="spellStart"/>
      <w:r w:rsidRPr="008D4A51">
        <w:t>TabPFN</w:t>
      </w:r>
      <w:proofErr w:type="spellEnd"/>
      <w:r w:rsidRPr="008D4A51">
        <w:t xml:space="preserve"> Backbone</w:t>
      </w:r>
    </w:p>
    <w:p w14:paraId="19FAE697" w14:textId="77777777" w:rsidR="008150CC" w:rsidRPr="008D4A51" w:rsidRDefault="00000000">
      <w:pPr>
        <w:numPr>
          <w:ilvl w:val="0"/>
          <w:numId w:val="22"/>
        </w:numPr>
      </w:pPr>
      <w:r w:rsidRPr="008D4A51">
        <w:rPr>
          <w:b/>
          <w:bCs/>
        </w:rPr>
        <w:t>Input:</w:t>
      </w:r>
      <w:r w:rsidRPr="008D4A51">
        <w:t xml:space="preserve"> query </w:t>
      </w: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rsidRPr="008D4A51">
        <w:t xml:space="preserve">, context </w:t>
      </w:r>
      <m:oMath>
        <m:sSub>
          <m:sSubPr>
            <m:ctrlPr>
              <w:rPr>
                <w:rFonts w:ascii="Cambria Math" w:hAnsi="Cambria Math"/>
              </w:rPr>
            </m:ctrlPr>
          </m:sSubPr>
          <m:e>
            <m:r>
              <m:rPr>
                <m:scr m:val="script"/>
                <m:sty m:val="p"/>
              </m:rPr>
              <w:rPr>
                <w:rFonts w:ascii="Cambria Math" w:hAnsi="Cambria Math"/>
              </w:rPr>
              <m:t>D</m:t>
            </m:r>
          </m:e>
          <m:sub>
            <m:r>
              <m:rPr>
                <m:nor/>
              </m:rPr>
              <m:t>train</m:t>
            </m:r>
          </m:sub>
        </m:sSub>
      </m:oMath>
      <w:r w:rsidRPr="008D4A51">
        <w:t xml:space="preserve">, ensemble size </w:t>
      </w:r>
      <m:oMath>
        <m:r>
          <w:rPr>
            <w:rFonts w:ascii="Cambria Math" w:hAnsi="Cambria Math"/>
          </w:rPr>
          <m:t>N</m:t>
        </m:r>
        <m:r>
          <m:rPr>
            <m:sty m:val="p"/>
          </m:rPr>
          <w:rPr>
            <w:rFonts w:ascii="Cambria Math" w:hAnsi="Cambria Math"/>
          </w:rPr>
          <m:t>=</m:t>
        </m:r>
        <m:r>
          <w:rPr>
            <w:rFonts w:ascii="Cambria Math" w:hAnsi="Cambria Math"/>
          </w:rPr>
          <m:t>32</m:t>
        </m:r>
      </m:oMath>
      <w:r w:rsidRPr="008D4A51">
        <w:t>.</w:t>
      </w:r>
    </w:p>
    <w:p w14:paraId="496CF0F1" w14:textId="77777777" w:rsidR="008150CC" w:rsidRPr="008D4A51" w:rsidRDefault="00000000">
      <w:pPr>
        <w:numPr>
          <w:ilvl w:val="0"/>
          <w:numId w:val="22"/>
        </w:numPr>
      </w:pPr>
      <w:r w:rsidRPr="008D4A51">
        <w:t>Initialize an empty list of logits.</w:t>
      </w:r>
    </w:p>
    <w:p w14:paraId="73642F54" w14:textId="77777777" w:rsidR="008150CC" w:rsidRPr="008D4A51" w:rsidRDefault="00000000">
      <w:pPr>
        <w:numPr>
          <w:ilvl w:val="0"/>
          <w:numId w:val="22"/>
        </w:numPr>
      </w:pPr>
      <w:r w:rsidRPr="008D4A51">
        <w:t xml:space="preserve">For </w:t>
      </w:r>
      <m:oMath>
        <m:r>
          <w:rPr>
            <w:rFonts w:ascii="Cambria Math" w:hAnsi="Cambria Math"/>
          </w:rPr>
          <m:t>i</m:t>
        </m:r>
        <m:r>
          <m:rPr>
            <m:sty m:val="p"/>
          </m:rPr>
          <w:rPr>
            <w:rFonts w:ascii="Cambria Math" w:hAnsi="Cambria Math"/>
          </w:rPr>
          <m:t>=</m:t>
        </m:r>
        <m:r>
          <w:rPr>
            <w:rFonts w:ascii="Cambria Math" w:hAnsi="Cambria Math"/>
          </w:rPr>
          <m:t>1</m:t>
        </m:r>
      </m:oMath>
      <w:r w:rsidRPr="008D4A51">
        <w:t xml:space="preserve"> to </w:t>
      </w:r>
      <m:oMath>
        <m:r>
          <w:rPr>
            <w:rFonts w:ascii="Cambria Math" w:hAnsi="Cambria Math"/>
          </w:rPr>
          <m:t>N</m:t>
        </m:r>
      </m:oMath>
      <w:r w:rsidRPr="008D4A51">
        <w:t>:</w:t>
      </w:r>
    </w:p>
    <w:p w14:paraId="6578AB4A" w14:textId="77777777" w:rsidR="008150CC" w:rsidRPr="008D4A51" w:rsidRDefault="00000000">
      <w:pPr>
        <w:numPr>
          <w:ilvl w:val="1"/>
          <w:numId w:val="23"/>
        </w:numPr>
      </w:pPr>
      <w:r w:rsidRPr="008D4A51">
        <w:t xml:space="preserve">Sample preprocessing </w:t>
      </w:r>
      <m:oMath>
        <m:r>
          <w:rPr>
            <w:rFonts w:ascii="Cambria Math" w:hAnsi="Cambria Math"/>
          </w:rPr>
          <m:t>P</m:t>
        </m:r>
        <m:r>
          <m:rPr>
            <m:scr m:val="script"/>
            <m:sty m:val="p"/>
          </m:rPr>
          <w:rPr>
            <w:rFonts w:ascii="Cambria Math" w:hAnsi="Cambria Math"/>
          </w:rPr>
          <m:t>∼B</m:t>
        </m:r>
      </m:oMath>
      <w:r w:rsidRPr="008D4A51">
        <w:t xml:space="preserve"> and a context subset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m:rPr>
                <m:nor/>
              </m:rPr>
              <m:t>train</m:t>
            </m:r>
          </m:sub>
        </m:sSub>
      </m:oMath>
      <w:r w:rsidRPr="008D4A51">
        <w:t>.</w:t>
      </w:r>
    </w:p>
    <w:p w14:paraId="615026CC" w14:textId="77777777" w:rsidR="008150CC" w:rsidRPr="008D4A51" w:rsidRDefault="00000000">
      <w:pPr>
        <w:numPr>
          <w:ilvl w:val="1"/>
          <w:numId w:val="23"/>
        </w:numPr>
      </w:pPr>
      <w:r w:rsidRPr="008D4A51">
        <w:t xml:space="preserve">Apply the branch: </w:t>
      </w:r>
      <m:oMath>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w:r w:rsidRPr="008D4A51">
        <w:t>.</w:t>
      </w:r>
    </w:p>
    <w:p w14:paraId="5AED560C" w14:textId="77777777" w:rsidR="008150CC" w:rsidRPr="008D4A51" w:rsidRDefault="00000000">
      <w:pPr>
        <w:numPr>
          <w:ilvl w:val="1"/>
          <w:numId w:val="23"/>
        </w:numPr>
      </w:pPr>
      <w:r w:rsidRPr="008D4A51">
        <w:t xml:space="preserve">Serialize tokens </w:t>
      </w:r>
      <m:oMath>
        <m:r>
          <m:rPr>
            <m:sty m:val="b"/>
          </m:rPr>
          <w:rPr>
            <w:rFonts w:ascii="Cambria Math" w:hAnsi="Cambria Math"/>
          </w:rPr>
          <m:t>E</m:t>
        </m:r>
        <m:r>
          <m:rPr>
            <m:sty m:val="p"/>
          </m:rPr>
          <w:rPr>
            <w:rFonts w:ascii="Cambria Math" w:hAnsi="Cambria Math"/>
          </w:rPr>
          <m:t>←</m:t>
        </m:r>
        <m:r>
          <m:rPr>
            <m:nor/>
          </m:rPr>
          <m:t>Serialize</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rsidRPr="008D4A51">
        <w:t>.</w:t>
      </w:r>
    </w:p>
    <w:p w14:paraId="5E0AE073" w14:textId="77777777" w:rsidR="008150CC" w:rsidRPr="008D4A51" w:rsidRDefault="00000000">
      <w:pPr>
        <w:numPr>
          <w:ilvl w:val="1"/>
          <w:numId w:val="23"/>
        </w:numPr>
      </w:pPr>
      <w:r w:rsidRPr="008D4A51">
        <w:t xml:space="preserve">Forward through the Transformer to get </w:t>
      </w:r>
      <m:oMath>
        <m:r>
          <m:rPr>
            <m:sty m:val="b"/>
          </m:rPr>
          <w:rPr>
            <w:rFonts w:ascii="Cambria Math" w:hAnsi="Cambria Math"/>
          </w:rPr>
          <m:t>z</m:t>
        </m:r>
      </m:oMath>
      <w:r w:rsidRPr="008D4A51">
        <w:t xml:space="preserve">; compute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m:rPr>
            <m:nor/>
          </m:rPr>
          <m:t>ClassifierHead</m:t>
        </m:r>
        <m:r>
          <m:rPr>
            <m:sty m:val="p"/>
          </m:rPr>
          <w:rPr>
            <w:rFonts w:ascii="Cambria Math" w:hAnsi="Cambria Math"/>
          </w:rPr>
          <m:t>(</m:t>
        </m:r>
        <m:r>
          <m:rPr>
            <m:sty m:val="b"/>
          </m:rPr>
          <w:rPr>
            <w:rFonts w:ascii="Cambria Math" w:hAnsi="Cambria Math"/>
          </w:rPr>
          <m:t>z</m:t>
        </m:r>
        <m:r>
          <m:rPr>
            <m:sty m:val="p"/>
          </m:rPr>
          <w:rPr>
            <w:rFonts w:ascii="Cambria Math" w:hAnsi="Cambria Math"/>
          </w:rPr>
          <m:t>)</m:t>
        </m:r>
      </m:oMath>
      <w:r w:rsidRPr="008D4A51">
        <w:t>.</w:t>
      </w:r>
    </w:p>
    <w:p w14:paraId="625190AA" w14:textId="77777777" w:rsidR="008150CC" w:rsidRPr="008D4A51" w:rsidRDefault="00000000">
      <w:pPr>
        <w:numPr>
          <w:ilvl w:val="1"/>
          <w:numId w:val="23"/>
        </w:numPr>
      </w:pPr>
      <w:r w:rsidRPr="008D4A51">
        <w:t xml:space="preserve">Append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8D4A51">
        <w:t xml:space="preserve"> to the logits list.</w:t>
      </w:r>
    </w:p>
    <w:p w14:paraId="6E27B162" w14:textId="77777777" w:rsidR="008150CC" w:rsidRPr="008D4A51" w:rsidRDefault="00000000">
      <w:pPr>
        <w:numPr>
          <w:ilvl w:val="0"/>
          <w:numId w:val="22"/>
        </w:numPr>
      </w:pPr>
      <w:r w:rsidRPr="008D4A51">
        <w:t xml:space="preserve">Compute </w:t>
      </w:r>
      <m:oMath>
        <m:acc>
          <m:accPr>
            <m:ctrlPr>
              <w:rPr>
                <w:rFonts w:ascii="Cambria Math" w:hAnsi="Cambria Math"/>
              </w:rPr>
            </m:ctrlPr>
          </m:accPr>
          <m:e>
            <m:r>
              <w:rPr>
                <w:rFonts w:ascii="Cambria Math" w:hAnsi="Cambria Math"/>
              </w:rPr>
              <m:t>y</m:t>
            </m:r>
          </m:e>
        </m:acc>
        <m:r>
          <m:rPr>
            <m:sty m:val="p"/>
          </m:rPr>
          <w:rPr>
            <w:rFonts w:ascii="Cambria Math" w:hAnsi="Cambria Math"/>
          </w:rPr>
          <m:t>=</m:t>
        </m:r>
        <m:r>
          <m:rPr>
            <m:nor/>
          </m:rPr>
          <m:t>Softmax</m:t>
        </m:r>
        <m:r>
          <m:rPr>
            <m:sty m:val="p"/>
          </m:rPr>
          <w:rPr>
            <w:rFonts w:ascii="Cambria Math" w:hAnsi="Cambria Math"/>
          </w:rPr>
          <m:t>(</m:t>
        </m:r>
        <m:r>
          <m:rPr>
            <m:nor/>
          </m:rPr>
          <m:t>Mean</m:t>
        </m:r>
        <m:r>
          <m:rPr>
            <m:sty m:val="p"/>
          </m:rPr>
          <w:rPr>
            <w:rFonts w:ascii="Cambria Math" w:hAnsi="Cambria Math"/>
          </w:rPr>
          <m:t>(</m:t>
        </m:r>
        <m:r>
          <m:rPr>
            <m:nor/>
          </m:rPr>
          <m:t>Logits</m:t>
        </m:r>
        <m:r>
          <m:rPr>
            <m:sty m:val="p"/>
          </m:rPr>
          <w:rPr>
            <w:rFonts w:ascii="Cambria Math" w:hAnsi="Cambria Math"/>
          </w:rPr>
          <m:t>)/</m:t>
        </m:r>
        <m:r>
          <w:rPr>
            <w:rFonts w:ascii="Cambria Math" w:hAnsi="Cambria Math"/>
          </w:rPr>
          <m:t>T</m:t>
        </m:r>
        <m:r>
          <m:rPr>
            <m:sty m:val="p"/>
          </m:rPr>
          <w:rPr>
            <w:rFonts w:ascii="Cambria Math" w:hAnsi="Cambria Math"/>
          </w:rPr>
          <m:t>)</m:t>
        </m:r>
      </m:oMath>
      <w:r w:rsidRPr="008D4A51">
        <w:t>.</w:t>
      </w:r>
    </w:p>
    <w:p w14:paraId="03CCDE76" w14:textId="77777777" w:rsidR="008150CC" w:rsidRPr="008D4A51" w:rsidRDefault="00000000">
      <w:pPr>
        <w:numPr>
          <w:ilvl w:val="0"/>
          <w:numId w:val="22"/>
        </w:numPr>
      </w:pPr>
      <w:r w:rsidRPr="008D4A51">
        <w:rPr>
          <w:b/>
          <w:bCs/>
        </w:rPr>
        <w:t>Output:</w:t>
      </w:r>
      <w:r w:rsidRPr="008D4A51">
        <w:t xml:space="preserve"> malignancy probability </w:t>
      </w:r>
      <m:oMath>
        <m:acc>
          <m:accPr>
            <m:ctrlPr>
              <w:rPr>
                <w:rFonts w:ascii="Cambria Math" w:hAnsi="Cambria Math"/>
              </w:rPr>
            </m:ctrlPr>
          </m:accPr>
          <m:e>
            <m:r>
              <w:rPr>
                <w:rFonts w:ascii="Cambria Math" w:hAnsi="Cambria Math"/>
              </w:rPr>
              <m:t>y</m:t>
            </m:r>
          </m:e>
        </m:acc>
      </m:oMath>
      <w:r w:rsidRPr="008D4A51">
        <w:t>.</w:t>
      </w:r>
    </w:p>
    <w:p w14:paraId="657F10E2" w14:textId="77777777" w:rsidR="008150CC" w:rsidRPr="008D4A51" w:rsidRDefault="00000000">
      <w:pPr>
        <w:pStyle w:val="3"/>
      </w:pPr>
      <w:bookmarkStart w:id="147" w:name="sec:methods-tca"/>
      <w:bookmarkStart w:id="148" w:name="_Toc215736193"/>
      <w:bookmarkEnd w:id="143"/>
      <w:bookmarkEnd w:id="146"/>
      <w:r w:rsidRPr="008D4A51">
        <w:rPr>
          <w:rStyle w:val="SectionNumber"/>
        </w:rPr>
        <w:t>5.3.3</w:t>
      </w:r>
      <w:r w:rsidRPr="008D4A51">
        <w:tab/>
        <w:t>Transfer Component Analysis (TCA)</w:t>
      </w:r>
      <w:bookmarkEnd w:id="148"/>
    </w:p>
    <w:p w14:paraId="56B79AE5" w14:textId="77777777" w:rsidR="008150CC" w:rsidRPr="008D4A51" w:rsidRDefault="008150CC">
      <w:pPr>
        <w:pStyle w:val="FirstParagraph"/>
      </w:pPr>
    </w:p>
    <w:p w14:paraId="5CBE3980" w14:textId="77777777" w:rsidR="008150CC" w:rsidRPr="008D4A51" w:rsidRDefault="00000000">
      <w:pPr>
        <w:pStyle w:val="a0"/>
      </w:pPr>
      <w:r w:rsidRPr="008D4A51">
        <w:t>TCA is applied to the RFE-selected feature space to align the marginal distributions of the source and target domains. This module directly targets the covariate shift and mixed acquisition-protocol challenges highlighted in Table </w:t>
      </w:r>
      <w:hyperlink w:anchor="tbl:challenge_mapping">
        <w:r w:rsidRPr="008D4A51">
          <w:rPr>
            <w:rStyle w:val="af"/>
          </w:rPr>
          <w:t>9</w:t>
        </w:r>
      </w:hyperlink>
      <w:r w:rsidRPr="008D4A51">
        <w:t xml:space="preserve"> by enforcing a shared latent representation across hospitals. We implement this alignment via Transfer Component Analysis (TCA), which solves the optimization problem through a generalized eigenvalue decomposition [</w:t>
      </w:r>
      <w:hyperlink w:anchor="ref-de2021adapt">
        <w:r w:rsidRPr="008D4A51">
          <w:rPr>
            <w:rStyle w:val="af"/>
          </w:rPr>
          <w:t>95</w:t>
        </w:r>
      </w:hyperlink>
      <w:r w:rsidRPr="008D4A51">
        <w:t>,</w:t>
      </w:r>
      <w:hyperlink w:anchor="ref-noauthor_welcome_nodate">
        <w:r w:rsidRPr="008D4A51">
          <w:rPr>
            <w:rStyle w:val="af"/>
          </w:rPr>
          <w:t>96</w:t>
        </w:r>
      </w:hyperlink>
      <w:r w:rsidRPr="008D4A51">
        <w:t xml:space="preserve">]. </w:t>
      </w:r>
      <w:proofErr w:type="gramStart"/>
      <w:r w:rsidRPr="008D4A51">
        <w:t>Algorithm  outlines</w:t>
      </w:r>
      <w:proofErr w:type="gramEnd"/>
      <w:r w:rsidRPr="008D4A51">
        <w:t xml:space="preserve"> the computational procedure.</w:t>
      </w:r>
    </w:p>
    <w:p w14:paraId="08B0DC70" w14:textId="77777777" w:rsidR="008150CC" w:rsidRPr="008D4A51" w:rsidRDefault="00000000">
      <w:pPr>
        <w:pStyle w:val="4"/>
      </w:pPr>
      <w:bookmarkStart w:id="149" w:name="alg:tca_optimization"/>
      <w:r w:rsidRPr="008D4A51">
        <w:rPr>
          <w:rStyle w:val="SectionNumber"/>
        </w:rPr>
        <w:t>5.3.3.1</w:t>
      </w:r>
      <w:r w:rsidRPr="008D4A51">
        <w:tab/>
      </w:r>
      <w:proofErr w:type="gramStart"/>
      <w:r w:rsidRPr="008D4A51">
        <w:t>Algorithm :</w:t>
      </w:r>
      <w:proofErr w:type="gramEnd"/>
      <w:r w:rsidRPr="008D4A51">
        <w:t xml:space="preserve"> Transfer Component Analysis (TCA) Optimization</w:t>
      </w:r>
    </w:p>
    <w:p w14:paraId="04056E9C" w14:textId="77777777" w:rsidR="008150CC" w:rsidRPr="008D4A51" w:rsidRDefault="00000000">
      <w:pPr>
        <w:numPr>
          <w:ilvl w:val="0"/>
          <w:numId w:val="24"/>
        </w:numPr>
      </w:pPr>
      <w:r w:rsidRPr="008D4A51">
        <w:rPr>
          <w:b/>
          <w:bCs/>
        </w:rPr>
        <w:t>Input:</w:t>
      </w:r>
      <w:r w:rsidRPr="008D4A51">
        <w:t xml:space="preserve"> source features </w:t>
      </w:r>
      <m:oMath>
        <m:sSub>
          <m:sSubPr>
            <m:ctrlPr>
              <w:rPr>
                <w:rFonts w:ascii="Cambria Math" w:hAnsi="Cambria Math"/>
              </w:rPr>
            </m:ctrlPr>
          </m:sSubPr>
          <m:e>
            <m:r>
              <w:rPr>
                <w:rFonts w:ascii="Cambria Math" w:hAnsi="Cambria Math"/>
              </w:rPr>
              <m:t>X</m:t>
            </m:r>
          </m:e>
          <m:sub>
            <m:r>
              <w:rPr>
                <w:rFonts w:ascii="Cambria Math" w:hAnsi="Cambria Math"/>
              </w:rPr>
              <m:t>s</m:t>
            </m:r>
          </m:sub>
        </m:sSub>
      </m:oMath>
      <w:r w:rsidRPr="008D4A51">
        <w:t xml:space="preserve">, target features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rsidRPr="008D4A51">
        <w:t xml:space="preserve">, kernel </w:t>
      </w:r>
      <m:oMath>
        <m:r>
          <w:rPr>
            <w:rFonts w:ascii="Cambria Math" w:hAnsi="Cambria Math"/>
          </w:rPr>
          <m:t>k</m:t>
        </m:r>
        <m:r>
          <m:rPr>
            <m:sty m:val="p"/>
          </m:rPr>
          <w:rPr>
            <w:rFonts w:ascii="Cambria Math" w:hAnsi="Cambria Math"/>
          </w:rPr>
          <m:t>(⋅,⋅)</m:t>
        </m:r>
      </m:oMath>
      <w:r w:rsidRPr="008D4A51">
        <w:t xml:space="preserve">, target dimension </w:t>
      </w:r>
      <m:oMath>
        <m:r>
          <w:rPr>
            <w:rFonts w:ascii="Cambria Math" w:hAnsi="Cambria Math"/>
          </w:rPr>
          <m:t>m</m:t>
        </m:r>
      </m:oMath>
      <w:r w:rsidRPr="008D4A51">
        <w:t xml:space="preserve">, regularization </w:t>
      </w:r>
      <m:oMath>
        <m:r>
          <w:rPr>
            <w:rFonts w:ascii="Cambria Math" w:hAnsi="Cambria Math"/>
          </w:rPr>
          <m:t>μ</m:t>
        </m:r>
      </m:oMath>
      <w:r w:rsidRPr="008D4A51">
        <w:t>.</w:t>
      </w:r>
    </w:p>
    <w:p w14:paraId="5F7119CE" w14:textId="77777777" w:rsidR="008150CC" w:rsidRPr="008D4A51" w:rsidRDefault="00000000">
      <w:pPr>
        <w:numPr>
          <w:ilvl w:val="0"/>
          <w:numId w:val="24"/>
        </w:numPr>
      </w:pPr>
      <w:r w:rsidRPr="008D4A51">
        <w:t xml:space="preserve">Build kernel blocks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oMath>
      <w:r w:rsidRPr="008D4A51">
        <w:t xml:space="preserve"> and assemble </w:t>
      </w: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Sup>
                    <m:sSubSupPr>
                      <m:ctrlPr>
                        <w:rPr>
                          <w:rFonts w:ascii="Cambria Math" w:hAnsi="Cambria Math"/>
                        </w:rPr>
                      </m:ctrlPr>
                    </m:sSubSupPr>
                    <m:e>
                      <m:r>
                        <m:rPr>
                          <m:sty m:val="b"/>
                        </m:rPr>
                        <w:rPr>
                          <w:rFonts w:ascii="Cambria Math" w:hAnsi="Cambria Math"/>
                        </w:rPr>
                        <m:t>K</m:t>
                      </m:r>
                    </m:e>
                    <m:sub>
                      <m:r>
                        <w:rPr>
                          <w:rFonts w:ascii="Cambria Math" w:hAnsi="Cambria Math"/>
                        </w:rPr>
                        <m:t>ST</m:t>
                      </m:r>
                    </m:sub>
                    <m:sup>
                      <m:r>
                        <m:rPr>
                          <m:sty m:val="p"/>
                        </m:rPr>
                        <w:rPr>
                          <w:rFonts w:ascii="Cambria Math" w:hAnsi="Cambria Math"/>
                        </w:rPr>
                        <m:t>⊤</m:t>
                      </m:r>
                    </m:sup>
                  </m:sSubSup>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oMath>
      <w:r w:rsidRPr="008D4A51">
        <w:t>.</w:t>
      </w:r>
    </w:p>
    <w:p w14:paraId="10F7EA73" w14:textId="77777777" w:rsidR="008150CC" w:rsidRPr="008D4A51" w:rsidRDefault="00000000">
      <w:pPr>
        <w:numPr>
          <w:ilvl w:val="0"/>
          <w:numId w:val="24"/>
        </w:numPr>
      </w:pPr>
      <w:r w:rsidRPr="008D4A51">
        <w:lastRenderedPageBreak/>
        <w:t xml:space="preserve">Construct the MMD matrix </w:t>
      </w:r>
      <m:oMath>
        <m:r>
          <m:rPr>
            <m:sty m:val="b"/>
          </m:rPr>
          <w:rPr>
            <w:rFonts w:ascii="Cambria Math" w:hAnsi="Cambria Math"/>
          </w:rPr>
          <m:t>L</m:t>
        </m:r>
      </m:oMath>
      <w:r w:rsidRPr="008D4A51">
        <w:t xml:space="preserve"> with entries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oMath>
      <w:r w:rsidRPr="008D4A51">
        <w:t xml:space="preserve"> (source-source),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oMath>
      <w:r w:rsidRPr="008D4A51">
        <w:t xml:space="preserve"> (target-target), and </w:t>
      </w:r>
      <m:oMath>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oMath>
      <w:r w:rsidRPr="008D4A51">
        <w:t xml:space="preserve"> (cross-domain).</w:t>
      </w:r>
    </w:p>
    <w:p w14:paraId="11EA05DD" w14:textId="77777777" w:rsidR="008150CC" w:rsidRPr="008D4A51" w:rsidRDefault="00000000">
      <w:pPr>
        <w:numPr>
          <w:ilvl w:val="0"/>
          <w:numId w:val="24"/>
        </w:numPr>
      </w:pPr>
      <w:r w:rsidRPr="008D4A51">
        <w:t xml:space="preserve">Construct the centering matrix </w:t>
      </w: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rsidRPr="008D4A51">
        <w:t>.</w:t>
      </w:r>
    </w:p>
    <w:p w14:paraId="59EF98B8" w14:textId="77777777" w:rsidR="008150CC" w:rsidRPr="008D4A51" w:rsidRDefault="00000000">
      <w:pPr>
        <w:numPr>
          <w:ilvl w:val="0"/>
          <w:numId w:val="24"/>
        </w:numPr>
      </w:pPr>
      <w:r w:rsidRPr="008D4A51">
        <w:t xml:space="preserve">Form </w:t>
      </w: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oMath>
      <w:r w:rsidRPr="008D4A51">
        <w:t xml:space="preserve"> and </w:t>
      </w:r>
      <m:oMath>
        <m:r>
          <m:rPr>
            <m:sty m:val="b"/>
          </m:rPr>
          <w:rPr>
            <w:rFonts w:ascii="Cambria Math" w:hAnsi="Cambria Math"/>
          </w:rPr>
          <m:t>B</m:t>
        </m:r>
        <m:r>
          <m:rPr>
            <m:sty m:val="p"/>
          </m:rPr>
          <w:rPr>
            <w:rFonts w:ascii="Cambria Math" w:hAnsi="Cambria Math"/>
          </w:rPr>
          <m:t>=</m:t>
        </m:r>
        <m:r>
          <m:rPr>
            <m:sty m:val="b"/>
          </m:rPr>
          <w:rPr>
            <w:rFonts w:ascii="Cambria Math" w:hAnsi="Cambria Math"/>
          </w:rPr>
          <m:t>KHK</m:t>
        </m:r>
      </m:oMath>
      <w:r w:rsidRPr="008D4A51">
        <w:t>.</w:t>
      </w:r>
    </w:p>
    <w:p w14:paraId="57C2B5D7" w14:textId="77777777" w:rsidR="008150CC" w:rsidRPr="008D4A51" w:rsidRDefault="00000000">
      <w:pPr>
        <w:numPr>
          <w:ilvl w:val="0"/>
          <w:numId w:val="24"/>
        </w:numPr>
      </w:pPr>
      <w:r w:rsidRPr="008D4A51">
        <w:t xml:space="preserve">Solve the generalized eigenproblem for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rsidRPr="008D4A51">
        <w:t xml:space="preserve">; take the top </w:t>
      </w:r>
      <m:oMath>
        <m:r>
          <w:rPr>
            <w:rFonts w:ascii="Cambria Math" w:hAnsi="Cambria Math"/>
          </w:rPr>
          <m:t>m</m:t>
        </m:r>
      </m:oMath>
      <w:r w:rsidRPr="008D4A51">
        <w:t xml:space="preserve"> eigenvectors as </w:t>
      </w:r>
      <m:oMath>
        <m:r>
          <m:rPr>
            <m:sty m:val="b"/>
          </m:rPr>
          <w:rPr>
            <w:rFonts w:ascii="Cambria Math" w:hAnsi="Cambria Math"/>
          </w:rPr>
          <m:t>W</m:t>
        </m:r>
      </m:oMath>
      <w:r w:rsidRPr="008D4A51">
        <w:t>.</w:t>
      </w:r>
    </w:p>
    <w:p w14:paraId="63C6E1A1" w14:textId="77777777" w:rsidR="008150CC" w:rsidRPr="008D4A51" w:rsidRDefault="00000000">
      <w:pPr>
        <w:numPr>
          <w:ilvl w:val="0"/>
          <w:numId w:val="24"/>
        </w:numPr>
      </w:pPr>
      <w:r w:rsidRPr="008D4A51">
        <w:rPr>
          <w:b/>
          <w:bCs/>
        </w:rPr>
        <w:t>Output:</w:t>
      </w:r>
      <w:r w:rsidRPr="008D4A51">
        <w:t xml:space="preserve"> projection matrix </w:t>
      </w:r>
      <m:oMath>
        <m:r>
          <m:rPr>
            <m:sty m:val="b"/>
          </m:rPr>
          <w:rPr>
            <w:rFonts w:ascii="Cambria Math" w:hAnsi="Cambria Math"/>
          </w:rPr>
          <m:t>W</m:t>
        </m:r>
      </m:oMath>
      <w:r w:rsidRPr="008D4A51">
        <w:t>.</w:t>
      </w:r>
    </w:p>
    <w:p w14:paraId="5FCAC63D" w14:textId="77777777" w:rsidR="008150CC" w:rsidRPr="008D4A51" w:rsidRDefault="00000000">
      <w:pPr>
        <w:pStyle w:val="4"/>
      </w:pPr>
      <w:bookmarkStart w:id="150" w:name="mathematical-formulation"/>
      <w:bookmarkEnd w:id="149"/>
      <w:r w:rsidRPr="008D4A51">
        <w:rPr>
          <w:rStyle w:val="SectionNumber"/>
        </w:rPr>
        <w:t>5.3.3.2</w:t>
      </w:r>
      <w:r w:rsidRPr="008D4A51">
        <w:tab/>
        <w:t>Mathematical Formulation</w:t>
      </w:r>
    </w:p>
    <w:p w14:paraId="0123E975" w14:textId="77777777" w:rsidR="008150CC" w:rsidRPr="008D4A51" w:rsidRDefault="00000000">
      <w:pPr>
        <w:pStyle w:val="FirstParagraph"/>
      </w:pPr>
      <w:r w:rsidRPr="008D4A51">
        <w:t xml:space="preserve">The core optimization problem seeks a projection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rsidRPr="008D4A51">
        <w:t xml:space="preserve"> that maps the kernel matrix </w:t>
      </w:r>
      <m:oMath>
        <m:r>
          <m:rPr>
            <m:sty m:val="b"/>
          </m:rPr>
          <w:rPr>
            <w:rFonts w:ascii="Cambria Math" w:hAnsi="Cambria Math"/>
          </w:rPr>
          <m:t>K</m:t>
        </m:r>
      </m:oMath>
      <w:r w:rsidRPr="008D4A51">
        <w:t xml:space="preserve"> to a low-dimensional latent space. The objective is to minimize the Maximum Mean Discrepancy (MMD) between domains while preserving data variance.</w:t>
      </w:r>
    </w:p>
    <w:p w14:paraId="59BFD211" w14:textId="77777777" w:rsidR="008150CC" w:rsidRPr="008D4A51" w:rsidRDefault="00000000">
      <w:pPr>
        <w:pStyle w:val="a0"/>
      </w:pPr>
      <w:r w:rsidRPr="008D4A51">
        <w:t xml:space="preserve">The kernel matrix </w:t>
      </w: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rsidRPr="008D4A51">
        <w:t xml:space="preserve"> is constructed as a block matrix:</w:t>
      </w:r>
    </w:p>
    <w:p w14:paraId="2EEAC898" w14:textId="77777777" w:rsidR="008150CC" w:rsidRPr="008D4A51" w:rsidRDefault="00000000">
      <w:pPr>
        <w:pStyle w:val="a0"/>
      </w:pPr>
      <w:bookmarkStart w:id="151" w:name="eq:kernel-matrix"/>
      <m:oMathPara>
        <m:oMathParaPr>
          <m:jc m:val="center"/>
        </m:oMathParaP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
                      <m:sSubPr>
                        <m:ctrlPr>
                          <w:rPr>
                            <w:rFonts w:ascii="Cambria Math" w:hAnsi="Cambria Math"/>
                          </w:rPr>
                        </m:ctrlPr>
                      </m:sSubPr>
                      <m:e>
                        <m:r>
                          <m:rPr>
                            <m:sty m:val="b"/>
                          </m:rPr>
                          <w:rPr>
                            <w:rFonts w:ascii="Cambria Math" w:hAnsi="Cambria Math"/>
                          </w:rPr>
                          <m:t>K</m:t>
                        </m:r>
                      </m:e>
                      <m:sub>
                        <m:r>
                          <w:rPr>
                            <w:rFonts w:ascii="Cambria Math" w:hAnsi="Cambria Math"/>
                          </w:rPr>
                          <m:t>TS</m:t>
                        </m:r>
                      </m:sub>
                    </m:sSub>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bookmarkEnd w:id="151"/>
    </w:p>
    <w:p w14:paraId="001E3C2D" w14:textId="77777777" w:rsidR="008150CC" w:rsidRPr="008D4A51" w:rsidRDefault="00000000">
      <w:pPr>
        <w:pStyle w:val="FirstParagraph"/>
      </w:pPr>
      <w:r w:rsidRPr="008D4A51">
        <w:t xml:space="preserve">where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oMath>
      <w:r w:rsidRPr="008D4A51">
        <w:t xml:space="preserve"> represent the kernel evaluations within the source domain, within the target domain, and between source and target samples, respectively.</w:t>
      </w:r>
    </w:p>
    <w:p w14:paraId="22F72C5E" w14:textId="77777777" w:rsidR="008150CC" w:rsidRPr="008D4A51" w:rsidRDefault="00000000">
      <w:pPr>
        <w:pStyle w:val="a0"/>
      </w:pPr>
      <w:r w:rsidRPr="008D4A51">
        <w:t xml:space="preserve">The MMD matrix </w:t>
      </w:r>
      <m:oMath>
        <m:r>
          <m:rPr>
            <m:sty m:val="b"/>
          </m:rPr>
          <w:rPr>
            <w:rFonts w:ascii="Cambria Math" w:hAnsi="Cambria Math"/>
          </w:rPr>
          <m:t>L</m:t>
        </m:r>
      </m:oMath>
      <w:r w:rsidRPr="008D4A51">
        <w:t xml:space="preserve"> and centering matrix </w:t>
      </w:r>
      <m:oMath>
        <m:r>
          <m:rPr>
            <m:sty m:val="b"/>
          </m:rPr>
          <w:rPr>
            <w:rFonts w:ascii="Cambria Math" w:hAnsi="Cambria Math"/>
          </w:rPr>
          <m:t>H</m:t>
        </m:r>
      </m:oMath>
      <w:r w:rsidRPr="008D4A51">
        <w:t xml:space="preserve"> are defined as</w:t>
      </w:r>
    </w:p>
    <w:bookmarkStart w:id="152" w:name="eq:mmd-centering"/>
    <w:p w14:paraId="7F6DD774" w14:textId="77777777" w:rsidR="008150CC" w:rsidRPr="008D4A51"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e>
                </m:m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e>
                </m:mr>
                <m:mr>
                  <m:e>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e>
                  <m:e>
                    <m:r>
                      <m:rPr>
                        <m:nor/>
                      </m:rPr>
                      <m:t>otherwise</m:t>
                    </m:r>
                  </m:e>
                </m:mr>
              </m:m>
            </m:e>
          </m:d>
          <m:r>
            <m:rPr>
              <m:sty m:val="p"/>
            </m:rPr>
            <w:rPr>
              <w:rFonts w:ascii="Cambria Math" w:hAnsi="Cambria Math"/>
            </w:rPr>
            <m:t>,</m:t>
          </m:r>
          <m:r>
            <w:rPr>
              <w:rFonts w:ascii="Cambria Math" w:hAnsi="Cambria Math"/>
            </w:rPr>
            <m:t> </m:t>
          </m:r>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152"/>
    </w:p>
    <w:p w14:paraId="33EF8C68" w14:textId="77777777" w:rsidR="008150CC" w:rsidRPr="008D4A51" w:rsidRDefault="00000000">
      <w:pPr>
        <w:pStyle w:val="FirstParagraph"/>
      </w:pPr>
      <w:r w:rsidRPr="008D4A51">
        <w:t xml:space="preserve">The ADAPT implementation solves for the projection </w:t>
      </w:r>
      <m:oMath>
        <m:r>
          <m:rPr>
            <m:sty m:val="b"/>
          </m:rPr>
          <w:rPr>
            <w:rFonts w:ascii="Cambria Math" w:hAnsi="Cambria Math"/>
          </w:rPr>
          <m:t>W</m:t>
        </m:r>
      </m:oMath>
      <w:r w:rsidRPr="008D4A51">
        <w:t xml:space="preserve"> by addressing a generalized eigenvalue problem. Specifically, it computes</w:t>
      </w:r>
    </w:p>
    <w:p w14:paraId="07EA30A6" w14:textId="77777777" w:rsidR="008150CC" w:rsidRPr="008D4A51" w:rsidRDefault="00000000">
      <w:pPr>
        <w:pStyle w:val="a0"/>
      </w:pPr>
      <w:bookmarkStart w:id="153" w:name="eq:ab-matrices"/>
      <m:oMathPara>
        <m:oMathParaPr>
          <m:jc m:val="center"/>
        </m:oMathParaP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r>
            <m:rPr>
              <m:sty m:val="p"/>
            </m:rPr>
            <w:rPr>
              <w:rFonts w:ascii="Cambria Math" w:hAnsi="Cambria Math"/>
            </w:rPr>
            <m:t>,</m:t>
          </m:r>
          <m:r>
            <w:rPr>
              <w:rFonts w:ascii="Cambria Math" w:hAnsi="Cambria Math"/>
            </w:rPr>
            <m:t> </m:t>
          </m:r>
          <m:r>
            <m:rPr>
              <m:sty m:val="b"/>
            </m:rPr>
            <w:rPr>
              <w:rFonts w:ascii="Cambria Math" w:hAnsi="Cambria Math"/>
            </w:rPr>
            <m:t>B</m:t>
          </m:r>
          <m:r>
            <m:rPr>
              <m:sty m:val="p"/>
            </m:rPr>
            <w:rPr>
              <w:rFonts w:ascii="Cambria Math" w:hAnsi="Cambria Math"/>
            </w:rPr>
            <m:t>=</m:t>
          </m:r>
          <m:r>
            <m:rPr>
              <m:sty m:val="b"/>
            </m:rPr>
            <w:rPr>
              <w:rFonts w:ascii="Cambria Math" w:hAnsi="Cambria Math"/>
            </w:rPr>
            <m:t>KHK</m:t>
          </m:r>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bookmarkEnd w:id="153"/>
    </w:p>
    <w:p w14:paraId="3E5912FE" w14:textId="77777777" w:rsidR="008150CC" w:rsidRPr="008D4A51" w:rsidRDefault="00000000">
      <w:pPr>
        <w:pStyle w:val="FirstParagraph"/>
      </w:pPr>
      <w:r w:rsidRPr="008D4A51">
        <w:t xml:space="preserve">and solves for the eigenvectors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rsidRPr="008D4A51">
        <w:t xml:space="preserve">. The optimal projection matrix </w:t>
      </w:r>
      <m:oMath>
        <m:r>
          <m:rPr>
            <m:sty m:val="b"/>
          </m:rPr>
          <w:rPr>
            <w:rFonts w:ascii="Cambria Math" w:hAnsi="Cambria Math"/>
          </w:rPr>
          <m:t>W</m:t>
        </m:r>
      </m:oMath>
      <w:r w:rsidRPr="008D4A51">
        <w:t xml:space="preserve"> consists of the </w:t>
      </w:r>
      <m:oMath>
        <m:r>
          <w:rPr>
            <w:rFonts w:ascii="Cambria Math" w:hAnsi="Cambria Math"/>
          </w:rPr>
          <m:t>m</m:t>
        </m:r>
      </m:oMath>
      <w:r w:rsidRPr="008D4A51">
        <w:t xml:space="preserve"> eigenvectors corresponding to the largest eigenvalues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rsidRPr="008D4A51">
        <w:t xml:space="preserve">, which we denote as </w:t>
      </w:r>
      <m:oMath>
        <m:r>
          <m:rPr>
            <m:sty m:val="b"/>
          </m:rPr>
          <w:rPr>
            <w:rFonts w:ascii="Cambria Math" w:hAnsi="Cambria Math"/>
          </w:rPr>
          <m:t>W</m:t>
        </m:r>
        <m:r>
          <m:rPr>
            <m:sty m:val="p"/>
          </m:rPr>
          <w:rPr>
            <w:rFonts w:ascii="Cambria Math" w:hAnsi="Cambria Math"/>
          </w:rPr>
          <m:t>=</m:t>
        </m:r>
        <m:r>
          <m:rPr>
            <m:nor/>
          </m:rPr>
          <m:t>vectors_</m:t>
        </m:r>
        <m:r>
          <m:rPr>
            <m:sty m:val="p"/>
          </m:rPr>
          <w:rPr>
            <w:rFonts w:ascii="Cambria Math" w:hAnsi="Cambria Math"/>
          </w:rPr>
          <m:t>[:</m:t>
        </m:r>
        <m:r>
          <w:rPr>
            <w:rFonts w:ascii="Cambria Math" w:hAnsi="Cambria Math"/>
          </w:rPr>
          <m:t>m</m:t>
        </m:r>
        <m:r>
          <m:rPr>
            <m:sty m:val="p"/>
          </m:rPr>
          <w:rPr>
            <w:rFonts w:ascii="Cambria Math" w:hAnsi="Cambria Math"/>
          </w:rPr>
          <m:t>]</m:t>
        </m:r>
      </m:oMath>
      <w:r w:rsidRPr="008D4A51">
        <w:t>. This formulation maximizes the ratio of data variance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BW</m:t>
        </m:r>
        <m:r>
          <m:rPr>
            <m:sty m:val="p"/>
          </m:rPr>
          <w:rPr>
            <w:rFonts w:ascii="Cambria Math" w:hAnsi="Cambria Math"/>
          </w:rPr>
          <m:t>)</m:t>
        </m:r>
      </m:oMath>
      <w:r w:rsidRPr="008D4A51">
        <w:t>) to the regularized domain divergence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AW</m:t>
        </m:r>
        <m:r>
          <m:rPr>
            <m:sty m:val="p"/>
          </m:rPr>
          <w:rPr>
            <w:rFonts w:ascii="Cambria Math" w:hAnsi="Cambria Math"/>
          </w:rPr>
          <m:t>)</m:t>
        </m:r>
      </m:oMath>
      <w:r w:rsidRPr="008D4A51">
        <w:t xml:space="preserve">). The top </w:t>
      </w:r>
      <m:oMath>
        <m:r>
          <w:rPr>
            <w:rFonts w:ascii="Cambria Math" w:hAnsi="Cambria Math"/>
          </w:rPr>
          <m:t>m</m:t>
        </m:r>
      </m:oMath>
      <w:r w:rsidRPr="008D4A51">
        <w:t xml:space="preserve"> eigenvectors form the projection matrix </w:t>
      </w:r>
      <m:oMath>
        <m:r>
          <m:rPr>
            <m:sty m:val="b"/>
          </m:rPr>
          <w:rPr>
            <w:rFonts w:ascii="Cambria Math" w:hAnsi="Cambria Math"/>
          </w:rPr>
          <m:t>W</m:t>
        </m:r>
      </m:oMath>
      <w:r w:rsidRPr="008D4A51">
        <w:t>.</w:t>
      </w:r>
    </w:p>
    <w:p w14:paraId="7A3A6712" w14:textId="77777777" w:rsidR="008150CC" w:rsidRPr="008D4A51" w:rsidRDefault="00000000">
      <w:pPr>
        <w:pStyle w:val="4"/>
      </w:pPr>
      <w:bookmarkStart w:id="154" w:name="data-flow-and-transformation"/>
      <w:bookmarkEnd w:id="150"/>
      <w:r w:rsidRPr="008D4A51">
        <w:rPr>
          <w:rStyle w:val="SectionNumber"/>
        </w:rPr>
        <w:t>5.3.3.3</w:t>
      </w:r>
      <w:r w:rsidRPr="008D4A51">
        <w:tab/>
        <w:t>Data Flow and Transformation</w:t>
      </w:r>
    </w:p>
    <w:p w14:paraId="2D9124B6" w14:textId="77777777" w:rsidR="008150CC" w:rsidRPr="008D4A51" w:rsidRDefault="00000000">
      <w:pPr>
        <w:pStyle w:val="FirstParagraph"/>
      </w:pPr>
      <w:r w:rsidRPr="008D4A51">
        <w:t xml:space="preserve">In the </w:t>
      </w:r>
      <w:proofErr w:type="spellStart"/>
      <w:r w:rsidRPr="008D4A51">
        <w:rPr>
          <w:rStyle w:val="VerbatimChar"/>
          <w:rFonts w:ascii="Times New Roman" w:hAnsi="Times New Roman"/>
        </w:rPr>
        <w:t>fit_transform</w:t>
      </w:r>
      <w:proofErr w:type="spellEnd"/>
      <w:r w:rsidRPr="008D4A51">
        <w:t xml:space="preserve"> phase, we utilize the </w:t>
      </w:r>
      <w:r w:rsidRPr="008D4A51">
        <w:rPr>
          <w:b/>
          <w:bCs/>
        </w:rPr>
        <w:t>RFE-selected feature vectors</w:t>
      </w:r>
      <w:r w:rsidRPr="008D4A51">
        <w:t xml:space="preserve"> as the input representations for both the source (</w:t>
      </w:r>
      <m:oMath>
        <m:sSub>
          <m:sSubPr>
            <m:ctrlPr>
              <w:rPr>
                <w:rFonts w:ascii="Cambria Math" w:hAnsi="Cambria Math"/>
              </w:rPr>
            </m:ctrlPr>
          </m:sSubPr>
          <m:e>
            <m:r>
              <w:rPr>
                <w:rFonts w:ascii="Cambria Math" w:hAnsi="Cambria Math"/>
              </w:rPr>
              <m:t>X</m:t>
            </m:r>
          </m:e>
          <m:sub>
            <m:r>
              <w:rPr>
                <w:rFonts w:ascii="Cambria Math" w:hAnsi="Cambria Math"/>
              </w:rPr>
              <m:t>s</m:t>
            </m:r>
          </m:sub>
        </m:sSub>
      </m:oMath>
      <w:r w:rsidRPr="008D4A51">
        <w:t>) and target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rsidRPr="008D4A51">
        <w:t xml:space="preserve">) domains. These feature matrices </w:t>
      </w:r>
      <w:r w:rsidRPr="008D4A51">
        <w:lastRenderedPageBreak/>
        <w:t xml:space="preserve">are concatenated to compute the kernel matrix. The solver then computes </w:t>
      </w:r>
      <m:oMath>
        <m:r>
          <m:rPr>
            <m:sty m:val="b"/>
          </m:rPr>
          <w:rPr>
            <w:rFonts w:ascii="Cambria Math" w:hAnsi="Cambria Math"/>
          </w:rPr>
          <m:t>W</m:t>
        </m:r>
      </m:oMath>
      <w:r w:rsidRPr="008D4A51">
        <w:t xml:space="preserve"> using the top </w:t>
      </w:r>
      <m:oMath>
        <m:r>
          <w:rPr>
            <w:rFonts w:ascii="Cambria Math" w:hAnsi="Cambria Math"/>
          </w:rPr>
          <m:t>m</m:t>
        </m:r>
      </m:oMath>
      <w:r w:rsidRPr="008D4A51">
        <w:t xml:space="preserve"> eigenvectors (‘vectors</w:t>
      </w:r>
      <w:proofErr w:type="gramStart"/>
      <w:r w:rsidRPr="008D4A51">
        <w:t>_‘</w:t>
      </w:r>
      <w:proofErr w:type="gramEnd"/>
      <w:r w:rsidRPr="008D4A51">
        <w:t xml:space="preserve">) of the matrix product. For a new query sample </w:t>
      </w:r>
      <m:oMath>
        <m:sSub>
          <m:sSubPr>
            <m:ctrlPr>
              <w:rPr>
                <w:rFonts w:ascii="Cambria Math" w:hAnsi="Cambria Math"/>
              </w:rPr>
            </m:ctrlPr>
          </m:sSubPr>
          <m:e>
            <m:r>
              <m:rPr>
                <m:sty m:val="b"/>
              </m:rPr>
              <w:rPr>
                <w:rFonts w:ascii="Cambria Math" w:hAnsi="Cambria Math"/>
              </w:rPr>
              <m:t>x</m:t>
            </m:r>
          </m:e>
          <m:sub>
            <m:r>
              <m:rPr>
                <m:nor/>
              </m:rPr>
              <m:t>query</m:t>
            </m:r>
          </m:sub>
        </m:sSub>
      </m:oMath>
      <w:r w:rsidRPr="008D4A51">
        <w:t>, the transformation projects it into the shared subspace by computing the inner product of the query’s kernel vector with these eigenvectors:</w:t>
      </w:r>
    </w:p>
    <w:bookmarkStart w:id="155" w:name="eq:new-projection"/>
    <w:p w14:paraId="343A27AB" w14:textId="77777777" w:rsidR="008150CC" w:rsidRPr="008D4A51"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z</m:t>
              </m:r>
            </m:e>
            <m:sub>
              <m:r>
                <m:rPr>
                  <m:nor/>
                </m:rPr>
                <m:t>new</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k</m:t>
              </m:r>
            </m:e>
            <m:sub>
              <m:r>
                <m:rPr>
                  <m:nor/>
                </m:rPr>
                <m:t>new</m:t>
              </m:r>
            </m:sub>
            <m:sup>
              <m:r>
                <m:rPr>
                  <m:sty m:val="p"/>
                </m:rPr>
                <w:rPr>
                  <w:rFonts w:ascii="Cambria Math" w:hAnsi="Cambria Math"/>
                </w:rPr>
                <m:t>⊤</m:t>
              </m:r>
            </m:sup>
          </m:sSubSup>
          <m:r>
            <m:rPr>
              <m:sty m:val="b"/>
            </m:rPr>
            <w:rPr>
              <w:rFonts w:ascii="Cambria Math" w:hAnsi="Cambria Math"/>
            </w:rPr>
            <m:t>W</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bookmarkEnd w:id="155"/>
    </w:p>
    <w:p w14:paraId="3610A4E3" w14:textId="77777777" w:rsidR="008150CC" w:rsidRPr="008D4A51" w:rsidRDefault="00000000">
      <w:pPr>
        <w:pStyle w:val="FirstParagraph"/>
      </w:pPr>
      <w:r w:rsidRPr="008D4A51">
        <w:t xml:space="preserve">where </w:t>
      </w:r>
      <m:oMath>
        <m:sSub>
          <m:sSubPr>
            <m:ctrlPr>
              <w:rPr>
                <w:rFonts w:ascii="Cambria Math" w:hAnsi="Cambria Math"/>
              </w:rPr>
            </m:ctrlPr>
          </m:sSubPr>
          <m:e>
            <m:r>
              <m:rPr>
                <m:sty m:val="b"/>
              </m:rPr>
              <w:rPr>
                <w:rFonts w:ascii="Cambria Math" w:hAnsi="Cambria Math"/>
              </w:rPr>
              <m:t>k</m:t>
            </m:r>
          </m:e>
          <m:sub>
            <m:r>
              <m:rPr>
                <m:nor/>
              </m:rPr>
              <m:t>new</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rsidRPr="008D4A51">
        <w:t xml:space="preserve"> is the kernel vector between the query and all training samples, and </w:t>
      </w:r>
      <m:oMath>
        <m:r>
          <m:rPr>
            <m:sty m:val="b"/>
          </m:rPr>
          <w:rPr>
            <w:rFonts w:ascii="Cambria Math" w:hAnsi="Cambria Math"/>
          </w:rPr>
          <m:t>W</m:t>
        </m:r>
      </m:oMath>
      <w:r w:rsidRPr="008D4A51">
        <w:t xml:space="preserve"> contains the learned alignment directions. This mapping allows the model to embed unseen target samples into the aligned space using the learned support vectors.</w:t>
      </w:r>
    </w:p>
    <w:p w14:paraId="3792632B" w14:textId="77777777" w:rsidR="008150CC" w:rsidRPr="008D4A51" w:rsidRDefault="00000000">
      <w:pPr>
        <w:pStyle w:val="4"/>
      </w:pPr>
      <w:bookmarkStart w:id="156" w:name="X2e89ff13f17f55b8a158bc8e71e53bee1f1c47a"/>
      <w:bookmarkEnd w:id="154"/>
      <w:r w:rsidRPr="008D4A51">
        <w:rPr>
          <w:rStyle w:val="SectionNumber"/>
        </w:rPr>
        <w:t>5.3.3.4</w:t>
      </w:r>
      <w:r w:rsidRPr="008D4A51">
        <w:tab/>
        <w:t>Hyperparameter Configuration and Kernel Choice</w:t>
      </w:r>
    </w:p>
    <w:p w14:paraId="05F34623" w14:textId="77777777" w:rsidR="008150CC" w:rsidRPr="008D4A51" w:rsidRDefault="00000000">
      <w:pPr>
        <w:pStyle w:val="FirstParagraph"/>
      </w:pPr>
      <w:r w:rsidRPr="008D4A51">
        <w:t xml:space="preserve">The </w:t>
      </w:r>
      <w:proofErr w:type="spellStart"/>
      <w:r w:rsidRPr="008D4A51">
        <w:t>behaviour</w:t>
      </w:r>
      <w:proofErr w:type="spellEnd"/>
      <w:r w:rsidRPr="008D4A51">
        <w:t xml:space="preserve"> of TCA is governed by the hyperparameters listed in Table </w:t>
      </w:r>
      <w:hyperlink w:anchor="tbl:tca_hyperparams">
        <w:r w:rsidRPr="008D4A51">
          <w:rPr>
            <w:rStyle w:val="af"/>
          </w:rPr>
          <w:t>10</w:t>
        </w:r>
      </w:hyperlink>
      <w:r w:rsidRPr="008D4A51">
        <w:t>.</w:t>
      </w:r>
    </w:p>
    <w:p w14:paraId="60D65433" w14:textId="77777777" w:rsidR="008150CC" w:rsidRPr="008D4A51" w:rsidRDefault="00000000">
      <w:pPr>
        <w:pStyle w:val="TableCaption"/>
      </w:pPr>
      <w:bookmarkStart w:id="157" w:name="tbl:tca_hyperparams"/>
      <w:bookmarkStart w:id="158" w:name="_Toc215736134"/>
      <w:r w:rsidRPr="008D4A51">
        <w:t>Table 10: TCA hyperparameter configuration in PANDA</w:t>
      </w:r>
      <w:bookmarkEnd w:id="158"/>
    </w:p>
    <w:tbl>
      <w:tblPr>
        <w:tblStyle w:val="Table"/>
        <w:tblW w:w="0" w:type="auto"/>
        <w:tblLook w:val="0020" w:firstRow="1" w:lastRow="0" w:firstColumn="0" w:lastColumn="0" w:noHBand="0" w:noVBand="0"/>
        <w:tblCaption w:val="Table 10: TCA hyperparameter configuration in PANDA"/>
      </w:tblPr>
      <w:tblGrid>
        <w:gridCol w:w="1702"/>
        <w:gridCol w:w="6231"/>
        <w:gridCol w:w="923"/>
      </w:tblGrid>
      <w:tr w:rsidR="008150CC" w:rsidRPr="008D4A51" w14:paraId="0225F2AB"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19691E2B" w14:textId="77777777" w:rsidR="008150CC" w:rsidRPr="008D4A51" w:rsidRDefault="00000000">
            <w:pPr>
              <w:pStyle w:val="Compact"/>
            </w:pPr>
            <w:r w:rsidRPr="008D4A51">
              <w:rPr>
                <w:b/>
                <w:bCs/>
              </w:rPr>
              <w:t>Parameter</w:t>
            </w:r>
          </w:p>
        </w:tc>
        <w:tc>
          <w:tcPr>
            <w:tcW w:w="0" w:type="auto"/>
          </w:tcPr>
          <w:p w14:paraId="70B711D6" w14:textId="77777777" w:rsidR="008150CC" w:rsidRPr="008D4A51" w:rsidRDefault="00000000">
            <w:pPr>
              <w:pStyle w:val="Compact"/>
            </w:pPr>
            <w:r w:rsidRPr="008D4A51">
              <w:rPr>
                <w:b/>
                <w:bCs/>
              </w:rPr>
              <w:t>Description and role</w:t>
            </w:r>
          </w:p>
        </w:tc>
        <w:tc>
          <w:tcPr>
            <w:tcW w:w="0" w:type="auto"/>
          </w:tcPr>
          <w:p w14:paraId="3A34441D" w14:textId="77777777" w:rsidR="008150CC" w:rsidRPr="008D4A51" w:rsidRDefault="00000000">
            <w:pPr>
              <w:pStyle w:val="Compact"/>
            </w:pPr>
            <w:r w:rsidRPr="008D4A51">
              <w:rPr>
                <w:b/>
                <w:bCs/>
              </w:rPr>
              <w:t>Value</w:t>
            </w:r>
          </w:p>
        </w:tc>
      </w:tr>
      <w:tr w:rsidR="008150CC" w:rsidRPr="008D4A51" w14:paraId="5F7245E1" w14:textId="77777777">
        <w:tc>
          <w:tcPr>
            <w:tcW w:w="0" w:type="auto"/>
          </w:tcPr>
          <w:p w14:paraId="04DB2D57" w14:textId="77777777" w:rsidR="008150CC" w:rsidRPr="008D4A51" w:rsidRDefault="00000000">
            <w:pPr>
              <w:pStyle w:val="Compact"/>
            </w:pPr>
            <w:r w:rsidRPr="008D4A51">
              <w:rPr>
                <w:rStyle w:val="VerbatimChar"/>
                <w:rFonts w:ascii="Times New Roman" w:hAnsi="Times New Roman"/>
              </w:rPr>
              <w:t>kernel</w:t>
            </w:r>
          </w:p>
        </w:tc>
        <w:tc>
          <w:tcPr>
            <w:tcW w:w="0" w:type="auto"/>
          </w:tcPr>
          <w:p w14:paraId="67672451" w14:textId="77777777" w:rsidR="008150CC" w:rsidRPr="008D4A51" w:rsidRDefault="00000000">
            <w:pPr>
              <w:pStyle w:val="Compact"/>
            </w:pPr>
            <w:r w:rsidRPr="008D4A51">
              <w:t xml:space="preserve">Kernel function type. Controls the implicit feature map </w:t>
            </w:r>
            <m:oMath>
              <m:r>
                <w:rPr>
                  <w:rFonts w:ascii="Cambria Math" w:hAnsi="Cambria Math"/>
                </w:rPr>
                <m:t>φ</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rsidRPr="008D4A51">
              <w:t>.</w:t>
            </w:r>
          </w:p>
        </w:tc>
        <w:tc>
          <w:tcPr>
            <w:tcW w:w="0" w:type="auto"/>
          </w:tcPr>
          <w:p w14:paraId="7AE933B9" w14:textId="77777777" w:rsidR="008150CC" w:rsidRPr="008D4A51" w:rsidRDefault="00000000">
            <w:pPr>
              <w:pStyle w:val="Compact"/>
            </w:pPr>
            <w:r w:rsidRPr="008D4A51">
              <w:t>’linear’</w:t>
            </w:r>
          </w:p>
        </w:tc>
      </w:tr>
      <w:tr w:rsidR="008150CC" w:rsidRPr="008D4A51" w14:paraId="02028D5C" w14:textId="77777777">
        <w:tc>
          <w:tcPr>
            <w:tcW w:w="0" w:type="auto"/>
          </w:tcPr>
          <w:p w14:paraId="3DEFA460" w14:textId="77777777" w:rsidR="008150CC" w:rsidRPr="008D4A51" w:rsidRDefault="00000000">
            <w:pPr>
              <w:pStyle w:val="Compact"/>
            </w:pPr>
            <w:proofErr w:type="spellStart"/>
            <w:r w:rsidRPr="008D4A51">
              <w:rPr>
                <w:rStyle w:val="VerbatimChar"/>
                <w:rFonts w:ascii="Times New Roman" w:hAnsi="Times New Roman"/>
              </w:rPr>
              <w:t>n_components</w:t>
            </w:r>
            <w:proofErr w:type="spellEnd"/>
            <w:r w:rsidRPr="008D4A51">
              <w:t xml:space="preserve"> (</w:t>
            </w:r>
            <m:oMath>
              <m:r>
                <w:rPr>
                  <w:rFonts w:ascii="Cambria Math" w:hAnsi="Cambria Math"/>
                </w:rPr>
                <m:t>m</m:t>
              </m:r>
            </m:oMath>
            <w:r w:rsidRPr="008D4A51">
              <w:t>)</w:t>
            </w:r>
          </w:p>
        </w:tc>
        <w:tc>
          <w:tcPr>
            <w:tcW w:w="0" w:type="auto"/>
          </w:tcPr>
          <w:p w14:paraId="2D81D656" w14:textId="77777777" w:rsidR="008150CC" w:rsidRPr="008D4A51" w:rsidRDefault="00000000">
            <w:pPr>
              <w:pStyle w:val="Compact"/>
            </w:pPr>
            <w:r w:rsidRPr="008D4A51">
              <w:t>Dimensionality of the projected subspace.</w:t>
            </w:r>
          </w:p>
        </w:tc>
        <w:tc>
          <w:tcPr>
            <w:tcW w:w="0" w:type="auto"/>
          </w:tcPr>
          <w:p w14:paraId="69086473" w14:textId="77777777" w:rsidR="008150CC" w:rsidRPr="008D4A51" w:rsidRDefault="00000000">
            <w:pPr>
              <w:pStyle w:val="Compact"/>
            </w:pPr>
            <w:r w:rsidRPr="008D4A51">
              <w:t>10</w:t>
            </w:r>
          </w:p>
        </w:tc>
      </w:tr>
      <w:tr w:rsidR="008150CC" w:rsidRPr="008D4A51" w14:paraId="6CAEDDFF" w14:textId="77777777">
        <w:tc>
          <w:tcPr>
            <w:tcW w:w="0" w:type="auto"/>
          </w:tcPr>
          <w:p w14:paraId="36F5C662" w14:textId="77777777" w:rsidR="008150CC" w:rsidRPr="008D4A51" w:rsidRDefault="00000000">
            <w:pPr>
              <w:pStyle w:val="Compact"/>
            </w:pPr>
            <w:r w:rsidRPr="008D4A51">
              <w:rPr>
                <w:rStyle w:val="VerbatimChar"/>
                <w:rFonts w:ascii="Times New Roman" w:hAnsi="Times New Roman"/>
              </w:rPr>
              <w:t>mu</w:t>
            </w:r>
            <w:r w:rsidRPr="008D4A51">
              <w:t xml:space="preserve"> (</w:t>
            </w:r>
            <m:oMath>
              <m:r>
                <w:rPr>
                  <w:rFonts w:ascii="Cambria Math" w:hAnsi="Cambria Math"/>
                </w:rPr>
                <m:t>μ</m:t>
              </m:r>
            </m:oMath>
            <w:r w:rsidRPr="008D4A51">
              <w:t>)</w:t>
            </w:r>
          </w:p>
        </w:tc>
        <w:tc>
          <w:tcPr>
            <w:tcW w:w="0" w:type="auto"/>
          </w:tcPr>
          <w:p w14:paraId="0DC86DC8" w14:textId="77777777" w:rsidR="008150CC" w:rsidRPr="008D4A51" w:rsidRDefault="00000000">
            <w:pPr>
              <w:pStyle w:val="Compact"/>
            </w:pPr>
            <w:r w:rsidRPr="008D4A51">
              <w:t xml:space="preserve">Regularization parameter. Balances alignment (MMD) against variance preservation. Higher </w:t>
            </w:r>
            <m:oMath>
              <m:r>
                <w:rPr>
                  <w:rFonts w:ascii="Cambria Math" w:hAnsi="Cambria Math"/>
                </w:rPr>
                <m:t>μ</m:t>
              </m:r>
            </m:oMath>
            <w:r w:rsidRPr="008D4A51">
              <w:t xml:space="preserve"> reduces adaptation.</w:t>
            </w:r>
          </w:p>
        </w:tc>
        <w:tc>
          <w:tcPr>
            <w:tcW w:w="0" w:type="auto"/>
          </w:tcPr>
          <w:p w14:paraId="5D284368" w14:textId="77777777" w:rsidR="008150CC" w:rsidRPr="008D4A51" w:rsidRDefault="00000000">
            <w:pPr>
              <w:pStyle w:val="Compact"/>
            </w:pPr>
            <w:r w:rsidRPr="008D4A51">
              <w:t>1.0</w:t>
            </w:r>
          </w:p>
        </w:tc>
      </w:tr>
      <w:tr w:rsidR="008150CC" w:rsidRPr="008D4A51" w14:paraId="4C54EAA2" w14:textId="77777777">
        <w:tc>
          <w:tcPr>
            <w:tcW w:w="0" w:type="auto"/>
          </w:tcPr>
          <w:p w14:paraId="0B876B16" w14:textId="77777777" w:rsidR="008150CC" w:rsidRPr="008D4A51" w:rsidRDefault="00000000">
            <w:pPr>
              <w:pStyle w:val="Compact"/>
            </w:pPr>
            <w:r w:rsidRPr="008D4A51">
              <w:rPr>
                <w:rStyle w:val="VerbatimChar"/>
                <w:rFonts w:ascii="Times New Roman" w:hAnsi="Times New Roman"/>
              </w:rPr>
              <w:t>gamma</w:t>
            </w:r>
            <w:r w:rsidRPr="008D4A51">
              <w:t xml:space="preserve"> (</w:t>
            </w:r>
            <m:oMath>
              <m:r>
                <w:rPr>
                  <w:rFonts w:ascii="Cambria Math" w:hAnsi="Cambria Math"/>
                </w:rPr>
                <m:t>γ</m:t>
              </m:r>
            </m:oMath>
            <w:r w:rsidRPr="008D4A51">
              <w:t>)</w:t>
            </w:r>
          </w:p>
        </w:tc>
        <w:tc>
          <w:tcPr>
            <w:tcW w:w="0" w:type="auto"/>
          </w:tcPr>
          <w:p w14:paraId="6523F099" w14:textId="77777777" w:rsidR="008150CC" w:rsidRPr="008D4A51" w:rsidRDefault="00000000">
            <w:pPr>
              <w:pStyle w:val="Compact"/>
            </w:pPr>
            <w:r w:rsidRPr="008D4A51">
              <w:t>Kernel coefficient for RBF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w:r w:rsidRPr="008D4A51">
              <w:t xml:space="preserve">). Passed via </w:t>
            </w:r>
            <w:proofErr w:type="spellStart"/>
            <w:r w:rsidRPr="008D4A51">
              <w:rPr>
                <w:rStyle w:val="VerbatimChar"/>
                <w:rFonts w:ascii="Times New Roman" w:hAnsi="Times New Roman"/>
              </w:rPr>
              <w:t>kernel_params</w:t>
            </w:r>
            <w:proofErr w:type="spellEnd"/>
            <w:r w:rsidRPr="008D4A51">
              <w:t>.</w:t>
            </w:r>
          </w:p>
        </w:tc>
        <w:tc>
          <w:tcPr>
            <w:tcW w:w="0" w:type="auto"/>
          </w:tcPr>
          <w:p w14:paraId="2ED213F8" w14:textId="77777777" w:rsidR="008150CC" w:rsidRPr="008D4A51" w:rsidRDefault="00000000">
            <w:pPr>
              <w:pStyle w:val="Compact"/>
            </w:pPr>
            <w:r w:rsidRPr="008D4A51">
              <w:t>N/A</w:t>
            </w:r>
          </w:p>
        </w:tc>
      </w:tr>
    </w:tbl>
    <w:bookmarkEnd w:id="157"/>
    <w:p w14:paraId="70BA2503" w14:textId="77777777" w:rsidR="008150CC" w:rsidRPr="008D4A51" w:rsidRDefault="00000000">
      <w:pPr>
        <w:pStyle w:val="a0"/>
      </w:pPr>
      <w:r w:rsidRPr="008D4A51">
        <w:t xml:space="preserve">We explicitly choose a </w:t>
      </w:r>
      <w:r w:rsidRPr="008D4A51">
        <w:rPr>
          <w:b/>
          <w:bCs/>
        </w:rPr>
        <w:t>linear kernel</w:t>
      </w:r>
      <w:r w:rsidRPr="008D4A51">
        <w:t xml:space="preserve"> (</w:t>
      </w:r>
      <m:oMath>
        <m:sSub>
          <m:sSubPr>
            <m:ctrlPr>
              <w:rPr>
                <w:rFonts w:ascii="Cambria Math" w:hAnsi="Cambria Math"/>
              </w:rPr>
            </m:ctrlPr>
          </m:sSubPr>
          <m:e>
            <m:r>
              <w:rPr>
                <w:rFonts w:ascii="Cambria Math" w:hAnsi="Cambria Math"/>
              </w:rPr>
              <m:t>K</m:t>
            </m:r>
          </m:e>
          <m:sub>
            <m:r>
              <m:rPr>
                <m:nor/>
              </m:rPr>
              <m:t>linear</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y</m:t>
        </m:r>
      </m:oMath>
      <w:r w:rsidRPr="008D4A51">
        <w:t>) over the radial basis function (RBF) kernel (</w:t>
      </w:r>
      <m:oMath>
        <m:sSub>
          <m:sSubPr>
            <m:ctrlPr>
              <w:rPr>
                <w:rFonts w:ascii="Cambria Math" w:hAnsi="Cambria Math"/>
              </w:rPr>
            </m:ctrlPr>
          </m:sSubPr>
          <m:e>
            <m:r>
              <w:rPr>
                <w:rFonts w:ascii="Cambria Math" w:hAnsi="Cambria Math"/>
              </w:rPr>
              <m:t>K</m:t>
            </m:r>
          </m:e>
          <m:sub>
            <m:r>
              <m:rPr>
                <m:nor/>
              </m:rPr>
              <m:t>RBF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)=exp(-</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sidRPr="008D4A51">
        <w:t>) for the following reasons:</w:t>
      </w:r>
    </w:p>
    <w:p w14:paraId="302ACDF7" w14:textId="77777777" w:rsidR="008150CC" w:rsidRPr="008D4A51" w:rsidRDefault="00000000">
      <w:pPr>
        <w:numPr>
          <w:ilvl w:val="0"/>
          <w:numId w:val="25"/>
        </w:numPr>
      </w:pPr>
      <w:r w:rsidRPr="008D4A51">
        <w:rPr>
          <w:b/>
          <w:bCs/>
        </w:rPr>
        <w:t>Feature disentanglement:</w:t>
      </w:r>
      <w:r w:rsidRPr="008D4A51">
        <w:t xml:space="preserve"> The RFE-selected features already form a robust, low-dimensional subset. A linear alignment of their first-order moments is sufficient and less prone to overfitting than the infinite-dimensional mapping induced by the RBF kernel.</w:t>
      </w:r>
    </w:p>
    <w:p w14:paraId="752C4987" w14:textId="77777777" w:rsidR="008150CC" w:rsidRPr="008D4A51" w:rsidRDefault="00000000">
      <w:pPr>
        <w:numPr>
          <w:ilvl w:val="0"/>
          <w:numId w:val="25"/>
        </w:numPr>
      </w:pPr>
      <w:r w:rsidRPr="008D4A51">
        <w:rPr>
          <w:b/>
          <w:bCs/>
        </w:rPr>
        <w:t>Stability on small samples:</w:t>
      </w:r>
      <w:r w:rsidRPr="008D4A51">
        <w:t xml:space="preserve"> RBF kernels require tuning the bandwidth </w:t>
      </w:r>
      <m:oMath>
        <m:r>
          <w:rPr>
            <w:rFonts w:ascii="Cambria Math" w:hAnsi="Cambria Math"/>
          </w:rPr>
          <m:t>γ</m:t>
        </m:r>
      </m:oMath>
      <w:r w:rsidRPr="008D4A51">
        <w:t>, which can be unstable on small cohorts (</w:t>
      </w:r>
      <m:oMath>
        <m:r>
          <w:rPr>
            <w:rFonts w:ascii="Cambria Math" w:hAnsi="Cambria Math"/>
          </w:rPr>
          <m:t>N</m:t>
        </m:r>
        <m:r>
          <m:rPr>
            <m:sty m:val="p"/>
          </m:rPr>
          <w:rPr>
            <w:rFonts w:ascii="Cambria Math" w:hAnsi="Cambria Math"/>
          </w:rPr>
          <m:t>≈</m:t>
        </m:r>
        <m:r>
          <w:rPr>
            <w:rFonts w:ascii="Cambria Math" w:hAnsi="Cambria Math"/>
          </w:rPr>
          <m:t>300</m:t>
        </m:r>
      </m:oMath>
      <w:r w:rsidRPr="008D4A51">
        <w:t xml:space="preserve">). An improper choice of </w:t>
      </w:r>
      <m:oMath>
        <m:r>
          <w:rPr>
            <w:rFonts w:ascii="Cambria Math" w:hAnsi="Cambria Math"/>
          </w:rPr>
          <m:t>γ</m:t>
        </m:r>
      </m:oMath>
      <w:r w:rsidRPr="008D4A51">
        <w:t xml:space="preserve"> can lead to a degenerate Gram matrix.</w:t>
      </w:r>
    </w:p>
    <w:p w14:paraId="3F0DC737" w14:textId="77777777" w:rsidR="008150CC" w:rsidRPr="008D4A51" w:rsidRDefault="00000000">
      <w:pPr>
        <w:numPr>
          <w:ilvl w:val="0"/>
          <w:numId w:val="25"/>
        </w:numPr>
      </w:pPr>
      <w:r w:rsidRPr="008D4A51">
        <w:rPr>
          <w:b/>
          <w:bCs/>
        </w:rPr>
        <w:t>Negative transfer avoidance:</w:t>
      </w:r>
      <w:r w:rsidRPr="008D4A51">
        <w:t xml:space="preserve"> Empirical tests indicated that RBF-TCA often collapsed the </w:t>
      </w:r>
      <w:proofErr w:type="spellStart"/>
      <w:r w:rsidRPr="008D4A51">
        <w:t>TabPFN</w:t>
      </w:r>
      <w:proofErr w:type="spellEnd"/>
      <w:r w:rsidRPr="008D4A51">
        <w:t xml:space="preserve"> classifier to the majority class because of noise amplification in the high-dimensional RBF space.</w:t>
      </w:r>
    </w:p>
    <w:p w14:paraId="0EA05689" w14:textId="77777777" w:rsidR="008150CC" w:rsidRPr="008D4A51" w:rsidRDefault="00000000">
      <w:pPr>
        <w:pStyle w:val="FirstParagraph"/>
      </w:pPr>
      <w:r w:rsidRPr="008D4A51">
        <w:t>This configuration allows PANDA to benefit from domain alignment without incurring the instability often associated with kernel methods on small datasets.</w:t>
      </w:r>
    </w:p>
    <w:p w14:paraId="3824792C" w14:textId="77777777" w:rsidR="008150CC" w:rsidRPr="008D4A51" w:rsidRDefault="00000000">
      <w:pPr>
        <w:pStyle w:val="3"/>
      </w:pPr>
      <w:bookmarkStart w:id="159" w:name="sec:param_sensitivity"/>
      <w:bookmarkStart w:id="160" w:name="_Toc215736194"/>
      <w:bookmarkEnd w:id="147"/>
      <w:bookmarkEnd w:id="156"/>
      <w:r w:rsidRPr="008D4A51">
        <w:rPr>
          <w:rStyle w:val="SectionNumber"/>
        </w:rPr>
        <w:lastRenderedPageBreak/>
        <w:t>5.3.4</w:t>
      </w:r>
      <w:r w:rsidRPr="008D4A51">
        <w:tab/>
        <w:t>Parameter Sensitivity Diagnostics</w:t>
      </w:r>
      <w:bookmarkEnd w:id="160"/>
    </w:p>
    <w:p w14:paraId="6A4957B0" w14:textId="77777777" w:rsidR="008150CC" w:rsidRPr="008D4A51" w:rsidRDefault="00000000">
      <w:pPr>
        <w:pStyle w:val="FirstParagraph"/>
      </w:pPr>
      <w:r w:rsidRPr="008D4A51">
        <w:t>To ensure that the chosen defaults are numerically stable and that the TCA hyperparameters do not introduce hidden instabilities or negative transfer, the automated regression test suite exercises the same Adapt wrapper on the Mayo </w:t>
      </w:r>
      <m:oMath>
        <m:r>
          <m:rPr>
            <m:sty m:val="p"/>
          </m:rPr>
          <w:rPr>
            <w:rFonts w:ascii="Cambria Math" w:hAnsi="Cambria Math"/>
          </w:rPr>
          <m:t>→</m:t>
        </m:r>
      </m:oMath>
      <w:r w:rsidRPr="008D4A51">
        <w:t xml:space="preserve"> PKUPH split with stress configurations (letting Adapt infer </w:t>
      </w:r>
      <w:proofErr w:type="spellStart"/>
      <w:r w:rsidRPr="008D4A51">
        <w:rPr>
          <w:rStyle w:val="VerbatimChar"/>
          <w:rFonts w:ascii="Times New Roman" w:hAnsi="Times New Roman"/>
        </w:rPr>
        <w:t>n_components</w:t>
      </w:r>
      <w:proofErr w:type="spellEnd"/>
      <w:r w:rsidRPr="008D4A51">
        <w:rPr>
          <w:rStyle w:val="VerbatimChar"/>
          <w:rFonts w:ascii="Times New Roman" w:hAnsi="Times New Roman"/>
        </w:rPr>
        <w:t>=None</w:t>
      </w:r>
      <w:r w:rsidRPr="008D4A51">
        <w:t xml:space="preserve"> and shrinking </w:t>
      </w:r>
      <m:oMath>
        <m:r>
          <w:rPr>
            <w:rFonts w:ascii="Cambria Math" w:hAnsi="Cambria Math"/>
          </w:rPr>
          <m:t>μ</m:t>
        </m:r>
      </m:oMath>
      <w:r w:rsidRPr="008D4A51">
        <w:t xml:space="preserve"> to </w:t>
      </w:r>
      <m:oMath>
        <m:r>
          <w:rPr>
            <w:rFonts w:ascii="Cambria Math" w:hAnsi="Cambria Math"/>
          </w:rPr>
          <m:t>0.1</m:t>
        </m:r>
      </m:oMath>
      <w:r w:rsidRPr="008D4A51">
        <w:t xml:space="preserve">). The test reports </w:t>
      </w:r>
      <m:oMath>
        <m:r>
          <m:rPr>
            <m:nor/>
          </m:rPr>
          <m:t>Accuracy</m:t>
        </m:r>
      </m:oMath>
      <w:r w:rsidRPr="008D4A51">
        <w:t xml:space="preserve">, </w:t>
      </w:r>
      <m:oMath>
        <m:r>
          <m:rPr>
            <m:nor/>
          </m:rPr>
          <m:t>AUC</m:t>
        </m:r>
      </m:oMath>
      <w:r w:rsidRPr="008D4A51">
        <w:t xml:space="preserve">, </w:t>
      </w:r>
      <m:oMath>
        <m:r>
          <m:rPr>
            <m:nor/>
          </m:rPr>
          <m:t>F1 Score</m:t>
        </m:r>
      </m:oMath>
      <w:r w:rsidRPr="008D4A51">
        <w:t xml:space="preserve">, </w:t>
      </w:r>
      <m:oMath>
        <m:r>
          <m:rPr>
            <m:nor/>
          </m:rPr>
          <m:t>Precision</m:t>
        </m:r>
      </m:oMath>
      <w:r w:rsidRPr="008D4A51">
        <w:t xml:space="preserve">, and </w:t>
      </w:r>
      <m:oMath>
        <m:r>
          <m:rPr>
            <m:nor/>
          </m:rPr>
          <m:t>Recall</m:t>
        </m:r>
      </m:oMath>
      <w:r w:rsidRPr="008D4A51">
        <w:t xml:space="preserve"> and asserts that the predicted probabilities remain 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Because both the production path and the test harness rely on the identical Adapt pipeline, these executions provide our practical parameter-sensitivity verification for PANDA.</w:t>
      </w:r>
    </w:p>
    <w:p w14:paraId="1AB5D873" w14:textId="77777777" w:rsidR="008150CC" w:rsidRPr="008D4A51" w:rsidRDefault="00000000">
      <w:pPr>
        <w:pStyle w:val="2"/>
      </w:pPr>
      <w:bookmarkStart w:id="161" w:name="subsec:experimental_config"/>
      <w:bookmarkStart w:id="162" w:name="_Toc215736195"/>
      <w:bookmarkEnd w:id="138"/>
      <w:bookmarkEnd w:id="159"/>
      <w:r w:rsidRPr="008D4A51">
        <w:rPr>
          <w:rStyle w:val="SectionNumber"/>
        </w:rPr>
        <w:t>5.4</w:t>
      </w:r>
      <w:r w:rsidRPr="008D4A51">
        <w:tab/>
        <w:t>Experimental Configuration</w:t>
      </w:r>
      <w:bookmarkEnd w:id="162"/>
    </w:p>
    <w:p w14:paraId="4D3D81A1" w14:textId="77777777" w:rsidR="008150CC" w:rsidRPr="008D4A51" w:rsidRDefault="00000000">
      <w:pPr>
        <w:pStyle w:val="3"/>
      </w:pPr>
      <w:bookmarkStart w:id="163" w:name="baseline-hyperparameters"/>
      <w:bookmarkStart w:id="164" w:name="_Toc215736196"/>
      <w:r w:rsidRPr="008D4A51">
        <w:rPr>
          <w:rStyle w:val="SectionNumber"/>
        </w:rPr>
        <w:t>5.4.1</w:t>
      </w:r>
      <w:r w:rsidRPr="008D4A51">
        <w:tab/>
        <w:t>Baseline Hyperparameters</w:t>
      </w:r>
      <w:bookmarkEnd w:id="164"/>
    </w:p>
    <w:p w14:paraId="4BA2CCC3" w14:textId="77777777" w:rsidR="008150CC" w:rsidRPr="008D4A51" w:rsidRDefault="00000000">
      <w:pPr>
        <w:pStyle w:val="FirstParagraph"/>
      </w:pPr>
      <w:r w:rsidRPr="008D4A51">
        <w:t>To enable fair comparison, all baseline models were configured with default hyperparameters and essential settings for reproducibility. As shown in Table </w:t>
      </w:r>
      <w:hyperlink w:anchor="tbl:hyperparams">
        <w:r w:rsidRPr="008D4A51">
          <w:rPr>
            <w:rStyle w:val="af"/>
          </w:rPr>
          <w:t>11</w:t>
        </w:r>
      </w:hyperlink>
      <w:r w:rsidRPr="008D4A51">
        <w:t>,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p w14:paraId="3F96356C" w14:textId="77777777" w:rsidR="008150CC" w:rsidRPr="008D4A51" w:rsidRDefault="00000000">
      <w:pPr>
        <w:pStyle w:val="TableCaption"/>
      </w:pPr>
      <w:bookmarkStart w:id="165" w:name="tbl:hyperparams"/>
      <w:bookmarkStart w:id="166" w:name="_Toc215736135"/>
      <w:r w:rsidRPr="008D4A51">
        <w:t>Table 11: Configuration for baseline models. Default parameters were used with basic settings for reproducibility and class imbalance handling.</w:t>
      </w:r>
      <w:bookmarkEnd w:id="166"/>
    </w:p>
    <w:tbl>
      <w:tblPr>
        <w:tblStyle w:val="Table"/>
        <w:tblW w:w="0" w:type="auto"/>
        <w:tblLook w:val="0020" w:firstRow="1" w:lastRow="0" w:firstColumn="0" w:lastColumn="0" w:noHBand="0" w:noVBand="0"/>
        <w:tblCaption w:val="Table 11: Configuration for baseline models. Default parameters were used with basic settings for reproducibility and class imbalance handling."/>
      </w:tblPr>
      <w:tblGrid>
        <w:gridCol w:w="1690"/>
        <w:gridCol w:w="1530"/>
        <w:gridCol w:w="3049"/>
      </w:tblGrid>
      <w:tr w:rsidR="008150CC" w:rsidRPr="008D4A51" w14:paraId="48042F77"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008C4F3F" w14:textId="77777777" w:rsidR="008150CC" w:rsidRPr="008D4A51" w:rsidRDefault="00000000">
            <w:pPr>
              <w:pStyle w:val="Compact"/>
            </w:pPr>
            <w:r w:rsidRPr="008D4A51">
              <w:rPr>
                <w:b/>
                <w:bCs/>
              </w:rPr>
              <w:t>Model</w:t>
            </w:r>
          </w:p>
        </w:tc>
        <w:tc>
          <w:tcPr>
            <w:tcW w:w="0" w:type="auto"/>
          </w:tcPr>
          <w:p w14:paraId="21C8E3A7" w14:textId="77777777" w:rsidR="008150CC" w:rsidRPr="008D4A51" w:rsidRDefault="00000000">
            <w:pPr>
              <w:pStyle w:val="Compact"/>
            </w:pPr>
            <w:r w:rsidRPr="008D4A51">
              <w:rPr>
                <w:b/>
                <w:bCs/>
              </w:rPr>
              <w:t>Parameter</w:t>
            </w:r>
          </w:p>
        </w:tc>
        <w:tc>
          <w:tcPr>
            <w:tcW w:w="0" w:type="auto"/>
          </w:tcPr>
          <w:p w14:paraId="32D24740" w14:textId="77777777" w:rsidR="008150CC" w:rsidRPr="008D4A51" w:rsidRDefault="00000000">
            <w:pPr>
              <w:pStyle w:val="Compact"/>
            </w:pPr>
            <w:r w:rsidRPr="008D4A51">
              <w:rPr>
                <w:b/>
                <w:bCs/>
              </w:rPr>
              <w:t>Value</w:t>
            </w:r>
          </w:p>
        </w:tc>
      </w:tr>
      <w:tr w:rsidR="008150CC" w:rsidRPr="008D4A51" w14:paraId="309C11BF" w14:textId="77777777">
        <w:tc>
          <w:tcPr>
            <w:tcW w:w="0" w:type="auto"/>
            <w:vMerge w:val="restart"/>
          </w:tcPr>
          <w:p w14:paraId="639DB5D1" w14:textId="77777777" w:rsidR="008150CC" w:rsidRPr="008D4A51" w:rsidRDefault="00000000">
            <w:pPr>
              <w:pStyle w:val="Compact"/>
            </w:pPr>
            <w:proofErr w:type="spellStart"/>
            <w:r w:rsidRPr="008D4A51">
              <w:t>XGBoost</w:t>
            </w:r>
            <w:proofErr w:type="spellEnd"/>
          </w:p>
        </w:tc>
        <w:tc>
          <w:tcPr>
            <w:tcW w:w="0" w:type="auto"/>
          </w:tcPr>
          <w:p w14:paraId="34550365" w14:textId="77777777" w:rsidR="008150CC" w:rsidRPr="008D4A51" w:rsidRDefault="00000000">
            <w:pPr>
              <w:pStyle w:val="Compact"/>
            </w:pPr>
            <w:r w:rsidRPr="008D4A51">
              <w:t>Random state</w:t>
            </w:r>
          </w:p>
        </w:tc>
        <w:tc>
          <w:tcPr>
            <w:tcW w:w="0" w:type="auto"/>
          </w:tcPr>
          <w:p w14:paraId="3C7005D2" w14:textId="77777777" w:rsidR="008150CC" w:rsidRPr="008D4A51" w:rsidRDefault="00000000">
            <w:pPr>
              <w:pStyle w:val="Compact"/>
            </w:pPr>
            <w:r w:rsidRPr="008D4A51">
              <w:t>Fixed per experiment</w:t>
            </w:r>
          </w:p>
        </w:tc>
      </w:tr>
      <w:tr w:rsidR="008150CC" w:rsidRPr="008D4A51" w14:paraId="2CCEF5E8" w14:textId="77777777">
        <w:tc>
          <w:tcPr>
            <w:tcW w:w="0" w:type="auto"/>
            <w:vMerge/>
          </w:tcPr>
          <w:p w14:paraId="6E6198A9" w14:textId="77777777" w:rsidR="008150CC" w:rsidRPr="008D4A51" w:rsidRDefault="008150CC"/>
        </w:tc>
        <w:tc>
          <w:tcPr>
            <w:tcW w:w="0" w:type="auto"/>
          </w:tcPr>
          <w:p w14:paraId="312A8827" w14:textId="77777777" w:rsidR="008150CC" w:rsidRPr="008D4A51" w:rsidRDefault="00000000">
            <w:pPr>
              <w:pStyle w:val="Compact"/>
            </w:pPr>
            <w:proofErr w:type="spellStart"/>
            <w:r w:rsidRPr="008D4A51">
              <w:t>n_jobs</w:t>
            </w:r>
            <w:proofErr w:type="spellEnd"/>
          </w:p>
        </w:tc>
        <w:tc>
          <w:tcPr>
            <w:tcW w:w="0" w:type="auto"/>
          </w:tcPr>
          <w:p w14:paraId="47B60447" w14:textId="77777777" w:rsidR="008150CC" w:rsidRPr="008D4A51" w:rsidRDefault="00000000">
            <w:pPr>
              <w:pStyle w:val="Compact"/>
            </w:pPr>
            <w:r w:rsidRPr="008D4A51">
              <w:t>-1 (parallel processing)</w:t>
            </w:r>
          </w:p>
        </w:tc>
      </w:tr>
      <w:tr w:rsidR="008150CC" w:rsidRPr="008D4A51" w14:paraId="278FB5FD" w14:textId="77777777">
        <w:tc>
          <w:tcPr>
            <w:tcW w:w="0" w:type="auto"/>
            <w:vMerge/>
          </w:tcPr>
          <w:p w14:paraId="1ABC7E28" w14:textId="77777777" w:rsidR="008150CC" w:rsidRPr="008D4A51" w:rsidRDefault="008150CC"/>
        </w:tc>
        <w:tc>
          <w:tcPr>
            <w:tcW w:w="0" w:type="auto"/>
          </w:tcPr>
          <w:p w14:paraId="4C4072D6" w14:textId="77777777" w:rsidR="008150CC" w:rsidRPr="008D4A51" w:rsidRDefault="00000000">
            <w:pPr>
              <w:pStyle w:val="Compact"/>
            </w:pPr>
            <w:proofErr w:type="spellStart"/>
            <w:r w:rsidRPr="008D4A51">
              <w:t>eval_metric</w:t>
            </w:r>
            <w:proofErr w:type="spellEnd"/>
          </w:p>
        </w:tc>
        <w:tc>
          <w:tcPr>
            <w:tcW w:w="0" w:type="auto"/>
          </w:tcPr>
          <w:p w14:paraId="5F825F52" w14:textId="77777777" w:rsidR="008150CC" w:rsidRPr="008D4A51" w:rsidRDefault="00000000">
            <w:pPr>
              <w:pStyle w:val="Compact"/>
            </w:pPr>
            <w:r w:rsidRPr="008D4A51">
              <w:t>’</w:t>
            </w:r>
            <w:proofErr w:type="spellStart"/>
            <w:r w:rsidRPr="008D4A51">
              <w:t>logloss</w:t>
            </w:r>
            <w:proofErr w:type="spellEnd"/>
            <w:r w:rsidRPr="008D4A51">
              <w:t>’</w:t>
            </w:r>
          </w:p>
        </w:tc>
      </w:tr>
      <w:tr w:rsidR="008150CC" w:rsidRPr="008D4A51" w14:paraId="441295C9" w14:textId="77777777">
        <w:tc>
          <w:tcPr>
            <w:tcW w:w="0" w:type="auto"/>
            <w:vMerge w:val="restart"/>
          </w:tcPr>
          <w:p w14:paraId="4F4585A6" w14:textId="77777777" w:rsidR="008150CC" w:rsidRPr="008D4A51" w:rsidRDefault="00000000">
            <w:pPr>
              <w:pStyle w:val="Compact"/>
            </w:pPr>
            <w:r w:rsidRPr="008D4A51">
              <w:t>Random Forest</w:t>
            </w:r>
          </w:p>
        </w:tc>
        <w:tc>
          <w:tcPr>
            <w:tcW w:w="0" w:type="auto"/>
          </w:tcPr>
          <w:p w14:paraId="392509DF" w14:textId="77777777" w:rsidR="008150CC" w:rsidRPr="008D4A51" w:rsidRDefault="00000000">
            <w:pPr>
              <w:pStyle w:val="Compact"/>
            </w:pPr>
            <w:r w:rsidRPr="008D4A51">
              <w:t>Random state</w:t>
            </w:r>
          </w:p>
        </w:tc>
        <w:tc>
          <w:tcPr>
            <w:tcW w:w="0" w:type="auto"/>
          </w:tcPr>
          <w:p w14:paraId="5CF87E4F" w14:textId="77777777" w:rsidR="008150CC" w:rsidRPr="008D4A51" w:rsidRDefault="00000000">
            <w:pPr>
              <w:pStyle w:val="Compact"/>
            </w:pPr>
            <w:r w:rsidRPr="008D4A51">
              <w:t>Fixed per experiment</w:t>
            </w:r>
          </w:p>
        </w:tc>
      </w:tr>
      <w:tr w:rsidR="008150CC" w:rsidRPr="008D4A51" w14:paraId="73576C3B" w14:textId="77777777">
        <w:tc>
          <w:tcPr>
            <w:tcW w:w="0" w:type="auto"/>
            <w:vMerge/>
          </w:tcPr>
          <w:p w14:paraId="180907E1" w14:textId="77777777" w:rsidR="008150CC" w:rsidRPr="008D4A51" w:rsidRDefault="008150CC"/>
        </w:tc>
        <w:tc>
          <w:tcPr>
            <w:tcW w:w="0" w:type="auto"/>
          </w:tcPr>
          <w:p w14:paraId="2D7FFDA2" w14:textId="77777777" w:rsidR="008150CC" w:rsidRPr="008D4A51" w:rsidRDefault="00000000">
            <w:pPr>
              <w:pStyle w:val="Compact"/>
            </w:pPr>
            <w:proofErr w:type="spellStart"/>
            <w:r w:rsidRPr="008D4A51">
              <w:t>n_jobs</w:t>
            </w:r>
            <w:proofErr w:type="spellEnd"/>
          </w:p>
        </w:tc>
        <w:tc>
          <w:tcPr>
            <w:tcW w:w="0" w:type="auto"/>
          </w:tcPr>
          <w:p w14:paraId="223200DA" w14:textId="77777777" w:rsidR="008150CC" w:rsidRPr="008D4A51" w:rsidRDefault="00000000">
            <w:pPr>
              <w:pStyle w:val="Compact"/>
            </w:pPr>
            <w:r w:rsidRPr="008D4A51">
              <w:t>-1 (parallel processing)</w:t>
            </w:r>
          </w:p>
        </w:tc>
      </w:tr>
      <w:tr w:rsidR="008150CC" w:rsidRPr="008D4A51" w14:paraId="5B415CAB" w14:textId="77777777">
        <w:tc>
          <w:tcPr>
            <w:tcW w:w="0" w:type="auto"/>
            <w:vMerge/>
          </w:tcPr>
          <w:p w14:paraId="7BE006BF" w14:textId="77777777" w:rsidR="008150CC" w:rsidRPr="008D4A51" w:rsidRDefault="008150CC"/>
        </w:tc>
        <w:tc>
          <w:tcPr>
            <w:tcW w:w="0" w:type="auto"/>
          </w:tcPr>
          <w:p w14:paraId="5C6FBC34" w14:textId="77777777" w:rsidR="008150CC" w:rsidRPr="008D4A51" w:rsidRDefault="00000000">
            <w:pPr>
              <w:pStyle w:val="Compact"/>
            </w:pPr>
            <w:r w:rsidRPr="008D4A51">
              <w:t>Class weight</w:t>
            </w:r>
          </w:p>
        </w:tc>
        <w:tc>
          <w:tcPr>
            <w:tcW w:w="0" w:type="auto"/>
          </w:tcPr>
          <w:p w14:paraId="4594099B" w14:textId="77777777" w:rsidR="008150CC" w:rsidRPr="008D4A51" w:rsidRDefault="00000000">
            <w:pPr>
              <w:pStyle w:val="Compact"/>
            </w:pPr>
            <w:r w:rsidRPr="008D4A51">
              <w:t>’balanced’</w:t>
            </w:r>
          </w:p>
        </w:tc>
      </w:tr>
      <w:tr w:rsidR="008150CC" w:rsidRPr="008D4A51" w14:paraId="6AD3EB10" w14:textId="77777777">
        <w:tc>
          <w:tcPr>
            <w:tcW w:w="0" w:type="auto"/>
            <w:vMerge w:val="restart"/>
          </w:tcPr>
          <w:p w14:paraId="758CF265" w14:textId="77777777" w:rsidR="008150CC" w:rsidRPr="008D4A51" w:rsidRDefault="00000000">
            <w:pPr>
              <w:pStyle w:val="Compact"/>
            </w:pPr>
            <w:r w:rsidRPr="008D4A51">
              <w:t>SVM</w:t>
            </w:r>
          </w:p>
        </w:tc>
        <w:tc>
          <w:tcPr>
            <w:tcW w:w="0" w:type="auto"/>
          </w:tcPr>
          <w:p w14:paraId="3B3C0A92" w14:textId="77777777" w:rsidR="008150CC" w:rsidRPr="008D4A51" w:rsidRDefault="00000000">
            <w:pPr>
              <w:pStyle w:val="Compact"/>
            </w:pPr>
            <w:r w:rsidRPr="008D4A51">
              <w:t>Random state</w:t>
            </w:r>
          </w:p>
        </w:tc>
        <w:tc>
          <w:tcPr>
            <w:tcW w:w="0" w:type="auto"/>
          </w:tcPr>
          <w:p w14:paraId="096E62E0" w14:textId="77777777" w:rsidR="008150CC" w:rsidRPr="008D4A51" w:rsidRDefault="00000000">
            <w:pPr>
              <w:pStyle w:val="Compact"/>
            </w:pPr>
            <w:r w:rsidRPr="008D4A51">
              <w:t>Fixed per experiment</w:t>
            </w:r>
          </w:p>
        </w:tc>
      </w:tr>
      <w:tr w:rsidR="008150CC" w:rsidRPr="008D4A51" w14:paraId="74E67FB5" w14:textId="77777777">
        <w:tc>
          <w:tcPr>
            <w:tcW w:w="0" w:type="auto"/>
            <w:vMerge/>
          </w:tcPr>
          <w:p w14:paraId="5EEDADC9" w14:textId="77777777" w:rsidR="008150CC" w:rsidRPr="008D4A51" w:rsidRDefault="008150CC"/>
        </w:tc>
        <w:tc>
          <w:tcPr>
            <w:tcW w:w="0" w:type="auto"/>
          </w:tcPr>
          <w:p w14:paraId="5F30E44A" w14:textId="77777777" w:rsidR="008150CC" w:rsidRPr="008D4A51" w:rsidRDefault="00000000">
            <w:pPr>
              <w:pStyle w:val="Compact"/>
            </w:pPr>
            <w:r w:rsidRPr="008D4A51">
              <w:t>Probability</w:t>
            </w:r>
          </w:p>
        </w:tc>
        <w:tc>
          <w:tcPr>
            <w:tcW w:w="0" w:type="auto"/>
          </w:tcPr>
          <w:p w14:paraId="71B2D6C7" w14:textId="77777777" w:rsidR="008150CC" w:rsidRPr="008D4A51" w:rsidRDefault="00000000">
            <w:pPr>
              <w:pStyle w:val="Compact"/>
            </w:pPr>
            <w:r w:rsidRPr="008D4A51">
              <w:t>True (for probability outputs)</w:t>
            </w:r>
          </w:p>
        </w:tc>
      </w:tr>
      <w:tr w:rsidR="008150CC" w:rsidRPr="008D4A51" w14:paraId="30E9A6D2" w14:textId="77777777">
        <w:tc>
          <w:tcPr>
            <w:tcW w:w="0" w:type="auto"/>
            <w:vMerge/>
          </w:tcPr>
          <w:p w14:paraId="49BE46DA" w14:textId="77777777" w:rsidR="008150CC" w:rsidRPr="008D4A51" w:rsidRDefault="008150CC"/>
        </w:tc>
        <w:tc>
          <w:tcPr>
            <w:tcW w:w="0" w:type="auto"/>
          </w:tcPr>
          <w:p w14:paraId="23B0FC07" w14:textId="77777777" w:rsidR="008150CC" w:rsidRPr="008D4A51" w:rsidRDefault="00000000">
            <w:pPr>
              <w:pStyle w:val="Compact"/>
            </w:pPr>
            <w:r w:rsidRPr="008D4A51">
              <w:t>Class weight</w:t>
            </w:r>
          </w:p>
        </w:tc>
        <w:tc>
          <w:tcPr>
            <w:tcW w:w="0" w:type="auto"/>
          </w:tcPr>
          <w:p w14:paraId="57C1626C" w14:textId="77777777" w:rsidR="008150CC" w:rsidRPr="008D4A51" w:rsidRDefault="00000000">
            <w:pPr>
              <w:pStyle w:val="Compact"/>
            </w:pPr>
            <w:r w:rsidRPr="008D4A51">
              <w:t>’balanced’</w:t>
            </w:r>
          </w:p>
        </w:tc>
      </w:tr>
    </w:tbl>
    <w:p w14:paraId="0EB19B1C" w14:textId="77777777" w:rsidR="008150CC" w:rsidRPr="008D4A51" w:rsidRDefault="00000000">
      <w:pPr>
        <w:pStyle w:val="3"/>
      </w:pPr>
      <w:bookmarkStart w:id="167" w:name="clinical-scoring-models"/>
      <w:bookmarkStart w:id="168" w:name="_Toc215736197"/>
      <w:bookmarkEnd w:id="163"/>
      <w:bookmarkEnd w:id="165"/>
      <w:r w:rsidRPr="008D4A51">
        <w:rPr>
          <w:rStyle w:val="SectionNumber"/>
        </w:rPr>
        <w:t>5.4.2</w:t>
      </w:r>
      <w:r w:rsidRPr="008D4A51">
        <w:tab/>
        <w:t>Clinical Scoring Models</w:t>
      </w:r>
      <w:bookmarkEnd w:id="168"/>
    </w:p>
    <w:p w14:paraId="4E984C53" w14:textId="77777777" w:rsidR="008150CC" w:rsidRPr="008D4A51" w:rsidRDefault="00000000">
      <w:pPr>
        <w:pStyle w:val="FirstParagraph"/>
      </w:pPr>
      <w:r w:rsidRPr="008D4A51">
        <w:t>We implemented three established clinical calculators for pulmonary nodule malignancy:</w:t>
      </w:r>
    </w:p>
    <w:p w14:paraId="43B4ED1C" w14:textId="77777777" w:rsidR="008150CC" w:rsidRPr="008D4A51" w:rsidRDefault="00000000">
      <w:pPr>
        <w:numPr>
          <w:ilvl w:val="0"/>
          <w:numId w:val="26"/>
        </w:numPr>
      </w:pPr>
      <w:r w:rsidRPr="008D4A51">
        <w:rPr>
          <w:b/>
          <w:bCs/>
        </w:rPr>
        <w:t>Mayo model</w:t>
      </w:r>
      <w:r w:rsidRPr="008D4A51">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6.83</m:t>
        </m:r>
        <m:r>
          <m:rPr>
            <m:sty m:val="p"/>
          </m:rPr>
          <w:rPr>
            <w:rFonts w:ascii="Cambria Math" w:hAnsi="Cambria Math"/>
          </w:rPr>
          <m:t>+</m:t>
        </m:r>
        <m:r>
          <w:rPr>
            <w:rFonts w:ascii="Cambria Math" w:hAnsi="Cambria Math"/>
          </w:rPr>
          <m:t>0.039</m:t>
        </m:r>
        <m:r>
          <m:rPr>
            <m:sty m:val="p"/>
          </m:rPr>
          <w:rPr>
            <w:rFonts w:ascii="Cambria Math" w:hAnsi="Cambria Math"/>
          </w:rPr>
          <m:t>⋅</m:t>
        </m:r>
        <m:r>
          <m:rPr>
            <m:nor/>
          </m:rPr>
          <m:t>Age</m:t>
        </m:r>
        <m:r>
          <m:rPr>
            <m:sty m:val="p"/>
          </m:rPr>
          <w:rPr>
            <w:rFonts w:ascii="Cambria Math" w:hAnsi="Cambria Math"/>
          </w:rPr>
          <m:t>+</m:t>
        </m:r>
        <m:r>
          <w:rPr>
            <w:rFonts w:ascii="Cambria Math" w:hAnsi="Cambria Math"/>
          </w:rPr>
          <m:t>0.79</m:t>
        </m:r>
        <m:r>
          <m:rPr>
            <m:sty m:val="p"/>
          </m:rPr>
          <w:rPr>
            <w:rFonts w:ascii="Cambria Math" w:hAnsi="Cambria Math"/>
          </w:rPr>
          <m:t>⋅</m:t>
        </m:r>
        <m:r>
          <m:rPr>
            <m:nor/>
          </m:rPr>
          <m:t>Smoke</m:t>
        </m:r>
        <m:r>
          <m:rPr>
            <m:sty m:val="p"/>
          </m:rPr>
          <w:rPr>
            <w:rFonts w:ascii="Cambria Math" w:hAnsi="Cambria Math"/>
          </w:rPr>
          <m:t>+</m:t>
        </m:r>
        <m:r>
          <w:rPr>
            <w:rFonts w:ascii="Cambria Math" w:hAnsi="Cambria Math"/>
          </w:rPr>
          <m:t>1.34</m:t>
        </m:r>
        <m:r>
          <m:rPr>
            <m:sty m:val="p"/>
          </m:rPr>
          <w:rPr>
            <w:rFonts w:ascii="Cambria Math" w:hAnsi="Cambria Math"/>
          </w:rPr>
          <m:t>⋅</m:t>
        </m:r>
        <m:r>
          <m:rPr>
            <m:nor/>
          </m:rPr>
          <m:t>CancerHx</m:t>
        </m:r>
        <m:r>
          <m:rPr>
            <m:sty m:val="p"/>
          </m:rPr>
          <w:rPr>
            <w:rFonts w:ascii="Cambria Math" w:hAnsi="Cambria Math"/>
          </w:rPr>
          <m:t>+</m:t>
        </m:r>
        <m:r>
          <w:rPr>
            <w:rFonts w:ascii="Cambria Math" w:hAnsi="Cambria Math"/>
          </w:rPr>
          <m:t>0.13</m:t>
        </m:r>
        <m:r>
          <m:rPr>
            <m:sty m:val="p"/>
          </m:rPr>
          <w:rPr>
            <w:rFonts w:ascii="Cambria Math" w:hAnsi="Cambria Math"/>
          </w:rPr>
          <m:t>⋅</m:t>
        </m:r>
        <m:r>
          <m:rPr>
            <m:nor/>
          </m:rPr>
          <m:t>Diameter</m:t>
        </m:r>
        <m:r>
          <m:rPr>
            <m:sty m:val="p"/>
          </m:rPr>
          <w:rPr>
            <w:rFonts w:ascii="Cambria Math" w:hAnsi="Cambria Math"/>
          </w:rPr>
          <m:t>+</m:t>
        </m:r>
        <m:r>
          <w:rPr>
            <w:rFonts w:ascii="Cambria Math" w:hAnsi="Cambria Math"/>
          </w:rPr>
          <m:t>1.04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0.78</m:t>
        </m:r>
        <m:r>
          <m:rPr>
            <m:sty m:val="p"/>
          </m:rPr>
          <w:rPr>
            <w:rFonts w:ascii="Cambria Math" w:hAnsi="Cambria Math"/>
          </w:rPr>
          <m:t>⋅</m:t>
        </m:r>
        <m:r>
          <m:rPr>
            <m:nor/>
          </m:rPr>
          <m:t>UpperLobe</m:t>
        </m:r>
        <m:r>
          <m:rPr>
            <m:sty m:val="p"/>
          </m:rPr>
          <w:rPr>
            <w:rFonts w:ascii="Cambria Math" w:hAnsi="Cambria Math"/>
          </w:rPr>
          <m:t>)</m:t>
        </m:r>
      </m:oMath>
      <w:r w:rsidRPr="008D4A51">
        <w:t xml:space="preserve"> [</w:t>
      </w:r>
      <w:hyperlink w:anchor="ref-swensen1997chest">
        <w:r w:rsidRPr="008D4A51">
          <w:rPr>
            <w:rStyle w:val="af"/>
          </w:rPr>
          <w:t>1</w:t>
        </w:r>
      </w:hyperlink>
      <w:r w:rsidRPr="008D4A51">
        <w:t>].</w:t>
      </w:r>
    </w:p>
    <w:p w14:paraId="0EF926AA" w14:textId="77777777" w:rsidR="008150CC" w:rsidRPr="008D4A51" w:rsidRDefault="00000000">
      <w:pPr>
        <w:numPr>
          <w:ilvl w:val="0"/>
          <w:numId w:val="26"/>
        </w:numPr>
      </w:pPr>
      <w:r w:rsidRPr="008D4A51">
        <w:rPr>
          <w:b/>
          <w:bCs/>
        </w:rPr>
        <w:lastRenderedPageBreak/>
        <w:t>PKUPH model</w:t>
      </w:r>
      <w:r w:rsidRPr="008D4A51">
        <w:t>: A regression model specifically developed for Chinese populations [</w:t>
      </w:r>
      <w:hyperlink w:anchor="ref-li2011development">
        <w:r w:rsidRPr="008D4A51">
          <w:rPr>
            <w:rStyle w:val="af"/>
          </w:rPr>
          <w:t>3</w:t>
        </w:r>
      </w:hyperlink>
      <w:r w:rsidRPr="008D4A51">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4.50</m:t>
        </m:r>
        <m:r>
          <m:rPr>
            <m:sty m:val="p"/>
          </m:rPr>
          <w:rPr>
            <w:rFonts w:ascii="Cambria Math" w:hAnsi="Cambria Math"/>
          </w:rPr>
          <m:t>+</m:t>
        </m:r>
        <m:r>
          <w:rPr>
            <w:rFonts w:ascii="Cambria Math" w:hAnsi="Cambria Math"/>
          </w:rPr>
          <m:t>0.07</m:t>
        </m:r>
        <m:r>
          <m:rPr>
            <m:sty m:val="p"/>
          </m:rPr>
          <w:rPr>
            <w:rFonts w:ascii="Cambria Math" w:hAnsi="Cambria Math"/>
          </w:rPr>
          <m:t>⋅</m:t>
        </m:r>
        <m:r>
          <m:rPr>
            <m:nor/>
          </m:rPr>
          <m:t>Age</m:t>
        </m:r>
        <m:r>
          <m:rPr>
            <m:sty m:val="p"/>
          </m:rPr>
          <w:rPr>
            <w:rFonts w:ascii="Cambria Math" w:hAnsi="Cambria Math"/>
          </w:rPr>
          <m:t>+</m:t>
        </m:r>
        <m:r>
          <w:rPr>
            <w:rFonts w:ascii="Cambria Math" w:hAnsi="Cambria Math"/>
          </w:rPr>
          <m:t>0.68</m:t>
        </m:r>
        <m:r>
          <m:rPr>
            <m:sty m:val="p"/>
          </m:rPr>
          <w:rPr>
            <w:rFonts w:ascii="Cambria Math" w:hAnsi="Cambria Math"/>
          </w:rPr>
          <m:t>⋅</m:t>
        </m:r>
        <m:r>
          <m:rPr>
            <m:nor/>
          </m:rPr>
          <m:t>Diameter</m:t>
        </m:r>
        <m:r>
          <m:rPr>
            <m:sty m:val="p"/>
          </m:rPr>
          <w:rPr>
            <w:rFonts w:ascii="Cambria Math" w:hAnsi="Cambria Math"/>
          </w:rPr>
          <m:t>+</m:t>
        </m:r>
        <m:r>
          <w:rPr>
            <w:rFonts w:ascii="Cambria Math" w:hAnsi="Cambria Math"/>
          </w:rPr>
          <m:t>0.74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1.27</m:t>
        </m:r>
        <m:r>
          <m:rPr>
            <m:sty m:val="p"/>
          </m:rPr>
          <w:rPr>
            <w:rFonts w:ascii="Cambria Math" w:hAnsi="Cambria Math"/>
          </w:rPr>
          <m:t>⋅</m:t>
        </m:r>
        <m:r>
          <m:rPr>
            <m:nor/>
          </m:rPr>
          <m:t>FamilyHx</m:t>
        </m:r>
        <m:r>
          <m:rPr>
            <m:sty m:val="p"/>
          </m:rPr>
          <w:rPr>
            <w:rFonts w:ascii="Cambria Math" w:hAnsi="Cambria Math"/>
          </w:rPr>
          <m:t>-</m:t>
        </m:r>
        <m:r>
          <w:rPr>
            <w:rFonts w:ascii="Cambria Math" w:hAnsi="Cambria Math"/>
          </w:rPr>
          <m:t>1.62</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1.41</m:t>
        </m:r>
        <m:r>
          <m:rPr>
            <m:sty m:val="p"/>
          </m:rPr>
          <w:rPr>
            <w:rFonts w:ascii="Cambria Math" w:hAnsi="Cambria Math"/>
          </w:rPr>
          <m:t>⋅</m:t>
        </m:r>
        <m:r>
          <m:rPr>
            <m:nor/>
          </m:rPr>
          <m:t>Boundary</m:t>
        </m:r>
        <m:r>
          <m:rPr>
            <m:sty m:val="p"/>
          </m:rPr>
          <w:rPr>
            <w:rFonts w:ascii="Cambria Math" w:hAnsi="Cambria Math"/>
          </w:rPr>
          <m:t>)</m:t>
        </m:r>
      </m:oMath>
      <w:r w:rsidRPr="008D4A51">
        <w:t>.</w:t>
      </w:r>
    </w:p>
    <w:p w14:paraId="074CF2EC" w14:textId="77777777" w:rsidR="008150CC" w:rsidRPr="008D4A51" w:rsidRDefault="00000000">
      <w:pPr>
        <w:numPr>
          <w:ilvl w:val="0"/>
          <w:numId w:val="26"/>
        </w:numPr>
      </w:pPr>
      <w:r w:rsidRPr="008D4A51">
        <w:rPr>
          <w:b/>
          <w:bCs/>
        </w:rPr>
        <w:t>LASSO Logistic Regression</w:t>
      </w:r>
      <w:r w:rsidRPr="008D4A51">
        <w:t>: A data-driven baseline derived via L1-regularization on the source domain [</w:t>
      </w:r>
      <w:hyperlink w:anchor="ref-he2021novel">
        <w:r w:rsidRPr="008D4A51">
          <w:rPr>
            <w:rStyle w:val="af"/>
          </w:rPr>
          <w:t>4</w:t>
        </w:r>
      </w:hyperlink>
      <w:r w:rsidRPr="008D4A51">
        <w:t xml:space="preserv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1.14</m:t>
        </m:r>
        <m:r>
          <m:rPr>
            <m:sty m:val="p"/>
          </m:rPr>
          <w:rPr>
            <w:rFonts w:ascii="Cambria Math" w:hAnsi="Cambria Math"/>
          </w:rPr>
          <m:t>+</m:t>
        </m:r>
        <m:r>
          <w:rPr>
            <w:rFonts w:ascii="Cambria Math" w:hAnsi="Cambria Math"/>
          </w:rPr>
          <m:t>0.036</m:t>
        </m:r>
        <m:r>
          <m:rPr>
            <m:sty m:val="p"/>
          </m:rPr>
          <w:rPr>
            <w:rFonts w:ascii="Cambria Math" w:hAnsi="Cambria Math"/>
          </w:rPr>
          <m:t>⋅</m:t>
        </m:r>
        <m:r>
          <m:rPr>
            <m:nor/>
          </m:rPr>
          <m:t>Age</m:t>
        </m:r>
        <m:r>
          <m:rPr>
            <m:sty m:val="p"/>
          </m:rPr>
          <w:rPr>
            <w:rFonts w:ascii="Cambria Math" w:hAnsi="Cambria Math"/>
          </w:rPr>
          <m:t>+</m:t>
        </m:r>
        <m:r>
          <w:rPr>
            <w:rFonts w:ascii="Cambria Math" w:hAnsi="Cambria Math"/>
          </w:rPr>
          <m:t>0.38</m:t>
        </m:r>
        <m:r>
          <m:rPr>
            <m:sty m:val="p"/>
          </m:rPr>
          <w:rPr>
            <w:rFonts w:ascii="Cambria Math" w:hAnsi="Cambria Math"/>
          </w:rPr>
          <m:t>⋅</m:t>
        </m:r>
        <m:r>
          <m:rPr>
            <m:nor/>
          </m:rPr>
          <m:t>CancerHx</m:t>
        </m:r>
        <m:r>
          <m:rPr>
            <m:sty m:val="p"/>
          </m:rPr>
          <w:rPr>
            <w:rFonts w:ascii="Cambria Math" w:hAnsi="Cambria Math"/>
          </w:rPr>
          <m:t>+</m:t>
        </m:r>
        <m:r>
          <w:rPr>
            <w:rFonts w:ascii="Cambria Math" w:hAnsi="Cambria Math"/>
          </w:rPr>
          <m:t>0.20</m:t>
        </m:r>
        <m:r>
          <m:rPr>
            <m:sty m:val="p"/>
          </m:rPr>
          <w:rPr>
            <w:rFonts w:ascii="Cambria Math" w:hAnsi="Cambria Math"/>
          </w:rPr>
          <m:t>⋅</m:t>
        </m:r>
        <m:r>
          <m:rPr>
            <m:nor/>
          </m:rPr>
          <m:t>Diameter</m:t>
        </m:r>
        <m:r>
          <m:rPr>
            <m:sty m:val="p"/>
          </m:rPr>
          <w:rPr>
            <w:rFonts w:ascii="Cambria Math" w:hAnsi="Cambria Math"/>
          </w:rPr>
          <m:t>-</m:t>
        </m:r>
        <m:r>
          <w:rPr>
            <w:rFonts w:ascii="Cambria Math" w:hAnsi="Cambria Math"/>
          </w:rPr>
          <m:t>0.29</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0.026</m:t>
        </m:r>
        <m:r>
          <m:rPr>
            <m:sty m:val="p"/>
          </m:rPr>
          <w:rPr>
            <w:rFonts w:ascii="Cambria Math" w:hAnsi="Cambria Math"/>
          </w:rPr>
          <m:t>⋅</m:t>
        </m:r>
        <m:r>
          <m:rPr>
            <m:nor/>
          </m:rPr>
          <m:t>PleuralStretch</m:t>
        </m:r>
        <m:r>
          <m:rPr>
            <m:sty m:val="p"/>
          </m:rPr>
          <w:rPr>
            <w:rFonts w:ascii="Cambria Math" w:hAnsi="Cambria Math"/>
          </w:rPr>
          <m:t>-</m:t>
        </m:r>
        <m:r>
          <w:rPr>
            <w:rFonts w:ascii="Cambria Math" w:hAnsi="Cambria Math"/>
          </w:rPr>
          <m:t>0.17</m:t>
        </m:r>
        <m:r>
          <m:rPr>
            <m:sty m:val="p"/>
          </m:rPr>
          <w:rPr>
            <w:rFonts w:ascii="Cambria Math" w:hAnsi="Cambria Math"/>
          </w:rPr>
          <m:t>⋅</m:t>
        </m:r>
        <m:r>
          <m:rPr>
            <m:nor/>
          </m:rPr>
          <m:t>VC</m:t>
        </m:r>
        <m:r>
          <m:rPr>
            <m:sty m:val="p"/>
          </m:rPr>
          <w:rPr>
            <w:rFonts w:ascii="Cambria Math" w:hAnsi="Cambria Math"/>
          </w:rPr>
          <m:t>+</m:t>
        </m:r>
        <m:r>
          <w:rPr>
            <w:rFonts w:ascii="Cambria Math" w:hAnsi="Cambria Math"/>
          </w:rPr>
          <m:t>0.05</m:t>
        </m:r>
        <m:r>
          <m:rPr>
            <m:sty m:val="p"/>
          </m:rPr>
          <w:rPr>
            <w:rFonts w:ascii="Cambria Math" w:hAnsi="Cambria Math"/>
          </w:rPr>
          <m:t>⋅</m:t>
        </m:r>
        <m:r>
          <m:rPr>
            <m:nor/>
          </m:rPr>
          <m:t>DLCO</m:t>
        </m:r>
        <m:r>
          <m:rPr>
            <m:sty m:val="p"/>
          </m:rPr>
          <w:rPr>
            <w:rFonts w:ascii="Cambria Math" w:hAnsi="Cambria Math"/>
          </w:rPr>
          <m:t>+</m:t>
        </m:r>
        <m:r>
          <w:rPr>
            <w:rFonts w:ascii="Cambria Math" w:hAnsi="Cambria Math"/>
          </w:rPr>
          <m:t>0.018</m:t>
        </m:r>
        <m:r>
          <m:rPr>
            <m:sty m:val="p"/>
          </m:rPr>
          <w:rPr>
            <w:rFonts w:ascii="Cambria Math" w:hAnsi="Cambria Math"/>
          </w:rPr>
          <m:t>⋅</m:t>
        </m:r>
        <m:r>
          <m:rPr>
            <m:nor/>
          </m:rPr>
          <m:t>CEA</m:t>
        </m:r>
        <m:r>
          <m:rPr>
            <m:sty m:val="p"/>
          </m:rPr>
          <w:rPr>
            <w:rFonts w:ascii="Cambria Math" w:hAnsi="Cambria Math"/>
          </w:rPr>
          <m:t>+</m:t>
        </m:r>
        <m:r>
          <w:rPr>
            <w:rFonts w:ascii="Cambria Math" w:hAnsi="Cambria Math"/>
          </w:rPr>
          <m:t>0.004</m:t>
        </m:r>
        <m:r>
          <m:rPr>
            <m:sty m:val="p"/>
          </m:rPr>
          <w:rPr>
            <w:rFonts w:ascii="Cambria Math" w:hAnsi="Cambria Math"/>
          </w:rPr>
          <m:t>⋅</m:t>
        </m:r>
        <m:r>
          <m:rPr>
            <m:nor/>
          </m:rPr>
          <m:t>NSE</m:t>
        </m:r>
        <m:r>
          <m:rPr>
            <m:sty m:val="p"/>
          </m:rPr>
          <w:rPr>
            <w:rFonts w:ascii="Cambria Math" w:hAnsi="Cambria Math"/>
          </w:rPr>
          <m:t>)</m:t>
        </m:r>
      </m:oMath>
      <w:r w:rsidRPr="008D4A51">
        <w:t>.</w:t>
      </w:r>
    </w:p>
    <w:p w14:paraId="2E0FECD3" w14:textId="77777777" w:rsidR="008150CC" w:rsidRPr="008D4A51" w:rsidRDefault="00000000">
      <w:pPr>
        <w:pStyle w:val="FirstParagraph"/>
      </w:pPr>
      <w:r w:rsidRPr="008D4A51">
        <w:t>These models are applied using their published coefficients without re-training and represent the standard of care.</w:t>
      </w:r>
    </w:p>
    <w:p w14:paraId="33FD311F" w14:textId="77777777" w:rsidR="008150CC" w:rsidRPr="008D4A51" w:rsidRDefault="00000000">
      <w:pPr>
        <w:pStyle w:val="3"/>
      </w:pPr>
      <w:bookmarkStart w:id="169" w:name="ml-baseline-models"/>
      <w:bookmarkStart w:id="170" w:name="_Toc215736198"/>
      <w:bookmarkEnd w:id="167"/>
      <w:r w:rsidRPr="008D4A51">
        <w:rPr>
          <w:rStyle w:val="SectionNumber"/>
        </w:rPr>
        <w:t>5.4.3</w:t>
      </w:r>
      <w:r w:rsidRPr="008D4A51">
        <w:tab/>
        <w:t>ML Baseline Models</w:t>
      </w:r>
      <w:bookmarkEnd w:id="170"/>
    </w:p>
    <w:p w14:paraId="13523D45" w14:textId="77777777" w:rsidR="008150CC" w:rsidRPr="008D4A51" w:rsidRDefault="00000000">
      <w:pPr>
        <w:pStyle w:val="FirstParagraph"/>
      </w:pPr>
      <w:r w:rsidRPr="008D4A51">
        <w:t>We implemented five machine learning baseline models for comprehensive comparison with the PANDA framework. These models were trained and evaluated using 10-fold cross-validation on the target domain with the same feature set and preprocessing pipeline as PANDA:</w:t>
      </w:r>
    </w:p>
    <w:p w14:paraId="55052CB9" w14:textId="77777777" w:rsidR="008150CC" w:rsidRPr="008D4A51" w:rsidRDefault="00000000">
      <w:pPr>
        <w:numPr>
          <w:ilvl w:val="0"/>
          <w:numId w:val="27"/>
        </w:numPr>
      </w:pPr>
      <w:r w:rsidRPr="008D4A51">
        <w:rPr>
          <w:b/>
          <w:bCs/>
        </w:rPr>
        <w:t>Support Vector Machine (SVM)</w:t>
      </w:r>
      <w:r w:rsidRPr="008D4A51">
        <w:t>: A maximum margin classifier that finds optimal hyperplanes for classification [</w:t>
      </w:r>
      <w:hyperlink w:anchor="ref-cortes1995support">
        <w:r w:rsidRPr="008D4A51">
          <w:rPr>
            <w:rStyle w:val="af"/>
          </w:rPr>
          <w:t>97</w:t>
        </w:r>
      </w:hyperlink>
      <w:r w:rsidRPr="008D4A51">
        <w:t xml:space="preserve">]. Configuration: probability=True, </w:t>
      </w:r>
      <w:proofErr w:type="spellStart"/>
      <w:r w:rsidRPr="008D4A51">
        <w:t>class_weight</w:t>
      </w:r>
      <w:proofErr w:type="spellEnd"/>
      <w:r w:rsidRPr="008D4A51">
        <w:t>=’balanced’ for imbalanced data handling.</w:t>
      </w:r>
    </w:p>
    <w:p w14:paraId="429198F0" w14:textId="77777777" w:rsidR="008150CC" w:rsidRPr="008D4A51" w:rsidRDefault="00000000">
      <w:pPr>
        <w:numPr>
          <w:ilvl w:val="0"/>
          <w:numId w:val="27"/>
        </w:numPr>
      </w:pPr>
      <w:r w:rsidRPr="008D4A51">
        <w:rPr>
          <w:b/>
          <w:bCs/>
        </w:rPr>
        <w:t>Decision Tree (DT)</w:t>
      </w:r>
      <w:r w:rsidRPr="008D4A51">
        <w:t>: A tree-based classifier that learns decision rules from data features using recursive partitioning [</w:t>
      </w:r>
      <w:hyperlink w:anchor="ref-breiman1984classification">
        <w:r w:rsidRPr="008D4A51">
          <w:rPr>
            <w:rStyle w:val="af"/>
          </w:rPr>
          <w:t>98</w:t>
        </w:r>
      </w:hyperlink>
      <w:r w:rsidRPr="008D4A51">
        <w:t xml:space="preserve">]. Configuration: default </w:t>
      </w:r>
      <w:proofErr w:type="spellStart"/>
      <w:r w:rsidRPr="008D4A51">
        <w:t>sklearn</w:t>
      </w:r>
      <w:proofErr w:type="spellEnd"/>
      <w:r w:rsidRPr="008D4A51">
        <w:t xml:space="preserve"> parameters with reproducibility settings.</w:t>
      </w:r>
    </w:p>
    <w:p w14:paraId="66A4FFF5" w14:textId="77777777" w:rsidR="008150CC" w:rsidRPr="008D4A51" w:rsidRDefault="00000000">
      <w:pPr>
        <w:numPr>
          <w:ilvl w:val="0"/>
          <w:numId w:val="27"/>
        </w:numPr>
      </w:pPr>
      <w:r w:rsidRPr="008D4A51">
        <w:rPr>
          <w:b/>
          <w:bCs/>
        </w:rPr>
        <w:t>Random Forest (RF)</w:t>
      </w:r>
      <w:r w:rsidRPr="008D4A51">
        <w:t>: An ensemble method that constructs multiple decision trees and outputs the majority vote through bagging [</w:t>
      </w:r>
      <w:hyperlink w:anchor="ref-breiman2001random">
        <w:r w:rsidRPr="008D4A51">
          <w:rPr>
            <w:rStyle w:val="af"/>
          </w:rPr>
          <w:t>99</w:t>
        </w:r>
      </w:hyperlink>
      <w:r w:rsidRPr="008D4A51">
        <w:t xml:space="preserve">]. Configuration: </w:t>
      </w:r>
      <w:proofErr w:type="spellStart"/>
      <w:r w:rsidRPr="008D4A51">
        <w:t>class_weight</w:t>
      </w:r>
      <w:proofErr w:type="spellEnd"/>
      <w:r w:rsidRPr="008D4A51">
        <w:t>=’balanced’, parallel processing enabled.</w:t>
      </w:r>
    </w:p>
    <w:p w14:paraId="62FC52DD" w14:textId="77777777" w:rsidR="008150CC" w:rsidRPr="008D4A51" w:rsidRDefault="00000000">
      <w:pPr>
        <w:numPr>
          <w:ilvl w:val="0"/>
          <w:numId w:val="27"/>
        </w:numPr>
      </w:pPr>
      <w:r w:rsidRPr="008D4A51">
        <w:rPr>
          <w:b/>
          <w:bCs/>
        </w:rPr>
        <w:t>Gradient Boosting Decision Tree (GBDT)</w:t>
      </w:r>
      <w:r w:rsidRPr="008D4A51">
        <w:t>: A boosting ensemble method that builds trees sequentially, each correcting the previous one’s errors through gradient descent optimization [</w:t>
      </w:r>
      <w:hyperlink w:anchor="ref-friedman2001greedy">
        <w:r w:rsidRPr="008D4A51">
          <w:rPr>
            <w:rStyle w:val="af"/>
          </w:rPr>
          <w:t>100</w:t>
        </w:r>
      </w:hyperlink>
      <w:r w:rsidRPr="008D4A51">
        <w:t xml:space="preserve">]. Configuration: default </w:t>
      </w:r>
      <w:proofErr w:type="spellStart"/>
      <w:r w:rsidRPr="008D4A51">
        <w:t>sklearn</w:t>
      </w:r>
      <w:proofErr w:type="spellEnd"/>
      <w:r w:rsidRPr="008D4A51">
        <w:t xml:space="preserve"> parameters for gradient boosting.</w:t>
      </w:r>
    </w:p>
    <w:p w14:paraId="0503C19B" w14:textId="77777777" w:rsidR="008150CC" w:rsidRPr="008D4A51" w:rsidRDefault="00000000">
      <w:pPr>
        <w:numPr>
          <w:ilvl w:val="0"/>
          <w:numId w:val="27"/>
        </w:numPr>
      </w:pPr>
      <w:proofErr w:type="spellStart"/>
      <w:r w:rsidRPr="008D4A51">
        <w:rPr>
          <w:b/>
          <w:bCs/>
        </w:rPr>
        <w:t>XGBoost</w:t>
      </w:r>
      <w:proofErr w:type="spellEnd"/>
      <w:r w:rsidRPr="008D4A51">
        <w:t>: An optimized gradient boosting framework designed for efficiency and performance with regularized objective function and tree pruning [</w:t>
      </w:r>
      <w:hyperlink w:anchor="ref-chen2016xgboost">
        <w:r w:rsidRPr="008D4A51">
          <w:rPr>
            <w:rStyle w:val="af"/>
          </w:rPr>
          <w:t>8</w:t>
        </w:r>
      </w:hyperlink>
      <w:r w:rsidRPr="008D4A51">
        <w:t xml:space="preserve">]. Configuration: </w:t>
      </w:r>
      <w:proofErr w:type="spellStart"/>
      <w:r w:rsidRPr="008D4A51">
        <w:t>eval_metric</w:t>
      </w:r>
      <w:proofErr w:type="spellEnd"/>
      <w:r w:rsidRPr="008D4A51">
        <w:t>=’</w:t>
      </w:r>
      <w:proofErr w:type="spellStart"/>
      <w:r w:rsidRPr="008D4A51">
        <w:t>logloss</w:t>
      </w:r>
      <w:proofErr w:type="spellEnd"/>
      <w:r w:rsidRPr="008D4A51">
        <w:t>’, parallel processing enabled.</w:t>
      </w:r>
    </w:p>
    <w:p w14:paraId="7C26F833" w14:textId="77777777" w:rsidR="008150CC" w:rsidRPr="008D4A51" w:rsidRDefault="00000000">
      <w:pPr>
        <w:pStyle w:val="FirstParagraph"/>
      </w:pPr>
      <w:r w:rsidRPr="008D4A51">
        <w:t>All ML baseline models used default hyperparameters with consistent random state management and class imbalance handling, ensuring comparison reflects inherent model capabilities rather than extensive optimization.</w:t>
      </w:r>
    </w:p>
    <w:p w14:paraId="7E0CB2C3" w14:textId="77777777" w:rsidR="008150CC" w:rsidRPr="008D4A51" w:rsidRDefault="00000000">
      <w:pPr>
        <w:pStyle w:val="a0"/>
      </w:pPr>
      <w:r w:rsidRPr="008D4A51">
        <w:t xml:space="preserve">We do not include deep tabular architectures such as </w:t>
      </w:r>
      <w:proofErr w:type="spellStart"/>
      <w:r w:rsidRPr="008D4A51">
        <w:t>TabNet</w:t>
      </w:r>
      <w:proofErr w:type="spellEnd"/>
      <w:r w:rsidRPr="008D4A51">
        <w:t xml:space="preserve">, </w:t>
      </w:r>
      <w:proofErr w:type="spellStart"/>
      <w:r w:rsidRPr="008D4A51">
        <w:t>TabTransformer</w:t>
      </w:r>
      <w:proofErr w:type="spellEnd"/>
      <w:r w:rsidRPr="008D4A51">
        <w:t xml:space="preserve">,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w:t>
      </w:r>
      <w:r w:rsidRPr="008D4A51">
        <w:lastRenderedPageBreak/>
        <w:t>GPU resources to reach competitive performance [</w:t>
      </w:r>
      <w:hyperlink w:anchor="ref-gorishniy2021revisiting">
        <w:r w:rsidRPr="008D4A51">
          <w:rPr>
            <w:rStyle w:val="af"/>
          </w:rPr>
          <w:t>9</w:t>
        </w:r>
      </w:hyperlink>
      <w:r w:rsidRPr="008D4A51">
        <w:t>,</w:t>
      </w:r>
      <w:hyperlink w:anchor="ref-borisov2022deep">
        <w:r w:rsidRPr="008D4A51">
          <w:rPr>
            <w:rStyle w:val="af"/>
          </w:rPr>
          <w:t>13</w:t>
        </w:r>
      </w:hyperlink>
      <w:r w:rsidRPr="008D4A51">
        <w:t>].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p w14:paraId="4832D4CE" w14:textId="77777777" w:rsidR="008150CC" w:rsidRPr="008D4A51" w:rsidRDefault="00000000">
      <w:pPr>
        <w:pStyle w:val="3"/>
      </w:pPr>
      <w:bookmarkStart w:id="171" w:name="computational-framework"/>
      <w:bookmarkStart w:id="172" w:name="_Toc215736199"/>
      <w:bookmarkEnd w:id="169"/>
      <w:r w:rsidRPr="008D4A51">
        <w:rPr>
          <w:rStyle w:val="SectionNumber"/>
        </w:rPr>
        <w:t>5.4.4</w:t>
      </w:r>
      <w:r w:rsidRPr="008D4A51">
        <w:tab/>
        <w:t>Computational Framework</w:t>
      </w:r>
      <w:bookmarkEnd w:id="172"/>
    </w:p>
    <w:p w14:paraId="611AC750" w14:textId="77777777" w:rsidR="008150CC" w:rsidRPr="008D4A51" w:rsidRDefault="00000000">
      <w:pPr>
        <w:pStyle w:val="FirstParagraph"/>
      </w:pPr>
      <w:r w:rsidRPr="008D4A51">
        <w:t xml:space="preserve">All experiments were conducted on the </w:t>
      </w:r>
      <w:proofErr w:type="gramStart"/>
      <w:r w:rsidRPr="008D4A51">
        <w:t>High Performance</w:t>
      </w:r>
      <w:proofErr w:type="gramEnd"/>
      <w:r w:rsidRPr="008D4A51">
        <w:t xml:space="preserve"> Computing platform at the Hong Kong Polytechnic University Department of Computing, equipped with</w:t>
      </w:r>
    </w:p>
    <w:p w14:paraId="5B5D3827" w14:textId="77777777" w:rsidR="008150CC" w:rsidRPr="008D4A51" w:rsidRDefault="00000000">
      <w:pPr>
        <w:numPr>
          <w:ilvl w:val="0"/>
          <w:numId w:val="28"/>
        </w:numPr>
      </w:pPr>
      <w:r w:rsidRPr="008D4A51">
        <w:rPr>
          <w:b/>
          <w:bCs/>
        </w:rPr>
        <w:t>Hardware</w:t>
      </w:r>
      <w:r w:rsidRPr="008D4A51">
        <w:t>: NVIDIA A800-SXM4-80GB GPU (80GB HBM2 memory), AMD EPYC 7742 64-Core Processor (256 threads), NUMA architecture with 512MB L3 cache.</w:t>
      </w:r>
    </w:p>
    <w:p w14:paraId="2240262F" w14:textId="77777777" w:rsidR="008150CC" w:rsidRPr="008D4A51" w:rsidRDefault="00000000">
      <w:pPr>
        <w:numPr>
          <w:ilvl w:val="0"/>
          <w:numId w:val="28"/>
        </w:numPr>
      </w:pPr>
      <w:r w:rsidRPr="008D4A51">
        <w:rPr>
          <w:b/>
          <w:bCs/>
        </w:rPr>
        <w:t>Software</w:t>
      </w:r>
      <w:r w:rsidRPr="008D4A51">
        <w:t xml:space="preserve">: </w:t>
      </w:r>
      <w:proofErr w:type="spellStart"/>
      <w:r w:rsidRPr="008D4A51">
        <w:t>PyTorch</w:t>
      </w:r>
      <w:proofErr w:type="spellEnd"/>
      <w:r w:rsidRPr="008D4A51">
        <w:t xml:space="preserve"> 2.7.0 (CUDA 12.2), Scikit-learn 1.6.1, Adapt 0.4.4.</w:t>
      </w:r>
    </w:p>
    <w:p w14:paraId="12058FC6" w14:textId="77777777" w:rsidR="008150CC" w:rsidRPr="008D4A51" w:rsidRDefault="00000000">
      <w:pPr>
        <w:numPr>
          <w:ilvl w:val="0"/>
          <w:numId w:val="28"/>
        </w:numPr>
      </w:pPr>
      <w:r w:rsidRPr="008D4A51">
        <w:rPr>
          <w:b/>
          <w:bCs/>
        </w:rPr>
        <w:t>System</w:t>
      </w:r>
      <w:r w:rsidRPr="008D4A51">
        <w:t>: Ubuntu 22.04.4 LTS, NVIDIA Driver 535.161.07.</w:t>
      </w:r>
    </w:p>
    <w:p w14:paraId="7A696955" w14:textId="77777777" w:rsidR="008150CC" w:rsidRPr="008D4A51" w:rsidRDefault="008150CC">
      <w:pPr>
        <w:pStyle w:val="FirstParagraph"/>
      </w:pPr>
    </w:p>
    <w:p w14:paraId="38FAC9E1" w14:textId="77777777" w:rsidR="008150CC" w:rsidRPr="008D4A51" w:rsidRDefault="00000000">
      <w:pPr>
        <w:pStyle w:val="1"/>
      </w:pPr>
      <w:bookmarkStart w:id="173" w:name="sec:analysis"/>
      <w:bookmarkStart w:id="174" w:name="_Toc215736200"/>
      <w:bookmarkEnd w:id="124"/>
      <w:bookmarkEnd w:id="161"/>
      <w:bookmarkEnd w:id="171"/>
      <w:r w:rsidRPr="008D4A51">
        <w:rPr>
          <w:rStyle w:val="SectionNumber"/>
        </w:rPr>
        <w:t>6</w:t>
      </w:r>
      <w:r w:rsidRPr="008D4A51">
        <w:tab/>
        <w:t>Analysis</w:t>
      </w:r>
      <w:bookmarkEnd w:id="174"/>
    </w:p>
    <w:p w14:paraId="081F9B14" w14:textId="77777777" w:rsidR="008150CC" w:rsidRPr="008D4A51" w:rsidRDefault="00000000">
      <w:pPr>
        <w:pStyle w:val="FirstParagraph"/>
      </w:pPr>
      <w:r w:rsidRPr="008D4A51">
        <w:t xml:space="preserve">This chapter moves beyond descriptive reporting of performance metrics to develop a rigorous theoretical account of </w:t>
      </w:r>
      <w:r w:rsidRPr="008D4A51">
        <w:rPr>
          <w:i/>
          <w:iCs/>
        </w:rPr>
        <w:t>why</w:t>
      </w:r>
      <w:r w:rsidRPr="008D4A51">
        <w:t xml:space="preserve"> 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w:t>
      </w:r>
      <w:proofErr w:type="spellStart"/>
      <w:r w:rsidRPr="008D4A51">
        <w:t>i.i.d.</w:t>
      </w:r>
      <w:proofErr w:type="spellEnd"/>
      <w:r w:rsidRPr="008D4A51">
        <w:t xml:space="preserve">) samples from the same joint distribution </w:t>
      </w:r>
      <m:oMath>
        <m:r>
          <w:rPr>
            <w:rFonts w:ascii="Cambria Math" w:hAnsi="Cambria Math"/>
          </w:rPr>
          <m:t>P</m:t>
        </m:r>
        <m:r>
          <m:rPr>
            <m:scr m:val="script"/>
            <m:sty m:val="p"/>
          </m:rPr>
          <w:rPr>
            <w:rFonts w:ascii="Cambria Math" w:hAnsi="Cambria Math"/>
          </w:rPr>
          <m:t>(X,Y)</m:t>
        </m:r>
      </m:oMath>
      <w:r w:rsidRPr="008D4A51">
        <w:t>.</w:t>
      </w:r>
    </w:p>
    <w:p w14:paraId="3F8CF5AE" w14:textId="77777777" w:rsidR="008150CC" w:rsidRPr="008D4A51" w:rsidRDefault="00000000">
      <w:pPr>
        <w:pStyle w:val="a0"/>
      </w:pPr>
      <w:r w:rsidRPr="008D4A51">
        <w:t>By analyzing PANDA under the generalization bound of Ben-David et al. for domain adaptation, we show that its architecture constitutes a direct algorithmic response to the theoretical decomposition of target error.</w:t>
      </w:r>
    </w:p>
    <w:p w14:paraId="1DB9DC85" w14:textId="77777777" w:rsidR="008150CC" w:rsidRPr="008D4A51" w:rsidRDefault="00000000">
      <w:pPr>
        <w:pStyle w:val="2"/>
      </w:pPr>
      <w:bookmarkStart w:id="175" w:name="subsec:generalization_bound"/>
      <w:bookmarkStart w:id="176" w:name="_Toc215736201"/>
      <w:r w:rsidRPr="008D4A51">
        <w:rPr>
          <w:rStyle w:val="SectionNumber"/>
        </w:rPr>
        <w:t>6.1</w:t>
      </w:r>
      <w:r w:rsidRPr="008D4A51">
        <w:tab/>
        <w:t>Theoretical Foundation: The Generalization Bound</w:t>
      </w:r>
      <w:bookmarkEnd w:id="176"/>
    </w:p>
    <w:p w14:paraId="7E4D98A7" w14:textId="77777777" w:rsidR="008150CC" w:rsidRPr="008D4A51" w:rsidRDefault="00000000">
      <w:pPr>
        <w:pStyle w:val="FirstParagraph"/>
      </w:pPr>
      <w:r w:rsidRPr="008D4A51">
        <w:t>To study the generalization properties of PANDA, we adopt the seminal learning-theoretic framework of Shai Ben-David et al. (2010), which is a cornerstone of domain adaptation theory [</w:t>
      </w:r>
      <w:hyperlink w:anchor="ref-ben2010theory">
        <w:r w:rsidRPr="008D4A51">
          <w:rPr>
            <w:rStyle w:val="af"/>
          </w:rPr>
          <w:t>94</w:t>
        </w:r>
      </w:hyperlink>
      <w:r w:rsidRPr="008D4A51">
        <w:t>].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14:paraId="01E643AB" w14:textId="77777777" w:rsidR="008150CC" w:rsidRPr="008D4A51" w:rsidRDefault="00000000">
      <w:pPr>
        <w:pStyle w:val="a0"/>
      </w:pPr>
      <w:r w:rsidRPr="008D4A51">
        <w:rPr>
          <w:b/>
          <w:bCs/>
        </w:rPr>
        <w:lastRenderedPageBreak/>
        <w:t>Theorem 1</w:t>
      </w:r>
      <w:r w:rsidRPr="008D4A51">
        <w:t xml:space="preserve"> (Ben-David et al., 2010).  </w:t>
      </w:r>
      <w:r w:rsidRPr="008D4A51">
        <w:rPr>
          <w:i/>
          <w:iCs/>
        </w:rPr>
        <w:t xml:space="preserve">Let </w:t>
      </w:r>
      <m:oMath>
        <m:r>
          <m:rPr>
            <m:scr m:val="script"/>
            <m:sty m:val="p"/>
          </m:rPr>
          <w:rPr>
            <w:rFonts w:ascii="Cambria Math" w:hAnsi="Cambria Math"/>
          </w:rPr>
          <m:t>H</m:t>
        </m:r>
      </m:oMath>
      <w:r w:rsidRPr="008D4A51">
        <w:rPr>
          <w:i/>
          <w:iCs/>
        </w:rPr>
        <w:t xml:space="preserve"> be a hypothesis space of VC-dimension </w:t>
      </w:r>
      <m:oMath>
        <m:sSub>
          <m:sSubPr>
            <m:ctrlPr>
              <w:rPr>
                <w:rFonts w:ascii="Cambria Math" w:hAnsi="Cambria Math"/>
              </w:rPr>
            </m:ctrlPr>
          </m:sSubPr>
          <m:e>
            <m:r>
              <w:rPr>
                <w:rFonts w:ascii="Cambria Math" w:hAnsi="Cambria Math"/>
              </w:rPr>
              <m:t>d</m:t>
            </m:r>
          </m:e>
          <m:sub>
            <m:r>
              <w:rPr>
                <w:rFonts w:ascii="Cambria Math" w:hAnsi="Cambria Math"/>
              </w:rPr>
              <m:t>VC</m:t>
            </m:r>
          </m:sub>
        </m:sSub>
      </m:oMath>
      <w:r w:rsidRPr="008D4A51">
        <w:rPr>
          <w:i/>
          <w:iCs/>
        </w:rPr>
        <w:t xml:space="preserve">. If </w:t>
      </w:r>
      <m:oMath>
        <m:r>
          <w:rPr>
            <w:rFonts w:ascii="Cambria Math" w:hAnsi="Cambria Math"/>
          </w:rPr>
          <m:t>S</m:t>
        </m:r>
      </m:oMath>
      <w:r w:rsidRPr="008D4A51">
        <w:rPr>
          <w:i/>
          <w:iCs/>
        </w:rPr>
        <w:t xml:space="preserve"> and </w:t>
      </w:r>
      <m:oMath>
        <m:r>
          <w:rPr>
            <w:rFonts w:ascii="Cambria Math" w:hAnsi="Cambria Math"/>
          </w:rPr>
          <m:t>T</m:t>
        </m:r>
      </m:oMath>
      <w:r w:rsidRPr="008D4A51">
        <w:rPr>
          <w:i/>
          <w:iCs/>
        </w:rPr>
        <w:t xml:space="preserve"> are samples of size </w:t>
      </w:r>
      <m:oMath>
        <m:r>
          <w:rPr>
            <w:rFonts w:ascii="Cambria Math" w:hAnsi="Cambria Math"/>
          </w:rPr>
          <m:t>n</m:t>
        </m:r>
      </m:oMath>
      <w:r w:rsidRPr="008D4A51">
        <w:rPr>
          <w:i/>
          <w:iCs/>
        </w:rPr>
        <w:t xml:space="preserve"> drawn from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sidRPr="008D4A51">
        <w:rPr>
          <w:i/>
          <w:iCs/>
        </w:rPr>
        <w:t xml:space="preserve"> and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sidRPr="008D4A51">
        <w:rPr>
          <w:i/>
          <w:iCs/>
        </w:rPr>
        <w:t xml:space="preserve"> respectively, then for any </w:t>
      </w:r>
      <m:oMath>
        <m:r>
          <w:rPr>
            <w:rFonts w:ascii="Cambria Math" w:hAnsi="Cambria Math"/>
          </w:rPr>
          <m:t>δ</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rPr>
          <w:i/>
          <w:iCs/>
        </w:rPr>
        <w:t xml:space="preserve">, with probability at least </w:t>
      </w:r>
      <m:oMath>
        <m:r>
          <w:rPr>
            <w:rFonts w:ascii="Cambria Math" w:hAnsi="Cambria Math"/>
          </w:rPr>
          <m:t>1</m:t>
        </m:r>
        <m:r>
          <m:rPr>
            <m:sty m:val="p"/>
          </m:rPr>
          <w:rPr>
            <w:rFonts w:ascii="Cambria Math" w:hAnsi="Cambria Math"/>
          </w:rPr>
          <m:t>-</m:t>
        </m:r>
        <m:r>
          <w:rPr>
            <w:rFonts w:ascii="Cambria Math" w:hAnsi="Cambria Math"/>
          </w:rPr>
          <m:t>δ</m:t>
        </m:r>
      </m:oMath>
      <w:r w:rsidRPr="008D4A51">
        <w:rPr>
          <w:i/>
          <w:iCs/>
        </w:rPr>
        <w:t xml:space="preserve">, for every </w:t>
      </w:r>
      <m:oMath>
        <m:r>
          <w:rPr>
            <w:rFonts w:ascii="Cambria Math" w:hAnsi="Cambria Math"/>
          </w:rPr>
          <m:t>h</m:t>
        </m:r>
        <m:r>
          <m:rPr>
            <m:scr m:val="script"/>
            <m:sty m:val="p"/>
          </m:rPr>
          <w:rPr>
            <w:rFonts w:ascii="Cambria Math" w:hAnsi="Cambria Math"/>
          </w:rPr>
          <m:t>∈H</m:t>
        </m:r>
      </m:oMath>
      <w:r w:rsidRPr="008D4A51">
        <w:rPr>
          <w:i/>
          <w:iCs/>
        </w:rPr>
        <w:t>:</w:t>
      </w:r>
    </w:p>
    <w:bookmarkStart w:id="177" w:name="eq:ben_david_bound"/>
    <w:p w14:paraId="79BEBA7A"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m:t>
          </m:r>
          <m:r>
            <m:rPr>
              <m:scr m:val="script"/>
              <m:sty m:val="p"/>
            </m:rPr>
            <w:rPr>
              <w:rFonts w:ascii="Cambria Math" w:hAnsi="Cambria Math"/>
            </w:rPr>
            <m:t>+O</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log</m:t>
                      </m:r>
                      <m:r>
                        <w:rPr>
                          <w:rFonts w:ascii="Cambria Math" w:hAnsi="Cambria Math"/>
                        </w:rPr>
                        <m:t>n</m:t>
                      </m:r>
                    </m:num>
                    <m:den>
                      <m:r>
                        <w:rPr>
                          <w:rFonts w:ascii="Cambria Math" w:hAnsi="Cambria Math"/>
                        </w:rPr>
                        <m:t>n</m:t>
                      </m:r>
                    </m:den>
                  </m:f>
                  <m:r>
                    <m:rPr>
                      <m:sty m:val="p"/>
                    </m:rPr>
                    <w:rPr>
                      <w:rFonts w:ascii="Cambria Math" w:hAnsi="Cambria Math"/>
                    </w:rPr>
                    <m:t>+log</m:t>
                  </m:r>
                  <m:f>
                    <m:fPr>
                      <m:ctrlPr>
                        <w:rPr>
                          <w:rFonts w:ascii="Cambria Math" w:hAnsi="Cambria Math"/>
                        </w:rPr>
                      </m:ctrlPr>
                    </m:fPr>
                    <m:num>
                      <m:r>
                        <w:rPr>
                          <w:rFonts w:ascii="Cambria Math" w:hAnsi="Cambria Math"/>
                        </w:rPr>
                        <m:t>1</m:t>
                      </m:r>
                    </m:num>
                    <m:den>
                      <m:r>
                        <w:rPr>
                          <w:rFonts w:ascii="Cambria Math" w:hAnsi="Cambria Math"/>
                        </w:rPr>
                        <m:t>δ</m:t>
                      </m:r>
                    </m:den>
                  </m:f>
                </m:e>
              </m:rad>
            </m:e>
          </m:d>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bookmarkEnd w:id="177"/>
    </w:p>
    <w:p w14:paraId="2504E5D7" w14:textId="77777777" w:rsidR="008150CC" w:rsidRPr="008D4A51" w:rsidRDefault="00000000">
      <w:pPr>
        <w:pStyle w:val="FirstParagraph"/>
      </w:pPr>
      <w:r w:rsidRPr="008D4A51">
        <w:t>Inequality (</w:t>
      </w:r>
      <w:hyperlink w:anchor="eq:ben_david_bound">
        <w:r w:rsidRPr="008D4A51">
          <w:rPr>
            <w:rStyle w:val="af"/>
          </w:rPr>
          <w:t>23</w:t>
        </w:r>
      </w:hyperlink>
      <w:r w:rsidRPr="008D4A51">
        <w:t xml:space="preserve">) shows that reducing the target error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requires the simultaneous control of three terms:</w:t>
      </w:r>
    </w:p>
    <w:p w14:paraId="47F23BC0" w14:textId="77777777" w:rsidR="008150CC" w:rsidRPr="008D4A51" w:rsidRDefault="00000000">
      <w:pPr>
        <w:numPr>
          <w:ilvl w:val="0"/>
          <w:numId w:val="29"/>
        </w:numPr>
      </w:pPr>
      <w:r w:rsidRPr="008D4A51">
        <w:rPr>
          <w:b/>
          <w:bCs/>
        </w:rPr>
        <w:t>Source Risk</w:t>
      </w:r>
      <w:r w:rsidRPr="008D4A51">
        <w:t xml:space="preserv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The expected error on the source domain.</w:t>
      </w:r>
    </w:p>
    <w:p w14:paraId="32EB1C01" w14:textId="77777777" w:rsidR="008150CC" w:rsidRPr="008D4A51" w:rsidRDefault="00000000">
      <w:pPr>
        <w:numPr>
          <w:ilvl w:val="0"/>
          <w:numId w:val="29"/>
        </w:numPr>
      </w:pPr>
      <w:r w:rsidRPr="008D4A51">
        <w:rPr>
          <w:b/>
          <w:bCs/>
        </w:rPr>
        <w:t>Domain Divergence</w:t>
      </w:r>
      <w:r w:rsidRPr="008D4A51">
        <w:t xml:space="preserv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rsidRPr="008D4A51">
        <w:t xml:space="preserve">: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rsidRPr="008D4A51">
        <w:t>-divergence, which measures the discrepancy between the marginal feature distributions.</w:t>
      </w:r>
    </w:p>
    <w:p w14:paraId="009E1162" w14:textId="77777777" w:rsidR="008150CC" w:rsidRPr="008D4A51" w:rsidRDefault="00000000">
      <w:pPr>
        <w:numPr>
          <w:ilvl w:val="0"/>
          <w:numId w:val="29"/>
        </w:numPr>
      </w:pPr>
      <w:r w:rsidRPr="008D4A51">
        <w:rPr>
          <w:b/>
          <w:bCs/>
        </w:rPr>
        <w:t>Adaptability Term</w:t>
      </w:r>
      <w:r w:rsidRPr="008D4A51">
        <w:t xml:space="preserve"> </w:t>
      </w:r>
      <m:oMath>
        <m:r>
          <w:rPr>
            <w:rFonts w:ascii="Cambria Math" w:hAnsi="Cambria Math"/>
          </w:rPr>
          <m:t>λ</m:t>
        </m:r>
      </m:oMath>
      <w:r w:rsidRPr="008D4A51">
        <w:t xml:space="preserve">: The error of the ideal joint hypothesis, </w:t>
      </w: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which captures irreducible error due to concept shift, that is, mismatch in the conditional distributions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sidRPr="008D4A51">
        <w:t>.</w:t>
      </w:r>
    </w:p>
    <w:p w14:paraId="4B0D86DC" w14:textId="77777777" w:rsidR="008150CC" w:rsidRPr="008D4A51" w:rsidRDefault="00000000">
      <w:pPr>
        <w:pStyle w:val="3"/>
      </w:pPr>
      <w:bookmarkStart w:id="178" w:name="the-mathcalhdeltamathcalh-divergence"/>
      <w:bookmarkStart w:id="179" w:name="_Toc215736202"/>
      <w:r w:rsidRPr="008D4A51">
        <w:rPr>
          <w:rStyle w:val="SectionNumber"/>
        </w:rPr>
        <w:t>6.1.1</w:t>
      </w:r>
      <w:r w:rsidRPr="008D4A51">
        <w:tab/>
        <w:t xml:space="preserve">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rsidRPr="008D4A51">
        <w:t>-Divergence</w:t>
      </w:r>
      <w:bookmarkEnd w:id="179"/>
    </w:p>
    <w:p w14:paraId="60FB90D8" w14:textId="77777777" w:rsidR="008150CC" w:rsidRPr="008D4A51" w:rsidRDefault="00000000">
      <w:pPr>
        <w:pStyle w:val="FirstParagraph"/>
      </w:pPr>
      <w:r w:rsidRPr="008D4A51">
        <w:t xml:space="preserve">A central quantity in the theory of Ben-David et al.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rsidRPr="008D4A51">
        <w:t xml:space="preserve">-divergence, which quantifies domain distance with respect to the hypothesis class </w:t>
      </w:r>
      <m:oMath>
        <m:r>
          <m:rPr>
            <m:scr m:val="script"/>
            <m:sty m:val="p"/>
          </m:rPr>
          <w:rPr>
            <w:rFonts w:ascii="Cambria Math" w:hAnsi="Cambria Math"/>
          </w:rPr>
          <m:t>H</m:t>
        </m:r>
      </m:oMath>
      <w:r w:rsidRPr="008D4A51">
        <w:t>. It is defined as</w:t>
      </w:r>
    </w:p>
    <w:bookmarkStart w:id="180" w:name="eq:hdhd-divergence"/>
    <w:p w14:paraId="2DF09B7E"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2</m:t>
          </m:r>
          <m:limLow>
            <m:limLowPr>
              <m:ctrlPr>
                <w:rPr>
                  <w:rFonts w:ascii="Cambria Math" w:hAnsi="Cambria Math"/>
                </w:rPr>
              </m:ctrlPr>
            </m:limLowPr>
            <m:e>
              <m:r>
                <m:rPr>
                  <m:sty m:val="p"/>
                </m:rPr>
                <w:rPr>
                  <w:rFonts w:ascii="Cambria Math" w:hAnsi="Cambria Math"/>
                </w:rPr>
                <m:t>sup</m:t>
              </m:r>
            </m:e>
            <m:lim>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bookmarkEnd w:id="180"/>
    </w:p>
    <w:p w14:paraId="0289EF45" w14:textId="77777777" w:rsidR="008150CC" w:rsidRPr="008D4A51" w:rsidRDefault="00000000">
      <w:pPr>
        <w:pStyle w:val="FirstParagraph"/>
      </w:pPr>
      <w:r w:rsidRPr="008D4A51">
        <w:t xml:space="preserve">Intuitively, this metric measures the maximal discrepancy in classifier disagreement across the two domains. If there exist two classifiers </w:t>
      </w:r>
      <m:oMath>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oMath>
      <w:r w:rsidRPr="008D4A51">
        <w:t xml:space="preserve"> 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p w14:paraId="00ACC9EA" w14:textId="77777777" w:rsidR="008150CC" w:rsidRPr="008D4A51" w:rsidRDefault="00000000">
      <w:pPr>
        <w:pStyle w:val="2"/>
      </w:pPr>
      <w:bookmarkStart w:id="181" w:name="subsec:analysis_source_risk"/>
      <w:bookmarkStart w:id="182" w:name="_Toc215736203"/>
      <w:bookmarkEnd w:id="175"/>
      <w:bookmarkEnd w:id="178"/>
      <w:r w:rsidRPr="008D4A51">
        <w:rPr>
          <w:rStyle w:val="SectionNumber"/>
        </w:rPr>
        <w:t>6.2</w:t>
      </w:r>
      <w:r w:rsidRPr="008D4A51">
        <w:tab/>
        <w:t xml:space="preserve">Minimizing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The TabPFN Mechanism</w:t>
      </w:r>
      <w:bookmarkEnd w:id="182"/>
    </w:p>
    <w:p w14:paraId="7FCAD10D" w14:textId="77777777" w:rsidR="008150CC" w:rsidRPr="008D4A51" w:rsidRDefault="00000000">
      <w:pPr>
        <w:pStyle w:val="FirstParagraph"/>
      </w:pPr>
      <w:r w:rsidRPr="008D4A51">
        <w:t>The first challenge is the small sample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rsidRPr="008D4A51">
        <w:t xml:space="preserve">). In this regime, standard Empirical Risk Minimization (ERM) is prone to high variance. Deep neural networks typically require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rsidRPr="008D4A51">
        <w:t xml:space="preserve"> to generalize reliably, while GBDTs often overfit, effectively memorizing noise in </w:t>
      </w:r>
      <m:oMath>
        <m:r>
          <w:rPr>
            <w:rFonts w:ascii="Cambria Math" w:hAnsi="Cambria Math"/>
          </w:rPr>
          <m:t>S</m:t>
        </m:r>
      </m:oMath>
      <w:r w:rsidRPr="008D4A51">
        <w:t xml:space="preserve"> rather than learning the structure of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sidRPr="008D4A51">
        <w:t>.</w:t>
      </w:r>
    </w:p>
    <w:p w14:paraId="22C2D5A8" w14:textId="77777777" w:rsidR="008150CC" w:rsidRPr="008D4A51" w:rsidRDefault="00000000">
      <w:pPr>
        <w:pStyle w:val="3"/>
      </w:pPr>
      <w:bookmarkStart w:id="183" w:name="X06f92b2b6bdb9eddabb2e70f37c54da3dd75501"/>
      <w:bookmarkStart w:id="184" w:name="_Toc215736204"/>
      <w:r w:rsidRPr="008D4A51">
        <w:rPr>
          <w:rStyle w:val="SectionNumber"/>
        </w:rPr>
        <w:t>6.2.1</w:t>
      </w:r>
      <w:r w:rsidRPr="008D4A51">
        <w:tab/>
        <w:t>Prior-Data Fitted Networks vs. Parametric Learning</w:t>
      </w:r>
      <w:bookmarkEnd w:id="184"/>
    </w:p>
    <w:p w14:paraId="278B50F2" w14:textId="77777777" w:rsidR="008150CC" w:rsidRPr="008D4A51" w:rsidRDefault="00000000">
      <w:pPr>
        <w:pStyle w:val="FirstParagraph"/>
      </w:pPr>
      <w:r w:rsidRPr="008D4A51">
        <w:t xml:space="preserve">Traditional parametric learning optimizes weights </w:t>
      </w:r>
      <m:oMath>
        <m:r>
          <m:rPr>
            <m:sty m:val="b"/>
          </m:rPr>
          <w:rPr>
            <w:rFonts w:ascii="Cambria Math" w:hAnsi="Cambria Math"/>
          </w:rPr>
          <m:t>θ</m:t>
        </m:r>
      </m:oMath>
      <w:r w:rsidRPr="008D4A51">
        <w:t xml:space="preserve"> to minimize loss on </w:t>
      </w:r>
      <m:oMath>
        <m:r>
          <w:rPr>
            <w:rFonts w:ascii="Cambria Math" w:hAnsi="Cambria Math"/>
          </w:rPr>
          <m:t>S</m:t>
        </m:r>
      </m:oMath>
      <w:r w:rsidRPr="008D4A51">
        <w:t>,</w:t>
      </w:r>
    </w:p>
    <w:bookmarkStart w:id="185" w:name="eq:erm"/>
    <w:p w14:paraId="26AD0F42" w14:textId="77777777" w:rsidR="008150CC" w:rsidRPr="008D4A51" w:rsidRDefault="00000000">
      <w:pPr>
        <w:pStyle w:val="a0"/>
      </w:pPr>
      <m:oMathPara>
        <m:oMathParaPr>
          <m:jc m:val="center"/>
        </m:oMathParaPr>
        <m:oMath>
          <m:acc>
            <m:accPr>
              <m:ctrlPr>
                <w:rPr>
                  <w:rFonts w:ascii="Cambria Math" w:hAnsi="Cambria Math"/>
                </w:rPr>
              </m:ctrlPr>
            </m:accPr>
            <m:e>
              <m:r>
                <m:rPr>
                  <m:sty m:val="b"/>
                </m:rPr>
                <w:rPr>
                  <w:rFonts w:ascii="Cambria Math" w:hAnsi="Cambria Math"/>
                </w:rPr>
                <m:t>θ</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sub>
            <m:sup>
              <m:r>
                <w:rPr>
                  <w:rFonts w:ascii="Cambria Math" w:hAnsi="Cambria Math"/>
                </w:rPr>
                <m:t>​</m:t>
              </m:r>
            </m:sup>
            <m:e>
              <m:r>
                <m:rPr>
                  <m:scr m:val="script"/>
                  <m:sty m:val="p"/>
                </m:rP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f</m:t>
              </m:r>
            </m:e>
            <m:sub>
              <m:r>
                <m:rPr>
                  <m:sty m:val="b"/>
                </m:rPr>
                <w:rPr>
                  <w:rFonts w:ascii="Cambria Math" w:hAnsi="Cambria Math"/>
                </w:rPr>
                <m:t>θ</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bookmarkEnd w:id="185"/>
    </w:p>
    <w:p w14:paraId="582F2B6B" w14:textId="77777777" w:rsidR="008150CC" w:rsidRPr="008D4A51" w:rsidRDefault="00000000">
      <w:pPr>
        <w:pStyle w:val="FirstParagraph"/>
      </w:pPr>
      <w:r w:rsidRPr="008D4A51">
        <w:lastRenderedPageBreak/>
        <w:t>starting from largely uninformative priors and therefore requiring substantial data.</w:t>
      </w:r>
    </w:p>
    <w:p w14:paraId="24A19CE9" w14:textId="77777777" w:rsidR="008150CC" w:rsidRPr="008D4A51" w:rsidRDefault="00000000">
      <w:pPr>
        <w:pStyle w:val="a0"/>
      </w:pPr>
      <w:r w:rsidRPr="008D4A51">
        <w:t xml:space="preserve">In contrast, PANDA uses </w:t>
      </w:r>
      <w:proofErr w:type="spellStart"/>
      <w:r w:rsidRPr="008D4A51">
        <w:t>TabPFN</w:t>
      </w:r>
      <w:proofErr w:type="spellEnd"/>
      <w:r w:rsidRPr="008D4A51">
        <w:t xml:space="preserve">, a </w:t>
      </w:r>
      <w:r w:rsidRPr="008D4A51">
        <w:rPr>
          <w:b/>
          <w:bCs/>
        </w:rPr>
        <w:t>Prior-Data Fitted Network (PFN)</w:t>
      </w:r>
      <w:r w:rsidRPr="008D4A51">
        <w:t xml:space="preserve">. It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not by performing gradient descent on </w:t>
      </w:r>
      <m:oMath>
        <m:r>
          <w:rPr>
            <w:rFonts w:ascii="Cambria Math" w:hAnsi="Cambria Math"/>
          </w:rPr>
          <m:t>S</m:t>
        </m:r>
      </m:oMath>
      <w:r w:rsidRPr="008D4A51">
        <w:t xml:space="preserve">, but by approximating the </w:t>
      </w:r>
      <w:r w:rsidRPr="008D4A51">
        <w:rPr>
          <w:b/>
          <w:bCs/>
        </w:rPr>
        <w:t>Posterior Predictive Distribution (PPD)</w:t>
      </w:r>
      <w:r w:rsidRPr="008D4A51">
        <w:t xml:space="preserve"> using a Transformer pre-trained on millions of synthetic causal models:</w:t>
      </w:r>
    </w:p>
    <w:p w14:paraId="670D65D7" w14:textId="77777777" w:rsidR="008150CC" w:rsidRPr="008D4A51" w:rsidRDefault="00000000">
      <w:pPr>
        <w:pStyle w:val="a0"/>
      </w:pPr>
      <w:bookmarkStart w:id="186" w:name="eq:ppd"/>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26</m:t>
          </m:r>
          <m:r>
            <m:rPr>
              <m:sty m:val="p"/>
            </m:rPr>
            <w:rPr>
              <w:rFonts w:ascii="Cambria Math" w:hAnsi="Cambria Math"/>
            </w:rPr>
            <m:t>)</m:t>
          </m:r>
        </m:oMath>
      </m:oMathPara>
      <w:bookmarkEnd w:id="186"/>
    </w:p>
    <w:p w14:paraId="0808E916" w14:textId="77777777" w:rsidR="008150CC" w:rsidRPr="008D4A51" w:rsidRDefault="00000000">
      <w:pPr>
        <w:pStyle w:val="FirstParagraph"/>
      </w:pPr>
      <w:proofErr w:type="spellStart"/>
      <w:r w:rsidRPr="008D4A51">
        <w:t>TabPFN</w:t>
      </w:r>
      <w:proofErr w:type="spellEnd"/>
      <w:r w:rsidRPr="008D4A51">
        <w:t xml:space="preserve"> treats the source dataset </w:t>
      </w:r>
      <m:oMath>
        <m:r>
          <w:rPr>
            <w:rFonts w:ascii="Cambria Math" w:hAnsi="Cambria Math"/>
          </w:rPr>
          <m:t>S</m:t>
        </m:r>
      </m:oMath>
      <w:r w:rsidRPr="008D4A51">
        <w:t xml:space="preserve"> as context for Bayesian inference rather than as a training set for parameter </w:t>
      </w:r>
      <w:proofErr w:type="gramStart"/>
      <w:r w:rsidRPr="008D4A51">
        <w:t>optimization, and</w:t>
      </w:r>
      <w:proofErr w:type="gramEnd"/>
      <w:r w:rsidRPr="008D4A51">
        <w:t xml:space="preserve"> thus acts as a strong </w:t>
      </w:r>
      <w:proofErr w:type="spellStart"/>
      <w:r w:rsidRPr="008D4A51">
        <w:t>regularizer</w:t>
      </w:r>
      <w:proofErr w:type="spellEnd"/>
      <w:r w:rsidRPr="008D4A51">
        <w:t xml:space="preserve"> that imposes inductive biases favoring sparsity and piecewise smoothness.</w:t>
      </w:r>
    </w:p>
    <w:p w14:paraId="58E2ADC2" w14:textId="77777777" w:rsidR="008150CC" w:rsidRPr="008D4A51" w:rsidRDefault="00000000">
      <w:pPr>
        <w:pStyle w:val="a0"/>
      </w:pPr>
      <w:r w:rsidRPr="008D4A51">
        <w:rPr>
          <w:b/>
          <w:bCs/>
        </w:rPr>
        <w:t>Empirical Consequence:</w:t>
      </w:r>
      <w:r w:rsidRPr="008D4A51">
        <w:t xml:space="preserve"> As shown in our results, </w:t>
      </w:r>
      <w:proofErr w:type="spellStart"/>
      <w:r w:rsidRPr="008D4A51">
        <w:t>TabPFN</w:t>
      </w:r>
      <w:proofErr w:type="spellEnd"/>
      <w:r w:rsidRPr="008D4A51">
        <w:t xml:space="preserve"> attains a source AUC of </w:t>
      </w:r>
      <w:r w:rsidRPr="008D4A51">
        <w:rPr>
          <w:b/>
          <w:bCs/>
        </w:rPr>
        <w:t>0.829</w:t>
      </w:r>
      <w:r w:rsidRPr="008D4A51">
        <w:t xml:space="preserve">, substantially higher than Random Forest (0.752) and </w:t>
      </w:r>
      <w:proofErr w:type="spellStart"/>
      <w:r w:rsidRPr="008D4A51">
        <w:t>XGBoost</w:t>
      </w:r>
      <w:proofErr w:type="spellEnd"/>
      <w:r w:rsidRPr="008D4A51">
        <w:t xml:space="preserve"> (0.742). This establishes a strictly lower starting point for the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term in the bound.</w:t>
      </w:r>
    </w:p>
    <w:p w14:paraId="0B30D13C" w14:textId="77777777" w:rsidR="008150CC" w:rsidRPr="008D4A51" w:rsidRDefault="00000000">
      <w:pPr>
        <w:pStyle w:val="2"/>
      </w:pPr>
      <w:bookmarkStart w:id="187" w:name="subsec:analysis_divergence"/>
      <w:bookmarkStart w:id="188" w:name="_Toc215736205"/>
      <w:bookmarkEnd w:id="181"/>
      <w:bookmarkEnd w:id="183"/>
      <w:r w:rsidRPr="008D4A51">
        <w:rPr>
          <w:rStyle w:val="SectionNumber"/>
        </w:rPr>
        <w:t>6.3</w:t>
      </w:r>
      <w:r w:rsidRPr="008D4A51">
        <w:tab/>
        <w:t xml:space="preserve">Minimizing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Latent Space TCA</w:t>
      </w:r>
      <w:bookmarkEnd w:id="188"/>
    </w:p>
    <w:p w14:paraId="6AD79188" w14:textId="77777777" w:rsidR="008150CC" w:rsidRPr="008D4A51" w:rsidRDefault="00000000">
      <w:pPr>
        <w:pStyle w:val="FirstParagraph"/>
      </w:pPr>
      <w:r w:rsidRPr="008D4A51">
        <w:t xml:space="preserve">The second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xml:space="preserve">, measures the discrepancy between domains. In our setting, scanner heterogeneity induces </w:t>
      </w:r>
      <w:r w:rsidRPr="008D4A51">
        <w:rPr>
          <w:b/>
          <w:bCs/>
        </w:rPr>
        <w:t>covariate shift</w:t>
      </w:r>
      <w:r w:rsidRPr="008D4A51">
        <w:t xml:space="preserve">, so that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rsidRPr="008D4A51">
        <w:t>.</w:t>
      </w:r>
    </w:p>
    <w:p w14:paraId="6AF70B16" w14:textId="77777777" w:rsidR="008150CC" w:rsidRPr="008D4A51" w:rsidRDefault="00000000">
      <w:pPr>
        <w:pStyle w:val="3"/>
      </w:pPr>
      <w:bookmarkStart w:id="189" w:name="why-feature-space-alignment"/>
      <w:bookmarkStart w:id="190" w:name="_Toc215736206"/>
      <w:r w:rsidRPr="008D4A51">
        <w:rPr>
          <w:rStyle w:val="SectionNumber"/>
        </w:rPr>
        <w:t>6.3.1</w:t>
      </w:r>
      <w:r w:rsidRPr="008D4A51">
        <w:tab/>
        <w:t>Why Feature Space Alignment?</w:t>
      </w:r>
      <w:bookmarkEnd w:id="190"/>
    </w:p>
    <w:p w14:paraId="22712E6D" w14:textId="77777777" w:rsidR="008150CC" w:rsidRPr="008D4A51" w:rsidRDefault="00000000">
      <w:pPr>
        <w:pStyle w:val="FirstParagraph"/>
      </w:pPr>
      <w:r w:rsidRPr="008D4A51">
        <w:t xml:space="preserve">Aligning raw features is often suboptimal because medical variables exhibit complex, nonlinear dependencies. PANDA therefore applies TCA directly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After RFE, the retained features form a more robust and relevant subset, which makes them more amenable to linear alignment. The goal of this step is to align the marginal distributions of these preselected features between the source and target domains.</w:t>
      </w:r>
    </w:p>
    <w:p w14:paraId="6B0EC092" w14:textId="77777777" w:rsidR="008150CC" w:rsidRPr="008D4A51" w:rsidRDefault="00000000">
      <w:pPr>
        <w:pStyle w:val="3"/>
      </w:pPr>
      <w:bookmarkStart w:id="191" w:name="the-tca-optimization-objective"/>
      <w:bookmarkStart w:id="192" w:name="_Toc215736207"/>
      <w:bookmarkEnd w:id="189"/>
      <w:r w:rsidRPr="008D4A51">
        <w:rPr>
          <w:rStyle w:val="SectionNumber"/>
        </w:rPr>
        <w:t>6.3.2</w:t>
      </w:r>
      <w:r w:rsidRPr="008D4A51">
        <w:tab/>
        <w:t>The TCA Optimization Objective</w:t>
      </w:r>
      <w:bookmarkEnd w:id="192"/>
    </w:p>
    <w:p w14:paraId="2FFE8AFD" w14:textId="77777777" w:rsidR="008150CC" w:rsidRPr="008D4A51" w:rsidRDefault="00000000">
      <w:pPr>
        <w:pStyle w:val="FirstParagraph"/>
      </w:pPr>
      <w:r w:rsidRPr="008D4A51">
        <w:t xml:space="preserve">We employ Transfer Component Analysis (TCA) to find a projection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w:r w:rsidRPr="008D4A51">
        <w:t xml:space="preserve"> that minimizes the Maximum Mean Discrepancy (MMD) between source and target features (after RFE). The objective is</w:t>
      </w:r>
    </w:p>
    <w:bookmarkStart w:id="193" w:name="eq:tca-objective"/>
    <w:p w14:paraId="5326DF9B" w14:textId="77777777" w:rsidR="008150CC" w:rsidRPr="008D4A51"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 </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bookmarkEnd w:id="193"/>
    </w:p>
    <w:p w14:paraId="155D1308" w14:textId="77777777" w:rsidR="008150CC" w:rsidRPr="008D4A51" w:rsidRDefault="00000000">
      <w:pPr>
        <w:pStyle w:val="FirstParagraph"/>
      </w:pPr>
      <w:r w:rsidRPr="008D4A51">
        <w:t xml:space="preserve">where </w:t>
      </w:r>
      <m:oMath>
        <m:r>
          <m:rPr>
            <m:sty m:val="b"/>
          </m:rPr>
          <w:rPr>
            <w:rFonts w:ascii="Cambria Math" w:hAnsi="Cambria Math"/>
          </w:rPr>
          <m:t>K</m:t>
        </m:r>
      </m:oMath>
      <w:r w:rsidRPr="008D4A51">
        <w:t xml:space="preserve"> is the kernel matrix of the RFE-selected features (</w:t>
      </w:r>
      <m:oMath>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rsidRPr="008D4A51">
        <w:t xml:space="preserve">), </w:t>
      </w:r>
      <m:oMath>
        <m:r>
          <m:rPr>
            <m:sty m:val="b"/>
          </m:rPr>
          <w:rPr>
            <w:rFonts w:ascii="Cambria Math" w:hAnsi="Cambria Math"/>
          </w:rPr>
          <m:t>L</m:t>
        </m:r>
      </m:oMath>
      <w:r w:rsidRPr="008D4A51">
        <w:t xml:space="preserve"> is the MMD indicator matrix, and </w:t>
      </w:r>
      <m:oMath>
        <m:r>
          <m:rPr>
            <m:sty m:val="b"/>
          </m:rPr>
          <w:rPr>
            <w:rFonts w:ascii="Cambria Math" w:hAnsi="Cambria Math"/>
          </w:rPr>
          <m:t>H</m:t>
        </m:r>
      </m:oMath>
      <w:r w:rsidRPr="008D4A51">
        <w:t xml:space="preserve"> is the centering matrix. 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rsidRPr="008D4A51">
        <w:t xml:space="preserve"> preserves data variance, ensuring that the projection does not collapse informative signal while aligning means. Here, </w:t>
      </w:r>
      <m:oMath>
        <m:r>
          <w:rPr>
            <w:rFonts w:ascii="Cambria Math" w:hAnsi="Cambria Math"/>
          </w:rPr>
          <m:t>k</m:t>
        </m:r>
      </m:oMath>
      <w:r w:rsidRPr="008D4A51">
        <w:t xml:space="preserve"> denotes the dimensionality of the RFE-selected features.</w:t>
      </w:r>
    </w:p>
    <w:p w14:paraId="2EAFC597" w14:textId="77777777" w:rsidR="008150CC" w:rsidRPr="008D4A51" w:rsidRDefault="00000000">
      <w:pPr>
        <w:pStyle w:val="2"/>
      </w:pPr>
      <w:bookmarkStart w:id="194" w:name="subsec:analysis_adaptability"/>
      <w:bookmarkStart w:id="195" w:name="_Toc215736208"/>
      <w:bookmarkEnd w:id="187"/>
      <w:bookmarkEnd w:id="191"/>
      <w:r w:rsidRPr="008D4A51">
        <w:rPr>
          <w:rStyle w:val="SectionNumber"/>
        </w:rPr>
        <w:t>6.4</w:t>
      </w:r>
      <w:r w:rsidRPr="008D4A51">
        <w:tab/>
        <w:t xml:space="preserve">Minimizing Adaptability Error </w:t>
      </w:r>
      <m:oMath>
        <m:r>
          <w:rPr>
            <w:rFonts w:ascii="Cambria Math" w:hAnsi="Cambria Math"/>
          </w:rPr>
          <m:t>λ</m:t>
        </m:r>
      </m:oMath>
      <w:r w:rsidRPr="008D4A51">
        <w:t>: Cross-Domain RFE</w:t>
      </w:r>
      <w:bookmarkEnd w:id="195"/>
    </w:p>
    <w:p w14:paraId="283C07BA" w14:textId="77777777" w:rsidR="008150CC" w:rsidRPr="008D4A51" w:rsidRDefault="00000000">
      <w:pPr>
        <w:pStyle w:val="FirstParagraph"/>
      </w:pPr>
      <w:r w:rsidRPr="008D4A51">
        <w:t xml:space="preserve">The third term, </w:t>
      </w:r>
      <m:oMath>
        <m:r>
          <w:rPr>
            <w:rFonts w:ascii="Cambria Math" w:hAnsi="Cambria Math"/>
          </w:rPr>
          <m:t>λ</m:t>
        </m:r>
      </m:oMath>
      <w:r w:rsidRPr="008D4A51">
        <w:t xml:space="preserve">, represents the irreducible error of the best joint hypothesis. A large </w:t>
      </w:r>
      <m:oMath>
        <m:r>
          <w:rPr>
            <w:rFonts w:ascii="Cambria Math" w:hAnsi="Cambria Math"/>
          </w:rPr>
          <m:t>λ</m:t>
        </m:r>
      </m:oMath>
      <w:r w:rsidRPr="008D4A51">
        <w:t xml:space="preserve"> indicates </w:t>
      </w:r>
      <w:r w:rsidRPr="008D4A51">
        <w:rPr>
          <w:b/>
          <w:bCs/>
        </w:rPr>
        <w:t>concept shift</w:t>
      </w:r>
      <w:r w:rsidRPr="008D4A51">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rsidRPr="008D4A51">
        <w:t>), where the same feature value corresponds to different risks across hospitals (for example, “spiculation” due to cancer in Hospital A versus tuberculosis in Hospital B).</w:t>
      </w:r>
    </w:p>
    <w:p w14:paraId="22012431" w14:textId="77777777" w:rsidR="008150CC" w:rsidRPr="008D4A51" w:rsidRDefault="00000000">
      <w:pPr>
        <w:pStyle w:val="a0"/>
      </w:pPr>
      <w:r w:rsidRPr="008D4A51">
        <w:lastRenderedPageBreak/>
        <w:t xml:space="preserve">PANDA reduces </w:t>
      </w:r>
      <m:oMath>
        <m:r>
          <w:rPr>
            <w:rFonts w:ascii="Cambria Math" w:hAnsi="Cambria Math"/>
          </w:rPr>
          <m:t>λ</m:t>
        </m:r>
      </m:oMath>
      <w:r w:rsidRPr="008D4A51">
        <w:t xml:space="preserve"> through </w:t>
      </w:r>
      <w:r w:rsidRPr="008D4A51">
        <w:rPr>
          <w:b/>
          <w:bCs/>
        </w:rPr>
        <w:t>Cross-Domain Recursive Feature Elimination (RFE)</w:t>
      </w:r>
      <w:r w:rsidRPr="008D4A51">
        <w:t xml:space="preserve">. By intersecting feature-importance rankings from the source with availability and stability constraints, it effectively restricts the hypothesis class </w:t>
      </w:r>
      <m:oMath>
        <m:r>
          <m:rPr>
            <m:scr m:val="script"/>
            <m:sty m:val="p"/>
          </m:rPr>
          <w:rPr>
            <w:rFonts w:ascii="Cambria Math" w:hAnsi="Cambria Math"/>
          </w:rPr>
          <m:t>H</m:t>
        </m:r>
      </m:oMath>
      <w:r w:rsidRPr="008D4A51">
        <w:t xml:space="preserve"> to a subspace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rsidRPr="008D4A51">
        <w:t xml:space="preserve"> in which the conditional distributions are approximately invariant:</w:t>
      </w:r>
    </w:p>
    <w:bookmarkStart w:id="196" w:name="eq:concept-invariance"/>
    <w:p w14:paraId="20D6396E" w14:textId="77777777" w:rsidR="008150CC" w:rsidRPr="008D4A5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bookmarkEnd w:id="196"/>
    </w:p>
    <w:p w14:paraId="5565EB54" w14:textId="77777777" w:rsidR="008150CC" w:rsidRPr="008D4A51" w:rsidRDefault="00000000">
      <w:pPr>
        <w:pStyle w:val="FirstParagraph"/>
      </w:pPr>
      <w:r w:rsidRPr="008D4A51">
        <w:t xml:space="preserve">Discarding unstable features (such as subjective morphological scores) can slightly increase the intrinsic source error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(bias), but it substantially reduces </w:t>
      </w:r>
      <m:oMath>
        <m:r>
          <w:rPr>
            <w:rFonts w:ascii="Cambria Math" w:hAnsi="Cambria Math"/>
          </w:rPr>
          <m:t>λ</m:t>
        </m:r>
      </m:oMath>
      <w:r w:rsidRPr="008D4A51">
        <w:t>, yielding a tighter overall bound on the target error.</w:t>
      </w:r>
    </w:p>
    <w:p w14:paraId="4201E276" w14:textId="77777777" w:rsidR="008150CC" w:rsidRPr="008D4A51" w:rsidRDefault="00000000">
      <w:pPr>
        <w:pStyle w:val="2"/>
      </w:pPr>
      <w:bookmarkStart w:id="197" w:name="subsec:analysis_synthesis"/>
      <w:bookmarkStart w:id="198" w:name="_Toc215736209"/>
      <w:bookmarkEnd w:id="194"/>
      <w:r w:rsidRPr="008D4A51">
        <w:rPr>
          <w:rStyle w:val="SectionNumber"/>
        </w:rPr>
        <w:t>6.5</w:t>
      </w:r>
      <w:r w:rsidRPr="008D4A51">
        <w:tab/>
        <w:t>Synthesis: Linking Theory to Empirical Results</w:t>
      </w:r>
      <w:bookmarkEnd w:id="198"/>
    </w:p>
    <w:p w14:paraId="5D59A6C0" w14:textId="77777777" w:rsidR="008150CC" w:rsidRPr="008D4A51" w:rsidRDefault="00000000">
      <w:pPr>
        <w:pStyle w:val="FirstParagraph"/>
      </w:pPr>
      <w:r w:rsidRPr="008D4A51">
        <w:t>Table </w:t>
      </w:r>
      <w:hyperlink w:anchor="tbl:theory_empirics">
        <w:r w:rsidRPr="008D4A51">
          <w:rPr>
            <w:rStyle w:val="af"/>
          </w:rPr>
          <w:t>12</w:t>
        </w:r>
      </w:hyperlink>
      <w:r w:rsidRPr="008D4A51">
        <w:t xml:space="preserve"> summarizes the connection between the theoretical components and our experimental </w:t>
      </w:r>
      <w:proofErr w:type="gramStart"/>
      <w:r w:rsidRPr="008D4A51">
        <w:t>findings, and</w:t>
      </w:r>
      <w:proofErr w:type="gramEnd"/>
      <w:r w:rsidRPr="008D4A51">
        <w:t xml:space="preserve"> illustrates how each PANDA component targets a specific term in the Ben-David bound.</w:t>
      </w:r>
    </w:p>
    <w:p w14:paraId="535F0471" w14:textId="77777777" w:rsidR="008150CC" w:rsidRPr="008D4A51" w:rsidRDefault="00000000">
      <w:pPr>
        <w:pStyle w:val="TableCaption"/>
      </w:pPr>
      <w:bookmarkStart w:id="199" w:name="tbl:theory_empirics"/>
      <w:bookmarkStart w:id="200" w:name="_Toc215736136"/>
      <w:r w:rsidRPr="008D4A51">
        <w:t>Table 12: Mapping theoretical error terms to PANDA components and empirical results.</w:t>
      </w:r>
      <w:bookmarkEnd w:id="200"/>
    </w:p>
    <w:tbl>
      <w:tblPr>
        <w:tblStyle w:val="Table"/>
        <w:tblW w:w="0" w:type="auto"/>
        <w:tblLook w:val="0020" w:firstRow="1" w:lastRow="0" w:firstColumn="0" w:lastColumn="0" w:noHBand="0" w:noVBand="0"/>
        <w:tblCaption w:val="Table 12: Mapping theoretical error terms to PANDA components and empirical results."/>
      </w:tblPr>
      <w:tblGrid>
        <w:gridCol w:w="1212"/>
        <w:gridCol w:w="1928"/>
        <w:gridCol w:w="2571"/>
        <w:gridCol w:w="3145"/>
      </w:tblGrid>
      <w:tr w:rsidR="008150CC" w:rsidRPr="008D4A51" w14:paraId="58336435"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7F3A4414" w14:textId="77777777" w:rsidR="008150CC" w:rsidRPr="008D4A51" w:rsidRDefault="00000000">
            <w:pPr>
              <w:pStyle w:val="Compact"/>
            </w:pPr>
            <w:r w:rsidRPr="008D4A51">
              <w:rPr>
                <w:b/>
                <w:bCs/>
              </w:rPr>
              <w:t>Error Term</w:t>
            </w:r>
          </w:p>
        </w:tc>
        <w:tc>
          <w:tcPr>
            <w:tcW w:w="0" w:type="auto"/>
          </w:tcPr>
          <w:p w14:paraId="7952BC15" w14:textId="77777777" w:rsidR="008150CC" w:rsidRPr="008D4A51" w:rsidRDefault="00000000">
            <w:pPr>
              <w:pStyle w:val="Compact"/>
            </w:pPr>
            <w:r w:rsidRPr="008D4A51">
              <w:rPr>
                <w:b/>
                <w:bCs/>
              </w:rPr>
              <w:t>Statistical Challenge</w:t>
            </w:r>
          </w:p>
        </w:tc>
        <w:tc>
          <w:tcPr>
            <w:tcW w:w="0" w:type="auto"/>
          </w:tcPr>
          <w:p w14:paraId="76066564" w14:textId="77777777" w:rsidR="008150CC" w:rsidRPr="008D4A51" w:rsidRDefault="00000000">
            <w:pPr>
              <w:pStyle w:val="Compact"/>
            </w:pPr>
            <w:r w:rsidRPr="008D4A51">
              <w:rPr>
                <w:b/>
                <w:bCs/>
              </w:rPr>
              <w:t>PANDA Component</w:t>
            </w:r>
          </w:p>
        </w:tc>
        <w:tc>
          <w:tcPr>
            <w:tcW w:w="0" w:type="auto"/>
          </w:tcPr>
          <w:p w14:paraId="6E6C9F97" w14:textId="77777777" w:rsidR="008150CC" w:rsidRPr="008D4A51" w:rsidRDefault="00000000">
            <w:pPr>
              <w:pStyle w:val="Compact"/>
            </w:pPr>
            <w:r w:rsidRPr="008D4A51">
              <w:rPr>
                <w:b/>
                <w:bCs/>
              </w:rPr>
              <w:t>Empirical Impact</w:t>
            </w:r>
          </w:p>
        </w:tc>
      </w:tr>
      <w:tr w:rsidR="008150CC" w:rsidRPr="008D4A51" w14:paraId="2B09F813" w14:textId="77777777">
        <w:tc>
          <w:tcPr>
            <w:tcW w:w="0" w:type="auto"/>
          </w:tcPr>
          <w:p w14:paraId="469824F0" w14:textId="77777777" w:rsidR="008150CC" w:rsidRPr="008D4A51"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55CDE34D" w14:textId="77777777" w:rsidR="008150CC" w:rsidRPr="008D4A51" w:rsidRDefault="00000000">
            <w:pPr>
              <w:pStyle w:val="Compact"/>
            </w:pPr>
            <w:r w:rsidRPr="008D4A51">
              <w:t>Small sample size</w:t>
            </w:r>
          </w:p>
        </w:tc>
        <w:tc>
          <w:tcPr>
            <w:tcW w:w="0" w:type="auto"/>
          </w:tcPr>
          <w:p w14:paraId="5695F230" w14:textId="77777777" w:rsidR="008150CC" w:rsidRPr="008D4A51" w:rsidRDefault="00000000">
            <w:pPr>
              <w:pStyle w:val="Compact"/>
            </w:pPr>
            <w:proofErr w:type="spellStart"/>
            <w:r w:rsidRPr="008D4A51">
              <w:t>TabPFN</w:t>
            </w:r>
            <w:proofErr w:type="spellEnd"/>
            <w:r w:rsidRPr="008D4A51">
              <w:t xml:space="preserve"> backbone</w:t>
            </w:r>
          </w:p>
        </w:tc>
        <w:tc>
          <w:tcPr>
            <w:tcW w:w="0" w:type="auto"/>
          </w:tcPr>
          <w:p w14:paraId="517906E2" w14:textId="77777777" w:rsidR="008150CC" w:rsidRPr="008D4A51" w:rsidRDefault="00000000">
            <w:pPr>
              <w:pStyle w:val="Compact"/>
            </w:pPr>
            <w:r w:rsidRPr="008D4A51">
              <w:t xml:space="preserve">Source AUC: </w:t>
            </w:r>
            <m:oMath>
              <m:r>
                <w:rPr>
                  <w:rFonts w:ascii="Cambria Math" w:hAnsi="Cambria Math"/>
                </w:rPr>
                <m:t>0.829</m:t>
              </m:r>
            </m:oMath>
            <w:r w:rsidRPr="008D4A51">
              <w:t xml:space="preserve"> vs </w:t>
            </w:r>
            <m:oMath>
              <m:r>
                <w:rPr>
                  <w:rFonts w:ascii="Cambria Math" w:hAnsi="Cambria Math"/>
                </w:rPr>
                <m:t>0.742</m:t>
              </m:r>
            </m:oMath>
            <w:r w:rsidRPr="008D4A51">
              <w:t xml:space="preserve"> (XGBoost)</w:t>
            </w:r>
          </w:p>
        </w:tc>
      </w:tr>
      <w:tr w:rsidR="008150CC" w:rsidRPr="008D4A51" w14:paraId="65DC1079" w14:textId="77777777">
        <w:tc>
          <w:tcPr>
            <w:tcW w:w="0" w:type="auto"/>
          </w:tcPr>
          <w:p w14:paraId="387EC0ED" w14:textId="77777777" w:rsidR="008150CC" w:rsidRPr="008D4A51" w:rsidRDefault="008150CC">
            <w:pPr>
              <w:pStyle w:val="Compact"/>
            </w:pPr>
          </w:p>
        </w:tc>
        <w:tc>
          <w:tcPr>
            <w:tcW w:w="0" w:type="auto"/>
          </w:tcPr>
          <w:p w14:paraId="71BC1DA2" w14:textId="77777777" w:rsidR="008150CC" w:rsidRPr="008D4A51" w:rsidRDefault="00000000">
            <w:pPr>
              <w:pStyle w:val="Compact"/>
            </w:pPr>
            <w:r w:rsidRPr="008D4A51">
              <w:t>Overfitting</w:t>
            </w:r>
          </w:p>
        </w:tc>
        <w:tc>
          <w:tcPr>
            <w:tcW w:w="0" w:type="auto"/>
          </w:tcPr>
          <w:p w14:paraId="58C9D260" w14:textId="77777777" w:rsidR="008150CC" w:rsidRPr="008D4A51" w:rsidRDefault="00000000">
            <w:pPr>
              <w:pStyle w:val="Compact"/>
            </w:pPr>
            <w:r w:rsidRPr="008D4A51">
              <w:t>(Meta-learned priors)</w:t>
            </w:r>
          </w:p>
        </w:tc>
        <w:tc>
          <w:tcPr>
            <w:tcW w:w="0" w:type="auto"/>
          </w:tcPr>
          <w:p w14:paraId="519896BF" w14:textId="77777777" w:rsidR="008150CC" w:rsidRPr="008D4A51" w:rsidRDefault="00000000">
            <w:pPr>
              <w:pStyle w:val="Compact"/>
            </w:pPr>
            <w:r w:rsidRPr="008D4A51">
              <w:t>(High sample efficiency)</w:t>
            </w:r>
          </w:p>
        </w:tc>
      </w:tr>
      <w:tr w:rsidR="008150CC" w:rsidRPr="008D4A51" w14:paraId="459B610B" w14:textId="77777777">
        <w:tc>
          <w:tcPr>
            <w:tcW w:w="0" w:type="auto"/>
          </w:tcPr>
          <w:p w14:paraId="4670F229" w14:textId="77777777" w:rsidR="008150CC" w:rsidRPr="008D4A51"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7606E090" w14:textId="77777777" w:rsidR="008150CC" w:rsidRPr="008D4A51" w:rsidRDefault="00000000">
            <w:pPr>
              <w:pStyle w:val="Compact"/>
            </w:pPr>
            <w:r w:rsidRPr="008D4A51">
              <w:t>Covariate shift</w:t>
            </w:r>
          </w:p>
        </w:tc>
        <w:tc>
          <w:tcPr>
            <w:tcW w:w="0" w:type="auto"/>
          </w:tcPr>
          <w:p w14:paraId="00E1F412" w14:textId="77777777" w:rsidR="008150CC" w:rsidRPr="008D4A51" w:rsidRDefault="00000000">
            <w:pPr>
              <w:pStyle w:val="Compact"/>
            </w:pPr>
            <w:r w:rsidRPr="008D4A51">
              <w:t>TCA on RFE-selected features</w:t>
            </w:r>
          </w:p>
        </w:tc>
        <w:tc>
          <w:tcPr>
            <w:tcW w:w="0" w:type="auto"/>
          </w:tcPr>
          <w:p w14:paraId="775CFE79" w14:textId="77777777" w:rsidR="008150CC" w:rsidRPr="008D4A51" w:rsidRDefault="00000000">
            <w:pPr>
              <w:pStyle w:val="Compact"/>
            </w:pPr>
            <w:r w:rsidRPr="008D4A51">
              <w:t xml:space="preserve">Target recall: </w:t>
            </w:r>
            <m:oMath>
              <m:r>
                <w:rPr>
                  <w:rFonts w:ascii="Cambria Math" w:hAnsi="Cambria Math"/>
                </w:rPr>
                <m:t>0.944</m:t>
              </m:r>
            </m:oMath>
            <w:r w:rsidRPr="008D4A51">
              <w:t xml:space="preserve"> vs </w:t>
            </w:r>
            <m:oMath>
              <m:r>
                <w:rPr>
                  <w:rFonts w:ascii="Cambria Math" w:hAnsi="Cambria Math"/>
                </w:rPr>
                <m:t>0.888</m:t>
              </m:r>
            </m:oMath>
            <w:r w:rsidRPr="008D4A51">
              <w:t xml:space="preserve"> (No-TCA)</w:t>
            </w:r>
          </w:p>
        </w:tc>
      </w:tr>
      <w:tr w:rsidR="008150CC" w:rsidRPr="008D4A51" w14:paraId="426639AD" w14:textId="77777777">
        <w:tc>
          <w:tcPr>
            <w:tcW w:w="0" w:type="auto"/>
          </w:tcPr>
          <w:p w14:paraId="74E6B663" w14:textId="77777777" w:rsidR="008150CC" w:rsidRPr="008D4A51" w:rsidRDefault="008150CC">
            <w:pPr>
              <w:pStyle w:val="Compact"/>
            </w:pPr>
          </w:p>
        </w:tc>
        <w:tc>
          <w:tcPr>
            <w:tcW w:w="0" w:type="auto"/>
          </w:tcPr>
          <w:p w14:paraId="51EFFA89" w14:textId="77777777" w:rsidR="008150CC" w:rsidRPr="008D4A51" w:rsidRDefault="00000000">
            <w:pPr>
              <w:pStyle w:val="Compact"/>
            </w:pPr>
            <w:r w:rsidRPr="008D4A51">
              <w:t>(Scanner variation)</w:t>
            </w:r>
          </w:p>
        </w:tc>
        <w:tc>
          <w:tcPr>
            <w:tcW w:w="0" w:type="auto"/>
          </w:tcPr>
          <w:p w14:paraId="7E6B3C4C" w14:textId="77777777" w:rsidR="008150CC" w:rsidRPr="008D4A51" w:rsidRDefault="00000000">
            <w:pPr>
              <w:pStyle w:val="Compact"/>
            </w:pPr>
            <w:r w:rsidRPr="008D4A51">
              <w:t>(MMD minimization)</w:t>
            </w:r>
          </w:p>
        </w:tc>
        <w:tc>
          <w:tcPr>
            <w:tcW w:w="0" w:type="auto"/>
          </w:tcPr>
          <w:p w14:paraId="72F52A57" w14:textId="77777777" w:rsidR="008150CC" w:rsidRPr="008D4A51" w:rsidRDefault="00000000">
            <w:pPr>
              <w:pStyle w:val="Compact"/>
            </w:pPr>
            <w:r w:rsidRPr="008D4A51">
              <w:t>(Boundary correction)</w:t>
            </w:r>
          </w:p>
        </w:tc>
      </w:tr>
      <w:tr w:rsidR="008150CC" w:rsidRPr="008D4A51" w14:paraId="2163BFA7" w14:textId="77777777">
        <w:tc>
          <w:tcPr>
            <w:tcW w:w="0" w:type="auto"/>
          </w:tcPr>
          <w:p w14:paraId="66BF753E" w14:textId="77777777" w:rsidR="008150CC" w:rsidRPr="008D4A51" w:rsidRDefault="00000000">
            <w:pPr>
              <w:pStyle w:val="Compact"/>
            </w:pPr>
            <m:oMathPara>
              <m:oMath>
                <m:r>
                  <w:rPr>
                    <w:rFonts w:ascii="Cambria Math" w:hAnsi="Cambria Math"/>
                  </w:rPr>
                  <m:t>λ</m:t>
                </m:r>
              </m:oMath>
            </m:oMathPara>
          </w:p>
        </w:tc>
        <w:tc>
          <w:tcPr>
            <w:tcW w:w="0" w:type="auto"/>
          </w:tcPr>
          <w:p w14:paraId="5A01ABBB" w14:textId="77777777" w:rsidR="008150CC" w:rsidRPr="008D4A51" w:rsidRDefault="00000000">
            <w:pPr>
              <w:pStyle w:val="Compact"/>
            </w:pPr>
            <w:r w:rsidRPr="008D4A51">
              <w:t>Concept shift</w:t>
            </w:r>
          </w:p>
        </w:tc>
        <w:tc>
          <w:tcPr>
            <w:tcW w:w="0" w:type="auto"/>
          </w:tcPr>
          <w:p w14:paraId="0D260778" w14:textId="77777777" w:rsidR="008150CC" w:rsidRPr="008D4A51" w:rsidRDefault="00000000">
            <w:pPr>
              <w:pStyle w:val="Compact"/>
            </w:pPr>
            <w:r w:rsidRPr="008D4A51">
              <w:t>Cross-domain RFE</w:t>
            </w:r>
          </w:p>
        </w:tc>
        <w:tc>
          <w:tcPr>
            <w:tcW w:w="0" w:type="auto"/>
          </w:tcPr>
          <w:p w14:paraId="06F9349B" w14:textId="77777777" w:rsidR="008150CC" w:rsidRPr="008D4A51" w:rsidRDefault="00000000">
            <w:pPr>
              <w:pStyle w:val="Compact"/>
            </w:pPr>
            <w:r w:rsidRPr="008D4A51">
              <w:t xml:space="preserve">Target AUC gap: </w:t>
            </w:r>
            <m:oMath>
              <m:r>
                <m:rPr>
                  <m:sty m:val="p"/>
                </m:rPr>
                <w:rPr>
                  <w:rFonts w:ascii="Cambria Math" w:hAnsi="Cambria Math"/>
                </w:rPr>
                <m:t>&lt;</m:t>
              </m:r>
              <m:r>
                <w:rPr>
                  <w:rFonts w:ascii="Cambria Math" w:hAnsi="Cambria Math"/>
                </w:rPr>
                <m:t>0.01</m:t>
              </m:r>
            </m:oMath>
            <w:r w:rsidRPr="008D4A51">
              <w:t xml:space="preserve"> (TableShift)</w:t>
            </w:r>
          </w:p>
        </w:tc>
      </w:tr>
      <w:tr w:rsidR="008150CC" w:rsidRPr="008D4A51" w14:paraId="43C788BA" w14:textId="77777777">
        <w:tc>
          <w:tcPr>
            <w:tcW w:w="0" w:type="auto"/>
          </w:tcPr>
          <w:p w14:paraId="0ABC3CFE" w14:textId="77777777" w:rsidR="008150CC" w:rsidRPr="008D4A51" w:rsidRDefault="008150CC">
            <w:pPr>
              <w:pStyle w:val="Compact"/>
            </w:pPr>
          </w:p>
        </w:tc>
        <w:tc>
          <w:tcPr>
            <w:tcW w:w="0" w:type="auto"/>
          </w:tcPr>
          <w:p w14:paraId="727C8F26" w14:textId="77777777" w:rsidR="008150CC" w:rsidRPr="008D4A51" w:rsidRDefault="00000000">
            <w:pPr>
              <w:pStyle w:val="Compact"/>
            </w:pPr>
            <w:r w:rsidRPr="008D4A51">
              <w:t>(TB vs cancer)</w:t>
            </w:r>
          </w:p>
        </w:tc>
        <w:tc>
          <w:tcPr>
            <w:tcW w:w="0" w:type="auto"/>
          </w:tcPr>
          <w:p w14:paraId="2F8C8B75" w14:textId="77777777" w:rsidR="008150CC" w:rsidRPr="008D4A51" w:rsidRDefault="00000000">
            <w:pPr>
              <w:pStyle w:val="Compact"/>
            </w:pPr>
            <w:r w:rsidRPr="008D4A51">
              <w:t>(Stability filtering)</w:t>
            </w:r>
          </w:p>
        </w:tc>
        <w:tc>
          <w:tcPr>
            <w:tcW w:w="0" w:type="auto"/>
          </w:tcPr>
          <w:p w14:paraId="3DCEDB80" w14:textId="77777777" w:rsidR="008150CC" w:rsidRPr="008D4A51" w:rsidRDefault="00000000">
            <w:pPr>
              <w:pStyle w:val="Compact"/>
            </w:pPr>
            <w:r w:rsidRPr="008D4A51">
              <w:t>(Robustness to population shift)</w:t>
            </w:r>
          </w:p>
        </w:tc>
      </w:tr>
    </w:tbl>
    <w:p w14:paraId="58D52F7F" w14:textId="77777777" w:rsidR="008150CC" w:rsidRPr="008D4A51" w:rsidRDefault="00000000">
      <w:pPr>
        <w:pStyle w:val="2"/>
      </w:pPr>
      <w:bookmarkStart w:id="201" w:name="summary-of-theoretical-insights"/>
      <w:bookmarkStart w:id="202" w:name="_Toc215736210"/>
      <w:bookmarkEnd w:id="197"/>
      <w:bookmarkEnd w:id="199"/>
      <w:r w:rsidRPr="008D4A51">
        <w:rPr>
          <w:rStyle w:val="SectionNumber"/>
        </w:rPr>
        <w:t>6.6</w:t>
      </w:r>
      <w:r w:rsidRPr="008D4A51">
        <w:tab/>
        <w:t>Summary of Theoretical Insights</w:t>
      </w:r>
      <w:bookmarkEnd w:id="202"/>
    </w:p>
    <w:p w14:paraId="058BF282" w14:textId="77777777" w:rsidR="008150CC" w:rsidRPr="008D4A51" w:rsidRDefault="00000000">
      <w:pPr>
        <w:pStyle w:val="FirstParagraph"/>
      </w:pPr>
      <w:r w:rsidRPr="008D4A51">
        <w:t xml:space="preserve">The PANDA framework is not an ad hoc ensemble of heuristics, but a theoretically grounded response to the domain adaptation bound. </w:t>
      </w:r>
      <w:proofErr w:type="spellStart"/>
      <w:r w:rsidRPr="008D4A51">
        <w:t>TabPFN</w:t>
      </w:r>
      <w:proofErr w:type="spellEnd"/>
      <w:r w:rsidRPr="008D4A51">
        <w:t xml:space="preserve"> controls the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sidRPr="008D4A51">
        <w:t xml:space="preserve"> through informative priors; TCA reduces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sidRPr="008D4A51">
        <w:t xml:space="preserve"> via spectral alignment; and RFE decreases the adaptability error </w:t>
      </w:r>
      <m:oMath>
        <m:r>
          <w:rPr>
            <w:rFonts w:ascii="Cambria Math" w:hAnsi="Cambria Math"/>
          </w:rPr>
          <m:t>λ</m:t>
        </m:r>
      </m:oMath>
      <w:r w:rsidRPr="008D4A51">
        <w:t xml:space="preserve"> through stability-based feature pruning. Together, these components support reliable generalization in the challenging regime of small, heterogeneous medical datasets.</w:t>
      </w:r>
    </w:p>
    <w:p w14:paraId="64E310C2" w14:textId="77777777" w:rsidR="008150CC" w:rsidRPr="008D4A51" w:rsidRDefault="00000000">
      <w:pPr>
        <w:pStyle w:val="1"/>
      </w:pPr>
      <w:bookmarkStart w:id="203" w:name="sec:eval-start"/>
      <w:bookmarkStart w:id="204" w:name="_Toc215736211"/>
      <w:bookmarkEnd w:id="173"/>
      <w:bookmarkEnd w:id="201"/>
      <w:r w:rsidRPr="008D4A51">
        <w:rPr>
          <w:rStyle w:val="SectionNumber"/>
        </w:rPr>
        <w:t>7</w:t>
      </w:r>
      <w:r w:rsidRPr="008D4A51">
        <w:tab/>
        <w:t>Evaluation</w:t>
      </w:r>
      <w:bookmarkEnd w:id="204"/>
    </w:p>
    <w:p w14:paraId="7606D0C5" w14:textId="77777777" w:rsidR="008150CC" w:rsidRPr="008D4A51" w:rsidRDefault="008150CC">
      <w:pPr>
        <w:pStyle w:val="FirstParagraph"/>
      </w:pPr>
    </w:p>
    <w:p w14:paraId="7E83FDCA" w14:textId="77777777" w:rsidR="008150CC" w:rsidRPr="008D4A51" w:rsidRDefault="00000000">
      <w:pPr>
        <w:pStyle w:val="a0"/>
      </w:pPr>
      <w:r w:rsidRPr="008D4A51">
        <w:lastRenderedPageBreak/>
        <w:t>We evaluate PANDA from an artificial intelligence and deployment perspective, focusing on its ability to (</w:t>
      </w:r>
      <w:proofErr w:type="spellStart"/>
      <w:r w:rsidRPr="008D4A51">
        <w:t>i</w:t>
      </w:r>
      <w:proofErr w:type="spellEnd"/>
      <w:r w:rsidRPr="008D4A51">
        <w:t xml:space="preserve">) learn from small, heterogeneous tabular cohorts, (ii) remain robust under cross-hospital and cross-population distribution shifts, and (iii) provide interpretable, clinically useful predictions. To this end, we adopt a unified evaluation protocol across two complementary experiments: </w:t>
      </w:r>
      <w:r w:rsidRPr="008D4A51">
        <w:rPr>
          <w:b/>
          <w:bCs/>
        </w:rPr>
        <w:t>Experiment 1 (E1)</w:t>
      </w:r>
      <w:r w:rsidRPr="008D4A51">
        <w:t xml:space="preserve">, which targets cross-hospital pulmonary nodule malignancy prediction, and </w:t>
      </w:r>
      <w:r w:rsidRPr="008D4A51">
        <w:rPr>
          <w:b/>
          <w:bCs/>
        </w:rPr>
        <w:t>Experiment 2 (E2)</w:t>
      </w:r>
      <w:r w:rsidRPr="008D4A51">
        <w:t xml:space="preserve">, which targets race-driven cross-population shift in the </w:t>
      </w:r>
      <w:proofErr w:type="spellStart"/>
      <w:r w:rsidRPr="008D4A51">
        <w:t>TableShift</w:t>
      </w:r>
      <w:proofErr w:type="spellEnd"/>
      <w:r w:rsidRPr="008D4A51">
        <w:t xml:space="preserve"> BRFSS Diabetes benchmark.</w:t>
      </w:r>
    </w:p>
    <w:p w14:paraId="28AC21B3" w14:textId="77777777" w:rsidR="008150CC" w:rsidRPr="008D4A51" w:rsidRDefault="00000000">
      <w:pPr>
        <w:pStyle w:val="2"/>
      </w:pPr>
      <w:bookmarkStart w:id="205" w:name="X0ffd011a95968849d545cf687274724a690f809"/>
      <w:bookmarkStart w:id="206" w:name="_Toc215736212"/>
      <w:r w:rsidRPr="008D4A51">
        <w:rPr>
          <w:rStyle w:val="SectionNumber"/>
        </w:rPr>
        <w:t>7.1</w:t>
      </w:r>
      <w:r w:rsidRPr="008D4A51">
        <w:tab/>
        <w:t>Evaluation Protocols for Cross-Domain Diagnostic Models</w:t>
      </w:r>
      <w:bookmarkEnd w:id="206"/>
    </w:p>
    <w:p w14:paraId="6E95987B" w14:textId="77777777" w:rsidR="008150CC" w:rsidRPr="008D4A51" w:rsidRDefault="00000000">
      <w:pPr>
        <w:pStyle w:val="FirstParagraph"/>
      </w:pPr>
      <w:r w:rsidRPr="008D4A51">
        <w:t>We adopt a common set of discrimination, calibration, and clinical-utility metrics to enable consistent comparison across hospitals and benchmarks. Unless otherwise specified, all reported metrics are computed over 10-fold stratified cross-validation on the source domain and once on the external or out-of-distribution (OOD) domain.</w:t>
      </w:r>
    </w:p>
    <w:p w14:paraId="7C079952" w14:textId="77777777" w:rsidR="008150CC" w:rsidRPr="008D4A51" w:rsidRDefault="00000000">
      <w:pPr>
        <w:pStyle w:val="3"/>
      </w:pPr>
      <w:bookmarkStart w:id="207" w:name="classification-performance-metrics"/>
      <w:bookmarkStart w:id="208" w:name="_Toc215736213"/>
      <w:r w:rsidRPr="008D4A51">
        <w:rPr>
          <w:rStyle w:val="SectionNumber"/>
        </w:rPr>
        <w:t>7.1.1</w:t>
      </w:r>
      <w:r w:rsidRPr="008D4A51">
        <w:tab/>
        <w:t>Classification Performance Metrics</w:t>
      </w:r>
      <w:bookmarkEnd w:id="208"/>
    </w:p>
    <w:p w14:paraId="4A91DB8B" w14:textId="77777777" w:rsidR="008150CC" w:rsidRPr="008D4A51" w:rsidRDefault="00000000">
      <w:pPr>
        <w:pStyle w:val="FirstParagraph"/>
      </w:pPr>
      <w:r w:rsidRPr="008D4A51">
        <w:t>We report all results as averages over 10-fold stratified cross-validation to mitigate label imbalance. The metrics are defined as follows:</w:t>
      </w:r>
    </w:p>
    <w:p w14:paraId="58A04DF8" w14:textId="77777777" w:rsidR="008150CC" w:rsidRPr="008D4A51" w:rsidRDefault="00000000">
      <w:pPr>
        <w:pStyle w:val="a0"/>
      </w:pPr>
      <w:bookmarkStart w:id="209" w:name="eq:tpr"/>
      <m:oMathPara>
        <m:oMathParaPr>
          <m:jc m:val="center"/>
        </m:oMathParaPr>
        <m:oMath>
          <m:r>
            <m:rPr>
              <m:nor/>
            </m:rPr>
            <m:t>True Positive Rate:</m:t>
          </m:r>
          <m:r>
            <w:rPr>
              <w:rFonts w:ascii="Cambria Math" w:hAnsi="Cambria Math"/>
            </w:rPr>
            <m:t> </m:t>
          </m:r>
          <m:r>
            <m:rPr>
              <m:nor/>
            </m:rPr>
            <m:t>TPR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TP</m:t>
              </m:r>
              <m:r>
                <m:rPr>
                  <m:sty m:val="p"/>
                </m:rPr>
                <w:rPr>
                  <w:rFonts w:ascii="Cambria Math" w:hAnsi="Cambria Math"/>
                </w:rPr>
                <m:t>(</m:t>
              </m:r>
              <m:r>
                <w:rPr>
                  <w:rFonts w:ascii="Cambria Math" w:hAnsi="Cambria Math"/>
                </w:rPr>
                <m:t>τ</m:t>
              </m:r>
              <m:r>
                <m:rPr>
                  <m:sty m:val="p"/>
                </m:rPr>
                <w:rPr>
                  <w:rFonts w:ascii="Cambria Math" w:hAnsi="Cambria Math"/>
                </w:rPr>
                <m:t>)+</m:t>
              </m:r>
              <m:r>
                <m:rPr>
                  <m:nor/>
                </m:rPr>
                <m:t>FN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bookmarkEnd w:id="209"/>
    </w:p>
    <w:p w14:paraId="18DC0135" w14:textId="77777777" w:rsidR="008150CC" w:rsidRPr="008D4A51" w:rsidRDefault="00000000">
      <w:pPr>
        <w:pStyle w:val="FirstParagraph"/>
      </w:pPr>
      <w:bookmarkStart w:id="210" w:name="eq:fpr"/>
      <m:oMathPara>
        <m:oMathParaPr>
          <m:jc m:val="center"/>
        </m:oMathParaPr>
        <m:oMath>
          <m:r>
            <m:rPr>
              <m:nor/>
            </m:rPr>
            <m:t>False Positive Rate:</m:t>
          </m:r>
          <m:r>
            <w:rPr>
              <w:rFonts w:ascii="Cambria Math" w:hAnsi="Cambria Math"/>
            </w:rPr>
            <m:t> </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FP</m:t>
              </m:r>
              <m:r>
                <m:rPr>
                  <m:sty m:val="p"/>
                </m:rPr>
                <w:rPr>
                  <w:rFonts w:ascii="Cambria Math" w:hAnsi="Cambria Math"/>
                </w:rPr>
                <m:t>(</m:t>
              </m:r>
              <m:r>
                <w:rPr>
                  <w:rFonts w:ascii="Cambria Math" w:hAnsi="Cambria Math"/>
                </w:rPr>
                <m:t>τ</m:t>
              </m:r>
              <m:r>
                <m:rPr>
                  <m:sty m:val="p"/>
                </m:rPr>
                <w:rPr>
                  <w:rFonts w:ascii="Cambria Math" w:hAnsi="Cambria Math"/>
                </w:rPr>
                <m:t>)+</m:t>
              </m:r>
              <m:r>
                <m:rPr>
                  <m:nor/>
                </m:rPr>
                <m:t>TN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m:oMathPara>
      <w:bookmarkEnd w:id="210"/>
    </w:p>
    <w:p w14:paraId="4B270720" w14:textId="77777777" w:rsidR="008150CC" w:rsidRPr="008D4A51" w:rsidRDefault="00000000">
      <w:pPr>
        <w:pStyle w:val="FirstParagraph"/>
      </w:pPr>
      <w:bookmarkStart w:id="211" w:name="eq:auc"/>
      <m:oMathPara>
        <m:oMathParaPr>
          <m:jc m:val="center"/>
        </m:oMathParaPr>
        <m:oMath>
          <m:r>
            <m:rPr>
              <m:nor/>
            </m:rPr>
            <m:t>AUC:</m:t>
          </m:r>
          <m:r>
            <w:rPr>
              <w:rFonts w:ascii="Cambria Math" w:hAnsi="Cambria Math"/>
            </w:rPr>
            <m:t> </m:t>
          </m:r>
          <m:r>
            <m:rPr>
              <m:nor/>
            </m:rPr>
            <m:t>AUC</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m:rPr>
                  <m:nor/>
                </m:rPr>
                <m:t>TPR</m:t>
              </m:r>
            </m:e>
          </m:nary>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m:t>
          </m:r>
          <m:r>
            <m:rPr>
              <m:sty m:val="p"/>
            </m:rPr>
            <w:rPr>
              <w:rFonts w:ascii="Cambria Math" w:hAnsi="Cambria Math"/>
            </w:rPr>
            <m:t>(</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bookmarkEnd w:id="211"/>
    </w:p>
    <w:p w14:paraId="33492B4C" w14:textId="77777777" w:rsidR="008150CC" w:rsidRPr="008D4A51" w:rsidRDefault="00000000">
      <w:pPr>
        <w:pStyle w:val="FirstParagraph"/>
      </w:pPr>
      <w:bookmarkStart w:id="212" w:name="eq:accuracy"/>
      <m:oMathPara>
        <m:oMathParaPr>
          <m:jc m:val="center"/>
        </m:oMathParaPr>
        <m:oMath>
          <m:r>
            <m:rPr>
              <m:nor/>
            </m:rPr>
            <m:t>Accuracy:</m:t>
          </m:r>
          <m:r>
            <w:rPr>
              <w:rFonts w:ascii="Cambria Math" w:hAnsi="Cambria Math"/>
            </w:rPr>
            <m:t> </m:t>
          </m:r>
          <m:f>
            <m:fPr>
              <m:ctrlPr>
                <w:rPr>
                  <w:rFonts w:ascii="Cambria Math" w:hAnsi="Cambria Math"/>
                </w:rPr>
              </m:ctrlPr>
            </m:fPr>
            <m:num>
              <m:r>
                <m:rPr>
                  <m:nor/>
                </m:rPr>
                <m:t>TP</m:t>
              </m:r>
              <m:r>
                <m:rPr>
                  <m:sty m:val="p"/>
                </m:rPr>
                <w:rPr>
                  <w:rFonts w:ascii="Cambria Math" w:hAnsi="Cambria Math"/>
                </w:rPr>
                <m:t>+</m:t>
              </m:r>
              <m:r>
                <m:rPr>
                  <m:nor/>
                </m:rPr>
                <m:t>TN</m:t>
              </m:r>
            </m:num>
            <m:den>
              <m:r>
                <m:rPr>
                  <m:nor/>
                </m:rPr>
                <m:t>TP</m:t>
              </m:r>
              <m:r>
                <m:rPr>
                  <m:sty m:val="p"/>
                </m:rPr>
                <w:rPr>
                  <w:rFonts w:ascii="Cambria Math" w:hAnsi="Cambria Math"/>
                </w:rPr>
                <m:t>+</m:t>
              </m:r>
              <m:r>
                <m:rPr>
                  <m:nor/>
                </m:rPr>
                <m:t>TN</m:t>
              </m:r>
              <m:r>
                <m:rPr>
                  <m:sty m:val="p"/>
                </m:rPr>
                <w:rPr>
                  <w:rFonts w:ascii="Cambria Math" w:hAnsi="Cambria Math"/>
                </w:rPr>
                <m:t>+</m:t>
              </m:r>
              <m:r>
                <m:rPr>
                  <m:nor/>
                </m:rPr>
                <m:t>FP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bookmarkEnd w:id="212"/>
    </w:p>
    <w:p w14:paraId="190EBFD4" w14:textId="77777777" w:rsidR="008150CC" w:rsidRPr="008D4A51" w:rsidRDefault="00000000">
      <w:pPr>
        <w:pStyle w:val="FirstParagraph"/>
      </w:pPr>
      <w:bookmarkStart w:id="213" w:name="eq:precision"/>
      <m:oMathPara>
        <m:oMathParaPr>
          <m:jc m:val="center"/>
        </m:oMathParaPr>
        <m:oMath>
          <m:r>
            <m:rPr>
              <m:nor/>
            </m:rPr>
            <m:t>Precision:</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213"/>
    </w:p>
    <w:p w14:paraId="65E1EADA" w14:textId="77777777" w:rsidR="008150CC" w:rsidRPr="008D4A51" w:rsidRDefault="00000000">
      <w:pPr>
        <w:pStyle w:val="FirstParagraph"/>
      </w:pPr>
      <w:bookmarkStart w:id="214" w:name="eq:recall"/>
      <m:oMathPara>
        <m:oMathParaPr>
          <m:jc m:val="center"/>
        </m:oMathParaPr>
        <m:oMath>
          <m:r>
            <m:rPr>
              <m:nor/>
            </m:rPr>
            <m:t>Recall (Sensitivity):</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214"/>
    </w:p>
    <w:p w14:paraId="26FB87EF" w14:textId="77777777" w:rsidR="008150CC" w:rsidRPr="008D4A51" w:rsidRDefault="00000000">
      <w:pPr>
        <w:pStyle w:val="FirstParagraph"/>
      </w:pPr>
      <w:bookmarkStart w:id="215" w:name="eq:f1"/>
      <m:oMathPara>
        <m:oMathParaPr>
          <m:jc m:val="center"/>
        </m:oMathParaPr>
        <m:oMath>
          <m:r>
            <m:rPr>
              <m:nor/>
            </m:rPr>
            <m:t>F1 Score:</m:t>
          </m:r>
          <m:r>
            <w:rPr>
              <w:rFonts w:ascii="Cambria Math" w:hAnsi="Cambria Math"/>
            </w:rPr>
            <m:t> </m:t>
          </m:r>
          <m:f>
            <m:fPr>
              <m:ctrlPr>
                <w:rPr>
                  <w:rFonts w:ascii="Cambria Math" w:hAnsi="Cambria Math"/>
                </w:rPr>
              </m:ctrlPr>
            </m:fPr>
            <m:num>
              <m:r>
                <w:rPr>
                  <w:rFonts w:ascii="Cambria Math" w:hAnsi="Cambria Math"/>
                </w:rPr>
                <m:t>2</m:t>
              </m:r>
              <m:r>
                <m:rPr>
                  <m:sty m:val="p"/>
                </m:rPr>
                <w:rPr>
                  <w:rFonts w:ascii="Cambria Math" w:hAnsi="Cambria Math"/>
                </w:rPr>
                <m:t>⋅</m:t>
              </m:r>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215"/>
    </w:p>
    <w:p w14:paraId="1A9AB464" w14:textId="77777777" w:rsidR="008150CC" w:rsidRPr="008D4A51" w:rsidRDefault="00000000">
      <w:pPr>
        <w:pStyle w:val="FirstParagraph"/>
      </w:pPr>
      <w:bookmarkStart w:id="216" w:name="eq:specificity"/>
      <m:oMathPara>
        <m:oMathParaPr>
          <m:jc m:val="center"/>
        </m:oMathParaPr>
        <m:oMath>
          <m:r>
            <m:rPr>
              <m:nor/>
            </m:rPr>
            <m:t>Specificity:</m:t>
          </m:r>
          <m:r>
            <w:rPr>
              <w:rFonts w:ascii="Cambria Math" w:hAnsi="Cambria Math"/>
            </w:rPr>
            <m:t> </m:t>
          </m:r>
          <m:f>
            <m:fPr>
              <m:ctrlPr>
                <w:rPr>
                  <w:rFonts w:ascii="Cambria Math" w:hAnsi="Cambria Math"/>
                </w:rPr>
              </m:ctrlPr>
            </m:fPr>
            <m:num>
              <m:r>
                <m:rPr>
                  <m:nor/>
                </m:rPr>
                <m:t>TN</m:t>
              </m:r>
            </m:num>
            <m:den>
              <m:r>
                <m:rPr>
                  <m:nor/>
                </m:rPr>
                <m:t>TN</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216"/>
    </w:p>
    <w:p w14:paraId="3C072EA1" w14:textId="77777777" w:rsidR="008150CC" w:rsidRPr="008D4A51" w:rsidRDefault="00000000">
      <w:pPr>
        <w:pStyle w:val="FirstParagraph"/>
      </w:pPr>
      <w:r w:rsidRPr="008D4A51">
        <w:t xml:space="preserve">Let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sidRPr="008D4A51">
        <w:t xml:space="preserve"> denote the full </w:t>
      </w:r>
      <w:proofErr w:type="gramStart"/>
      <w:r w:rsidRPr="008D4A51">
        <w:t>dataset, and</w:t>
      </w:r>
      <w:proofErr w:type="gramEnd"/>
      <w:r w:rsidRPr="008D4A51">
        <w:t xml:space="preserve"> let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k</m:t>
            </m:r>
          </m:sub>
        </m:sSub>
      </m:oMath>
      <w:r w:rsidRPr="008D4A51">
        <w:t xml:space="preserve"> be the </w:t>
      </w:r>
      <m:oMath>
        <m:r>
          <w:rPr>
            <w:rFonts w:ascii="Cambria Math" w:hAnsi="Cambria Math"/>
          </w:rPr>
          <m:t>k</m:t>
        </m:r>
      </m:oMath>
      <w:r w:rsidRPr="008D4A51">
        <w:t xml:space="preserve">-th fold. For a metric </w:t>
      </w:r>
      <m:oMath>
        <m:r>
          <w:rPr>
            <w:rFonts w:ascii="Cambria Math" w:hAnsi="Cambria Math"/>
          </w:rPr>
          <m:t>M</m:t>
        </m:r>
      </m:oMath>
      <w:r w:rsidRPr="008D4A51">
        <w:t xml:space="preserve">, the mean and standard deviation over </w:t>
      </w:r>
      <m:oMath>
        <m:r>
          <w:rPr>
            <w:rFonts w:ascii="Cambria Math" w:hAnsi="Cambria Math"/>
          </w:rPr>
          <m:t>K</m:t>
        </m:r>
        <m:r>
          <m:rPr>
            <m:sty m:val="p"/>
          </m:rPr>
          <w:rPr>
            <w:rFonts w:ascii="Cambria Math" w:hAnsi="Cambria Math"/>
          </w:rPr>
          <m:t>=</m:t>
        </m:r>
        <m:r>
          <w:rPr>
            <w:rFonts w:ascii="Cambria Math" w:hAnsi="Cambria Math"/>
          </w:rPr>
          <m:t>10</m:t>
        </m:r>
      </m:oMath>
      <w:r w:rsidRPr="008D4A51">
        <w:t xml:space="preserve"> folds are</w:t>
      </w:r>
    </w:p>
    <w:bookmarkStart w:id="217" w:name="eq:cross-validation-stats"/>
    <w:p w14:paraId="7A94A935" w14:textId="77777777" w:rsidR="008150CC" w:rsidRPr="008D4A51" w:rsidRDefault="00000000">
      <w:pPr>
        <w:pStyle w:val="a0"/>
      </w:pPr>
      <m:oMathPara>
        <m:oMathParaPr>
          <m:jc m:val="center"/>
        </m:oMathParaPr>
        <m:oMath>
          <m:acc>
            <m:accPr>
              <m:chr m:val="‾"/>
              <m:ctrlPr>
                <w:rPr>
                  <w:rFonts w:ascii="Cambria Math" w:hAnsi="Cambria Math"/>
                </w:rPr>
              </m:ctrlPr>
            </m:accPr>
            <m:e>
              <m:r>
                <w:rPr>
                  <w:rFonts w:ascii="Cambria Math" w:hAnsi="Cambria Math"/>
                </w:rPr>
                <m:t>M</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M</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acc>
                <m:accPr>
                  <m:chr m:val="‾"/>
                  <m:ctrlPr>
                    <w:rPr>
                      <w:rFonts w:ascii="Cambria Math" w:hAnsi="Cambria Math"/>
                    </w:rPr>
                  </m:ctrlPr>
                </m:accPr>
                <m:e>
                  <m:r>
                    <w:rPr>
                      <w:rFonts w:ascii="Cambria Math" w:hAnsi="Cambria Math"/>
                    </w:rPr>
                    <m:t>M</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bookmarkEnd w:id="217"/>
    </w:p>
    <w:p w14:paraId="342C4479" w14:textId="77777777" w:rsidR="008150CC" w:rsidRPr="008D4A51" w:rsidRDefault="00000000">
      <w:pPr>
        <w:pStyle w:val="3"/>
      </w:pPr>
      <w:bookmarkStart w:id="218" w:name="visualization-based-evaluation"/>
      <w:bookmarkStart w:id="219" w:name="_Toc215736214"/>
      <w:bookmarkEnd w:id="207"/>
      <w:r w:rsidRPr="008D4A51">
        <w:rPr>
          <w:rStyle w:val="SectionNumber"/>
        </w:rPr>
        <w:t>7.1.2</w:t>
      </w:r>
      <w:r w:rsidRPr="008D4A51">
        <w:tab/>
        <w:t>Visualization-Based Evaluation</w:t>
      </w:r>
      <w:bookmarkEnd w:id="219"/>
    </w:p>
    <w:p w14:paraId="214BB74B" w14:textId="77777777" w:rsidR="008150CC" w:rsidRPr="008D4A51" w:rsidRDefault="00000000">
      <w:pPr>
        <w:numPr>
          <w:ilvl w:val="0"/>
          <w:numId w:val="30"/>
        </w:numPr>
      </w:pPr>
      <w:r w:rsidRPr="008D4A51">
        <w:rPr>
          <w:b/>
          <w:bCs/>
        </w:rPr>
        <w:t>ROC Curves:</w:t>
      </w:r>
      <w:r w:rsidRPr="008D4A51">
        <w:t xml:space="preserve"> We plot </w:t>
      </w:r>
      <m:oMath>
        <m:r>
          <m:rPr>
            <m:nor/>
          </m:rPr>
          <m:t>TPR</m:t>
        </m:r>
        <m:r>
          <m:rPr>
            <m:sty m:val="p"/>
          </m:rPr>
          <w:rPr>
            <w:rFonts w:ascii="Cambria Math" w:hAnsi="Cambria Math"/>
          </w:rPr>
          <m:t>(</m:t>
        </m:r>
        <m:r>
          <w:rPr>
            <w:rFonts w:ascii="Cambria Math" w:hAnsi="Cambria Math"/>
          </w:rPr>
          <m:t>τ</m:t>
        </m:r>
        <m:r>
          <m:rPr>
            <m:sty m:val="p"/>
          </m:rPr>
          <w:rPr>
            <w:rFonts w:ascii="Cambria Math" w:hAnsi="Cambria Math"/>
          </w:rPr>
          <m:t>)</m:t>
        </m:r>
      </m:oMath>
      <w:r w:rsidRPr="008D4A51">
        <w:t xml:space="preserve"> versus </w:t>
      </w:r>
      <m:oMath>
        <m:r>
          <m:rPr>
            <m:nor/>
          </m:rPr>
          <m:t>FPR</m:t>
        </m:r>
        <m:r>
          <m:rPr>
            <m:sty m:val="p"/>
          </m:rPr>
          <w:rPr>
            <w:rFonts w:ascii="Cambria Math" w:hAnsi="Cambria Math"/>
          </w:rPr>
          <m:t>(</m:t>
        </m:r>
        <m:r>
          <w:rPr>
            <w:rFonts w:ascii="Cambria Math" w:hAnsi="Cambria Math"/>
          </w:rPr>
          <m:t>τ</m:t>
        </m:r>
        <m:r>
          <m:rPr>
            <m:sty m:val="p"/>
          </m:rPr>
          <w:rPr>
            <w:rFonts w:ascii="Cambria Math" w:hAnsi="Cambria Math"/>
          </w:rPr>
          <m:t>)</m:t>
        </m:r>
      </m:oMath>
      <w:r w:rsidRPr="008D4A51">
        <w:t xml:space="preserve">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to characterize the trade-off between sensitivity and specificity across operating thresholds.</w:t>
      </w:r>
    </w:p>
    <w:p w14:paraId="70C369D9" w14:textId="77777777" w:rsidR="008150CC" w:rsidRPr="008D4A51" w:rsidRDefault="00000000">
      <w:pPr>
        <w:numPr>
          <w:ilvl w:val="0"/>
          <w:numId w:val="30"/>
        </w:numPr>
      </w:pPr>
      <w:r w:rsidRPr="008D4A51">
        <w:rPr>
          <w:b/>
          <w:bCs/>
        </w:rPr>
        <w:t>Calibration Curves:</w:t>
      </w:r>
      <w:r w:rsidRPr="008D4A51">
        <w:t xml:space="preserve"> We assess the agreement between the predicted probability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rsidRPr="008D4A51">
        <w:t xml:space="preserve"> and the observed frequency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8D4A51">
        <w:t xml:space="preserve">. For </w:t>
      </w:r>
      <m:oMath>
        <m:r>
          <w:rPr>
            <w:rFonts w:ascii="Cambria Math" w:hAnsi="Cambria Math"/>
          </w:rPr>
          <m:t>K</m:t>
        </m:r>
      </m:oMath>
      <w:r w:rsidRPr="008D4A51">
        <w:t xml:space="preserve"> equal-width bins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rsidRPr="008D4A51">
        <w:t>, we compute</w:t>
      </w:r>
    </w:p>
    <w:bookmarkStart w:id="220" w:name="eq:calibration-bins"/>
    <w:p w14:paraId="13C08D1D" w14:textId="77777777" w:rsidR="008150CC" w:rsidRPr="008D4A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bookmarkEnd w:id="220"/>
    </w:p>
    <w:p w14:paraId="5CF25EEF" w14:textId="77777777" w:rsidR="008150CC" w:rsidRPr="008D4A51" w:rsidRDefault="00000000">
      <w:pPr>
        <w:numPr>
          <w:ilvl w:val="0"/>
          <w:numId w:val="2"/>
        </w:numPr>
      </w:pPr>
      <w:r w:rsidRPr="008D4A51">
        <w:t>These quantities summarize both over- and underestimation of risk across the probability range.</w:t>
      </w:r>
    </w:p>
    <w:p w14:paraId="5930E904" w14:textId="77777777" w:rsidR="008150CC" w:rsidRPr="008D4A51" w:rsidRDefault="00000000">
      <w:pPr>
        <w:numPr>
          <w:ilvl w:val="0"/>
          <w:numId w:val="30"/>
        </w:numPr>
      </w:pPr>
      <w:r w:rsidRPr="008D4A51">
        <w:rPr>
          <w:b/>
          <w:bCs/>
        </w:rPr>
        <w:t>Decision Curve Analysis (DCA):</w:t>
      </w:r>
      <w:r w:rsidRPr="008D4A51">
        <w:t xml:space="preserve"> For a given probability threshold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8D4A51">
        <w:t>, the net benefit is</w:t>
      </w:r>
    </w:p>
    <w:p w14:paraId="44681166" w14:textId="77777777" w:rsidR="008150CC" w:rsidRPr="008D4A51" w:rsidRDefault="00000000">
      <w:pPr>
        <w:pStyle w:val="a0"/>
      </w:pPr>
      <w:bookmarkStart w:id="221" w:name="eq:net-benefit"/>
      <m:oMathPara>
        <m:oMathParaPr>
          <m:jc m:val="center"/>
        </m:oMathParaPr>
        <m:oMath>
          <m:r>
            <m:rPr>
              <m:nor/>
            </m:rPr>
            <m:t>NB</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bookmarkEnd w:id="221"/>
    </w:p>
    <w:p w14:paraId="677052D0" w14:textId="77777777" w:rsidR="008150CC" w:rsidRPr="008D4A51" w:rsidRDefault="00000000">
      <w:pPr>
        <w:numPr>
          <w:ilvl w:val="0"/>
          <w:numId w:val="2"/>
        </w:numPr>
      </w:pPr>
      <w:r w:rsidRPr="008D4A51">
        <w:t>with benchmark strategies</w:t>
      </w:r>
    </w:p>
    <w:bookmarkStart w:id="222" w:name="eq:benchmark-strategies"/>
    <w:p w14:paraId="5B25F0D1" w14:textId="77777777" w:rsidR="008150CC" w:rsidRPr="008D4A51" w:rsidRDefault="00000000">
      <w:pPr>
        <w:pStyle w:val="a0"/>
      </w:pPr>
      <m:oMathPara>
        <m:oMathParaPr>
          <m:jc m:val="center"/>
        </m:oMathParaPr>
        <m:oMath>
          <m:sSub>
            <m:sSubPr>
              <m:ctrlPr>
                <w:rPr>
                  <w:rFonts w:ascii="Cambria Math" w:hAnsi="Cambria Math"/>
                </w:rPr>
              </m:ctrlPr>
            </m:sSubPr>
            <m:e>
              <m:r>
                <m:rPr>
                  <m:nor/>
                </m:rPr>
                <m:t>NB</m:t>
              </m:r>
            </m:e>
            <m:sub>
              <m:r>
                <m:rPr>
                  <m:nor/>
                </m:rPr>
                <m:t>all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nor/>
            </m:rPr>
            <m:t>Prevalence</m:t>
          </m:r>
          <m:r>
            <m:rPr>
              <m:sty m:val="p"/>
            </m:rPr>
            <w:rPr>
              <w:rFonts w:ascii="Cambria Math" w:hAnsi="Cambria Math"/>
            </w:rPr>
            <m:t>-(</m:t>
          </m:r>
          <m:r>
            <w:rPr>
              <w:rFonts w:ascii="Cambria Math" w:hAnsi="Cambria Math"/>
            </w:rPr>
            <m:t>1</m:t>
          </m:r>
          <m:r>
            <m:rPr>
              <m:sty m:val="p"/>
            </m:rPr>
            <w:rPr>
              <w:rFonts w:ascii="Cambria Math" w:hAnsi="Cambria Math"/>
            </w:rPr>
            <m:t>-</m:t>
          </m:r>
          <m:r>
            <m:rPr>
              <m:nor/>
            </m:rPr>
            <m:t>Prevalence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NB</m:t>
              </m:r>
            </m:e>
            <m:sub>
              <m:r>
                <m:rPr>
                  <m:nor/>
                </m:rPr>
                <m:t>none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40</m:t>
          </m:r>
          <m:r>
            <m:rPr>
              <m:sty m:val="p"/>
            </m:rPr>
            <w:rPr>
              <w:rFonts w:ascii="Cambria Math" w:hAnsi="Cambria Math"/>
            </w:rPr>
            <m:t>)</m:t>
          </m:r>
        </m:oMath>
      </m:oMathPara>
      <w:bookmarkEnd w:id="222"/>
    </w:p>
    <w:p w14:paraId="59947A69" w14:textId="77777777" w:rsidR="008150CC" w:rsidRPr="008D4A51" w:rsidRDefault="00000000">
      <w:pPr>
        <w:numPr>
          <w:ilvl w:val="0"/>
          <w:numId w:val="2"/>
        </w:numPr>
      </w:pPr>
      <w:r w:rsidRPr="008D4A51">
        <w:t>DCA therefore quantifies the clinical utility of a model across plausible decision thresholds relative to treating all or no patients.</w:t>
      </w:r>
    </w:p>
    <w:p w14:paraId="3028EAFB" w14:textId="77777777" w:rsidR="008150CC" w:rsidRPr="008D4A51" w:rsidRDefault="00000000">
      <w:pPr>
        <w:pStyle w:val="2"/>
      </w:pPr>
      <w:bookmarkStart w:id="223" w:name="X453f8534ffaf9a8d552d436828f2081c3f9f040"/>
      <w:bookmarkStart w:id="224" w:name="_Toc215736215"/>
      <w:bookmarkEnd w:id="205"/>
      <w:bookmarkEnd w:id="218"/>
      <w:r w:rsidRPr="008D4A51">
        <w:rPr>
          <w:rStyle w:val="SectionNumber"/>
        </w:rPr>
        <w:t>7.2</w:t>
      </w:r>
      <w:r w:rsidRPr="008D4A51">
        <w:tab/>
        <w:t>Experiment 1 (E1): Cross-Hospital Pulmonary Nodule Malignancy Prediction</w:t>
      </w:r>
      <w:bookmarkEnd w:id="224"/>
    </w:p>
    <w:p w14:paraId="2CCB7B0C" w14:textId="77777777" w:rsidR="008150CC" w:rsidRPr="008D4A51" w:rsidRDefault="00000000">
      <w:pPr>
        <w:pStyle w:val="FirstParagraph"/>
      </w:pPr>
      <w:r w:rsidRPr="008D4A51">
        <w:t xml:space="preserve">Experiment 1 evaluates PANDA in a realistic cross-hospital deployment scenario for pulmonary nodule malignancy prediction. Structured clinical data from two cancer centers in China provide a labeled source cohort (Cohort A,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rsidRPr="008D4A51">
        <w:t xml:space="preserve">) and an external target cohort (Cohort B,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190</m:t>
        </m:r>
      </m:oMath>
      <w:r w:rsidRPr="008D4A51">
        <w:t>). Cohort A contains 63 structured features and Cohort B contains 58, reflecting differences in local documentation and biomarker panels (Table </w:t>
      </w:r>
      <w:hyperlink w:anchor="tbl:cohort_summary">
        <w:r w:rsidRPr="008D4A51">
          <w:rPr>
            <w:rStyle w:val="af"/>
          </w:rPr>
          <w:t>13</w:t>
        </w:r>
      </w:hyperlink>
      <w:r w:rsidRPr="008D4A51">
        <w:t>). Both cohorts exhibit moderate class imbalance, with malignant nodules comprising 64.1% of patients in Cohort A and 65.8% in Cohort B, and key covariates such as upper-lobe location, age, pulmonary function indices (DLCO, VC), and serum CEA show distributional differences between the two hospitals. These discrepancies capture the covariate shift that motivates domain adaptation in this setting.</w:t>
      </w:r>
    </w:p>
    <w:p w14:paraId="153C495D" w14:textId="77777777" w:rsidR="008150CC" w:rsidRPr="008D4A51" w:rsidRDefault="00000000">
      <w:pPr>
        <w:pStyle w:val="4"/>
      </w:pPr>
      <w:bookmarkStart w:id="225" w:name="prevalence-and-label-shift."/>
      <w:r w:rsidRPr="008D4A51">
        <w:rPr>
          <w:rStyle w:val="SectionNumber"/>
        </w:rPr>
        <w:lastRenderedPageBreak/>
        <w:t>7.2.0.1</w:t>
      </w:r>
      <w:r w:rsidRPr="008D4A51">
        <w:tab/>
        <w:t>Prevalence and label shift.</w:t>
      </w:r>
    </w:p>
    <w:p w14:paraId="44D72BA2" w14:textId="77777777" w:rsidR="008150CC" w:rsidRPr="008D4A51" w:rsidRDefault="00000000">
      <w:pPr>
        <w:pStyle w:val="FirstParagraph"/>
      </w:pPr>
      <w:r w:rsidRPr="008D4A51">
        <w:t>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p w14:paraId="0DB1BE32" w14:textId="77777777" w:rsidR="008150CC" w:rsidRPr="008D4A51" w:rsidRDefault="00000000">
      <w:pPr>
        <w:pStyle w:val="TableCaption"/>
      </w:pPr>
      <w:bookmarkStart w:id="226" w:name="tbl:cohort_summary"/>
      <w:bookmarkStart w:id="227" w:name="_Toc215736137"/>
      <w:r w:rsidRPr="008D4A51">
        <w:t>Table 13: Training (Cohort A) and testing (Cohort B) cohorts.</w:t>
      </w:r>
      <w:bookmarkEnd w:id="227"/>
    </w:p>
    <w:tbl>
      <w:tblPr>
        <w:tblStyle w:val="Table"/>
        <w:tblW w:w="0" w:type="auto"/>
        <w:tblLook w:val="0020" w:firstRow="1" w:lastRow="0" w:firstColumn="0" w:lastColumn="0" w:noHBand="0" w:noVBand="0"/>
        <w:tblCaption w:val="Table 13: Training (Cohort A) and testing (Cohort B) cohorts."/>
      </w:tblPr>
      <w:tblGrid>
        <w:gridCol w:w="2309"/>
        <w:gridCol w:w="2153"/>
        <w:gridCol w:w="2140"/>
      </w:tblGrid>
      <w:tr w:rsidR="008150CC" w:rsidRPr="008D4A51" w14:paraId="34A411B2"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76DA3D8E" w14:textId="77777777" w:rsidR="008150CC" w:rsidRPr="008D4A51" w:rsidRDefault="00000000">
            <w:pPr>
              <w:pStyle w:val="Compact"/>
            </w:pPr>
            <w:r w:rsidRPr="008D4A51">
              <w:rPr>
                <w:b/>
                <w:bCs/>
              </w:rPr>
              <w:t>Characteristic</w:t>
            </w:r>
          </w:p>
        </w:tc>
        <w:tc>
          <w:tcPr>
            <w:tcW w:w="0" w:type="auto"/>
          </w:tcPr>
          <w:p w14:paraId="2D787609" w14:textId="77777777" w:rsidR="008150CC" w:rsidRPr="008D4A51" w:rsidRDefault="00000000">
            <w:pPr>
              <w:pStyle w:val="Compact"/>
              <w:jc w:val="center"/>
            </w:pPr>
            <w:r w:rsidRPr="008D4A51">
              <w:rPr>
                <w:b/>
                <w:bCs/>
              </w:rPr>
              <w:t>Cohort A (n = 295)</w:t>
            </w:r>
          </w:p>
        </w:tc>
        <w:tc>
          <w:tcPr>
            <w:tcW w:w="0" w:type="auto"/>
          </w:tcPr>
          <w:p w14:paraId="0154FE15" w14:textId="77777777" w:rsidR="008150CC" w:rsidRPr="008D4A51" w:rsidRDefault="00000000">
            <w:pPr>
              <w:pStyle w:val="Compact"/>
              <w:jc w:val="center"/>
            </w:pPr>
            <w:r w:rsidRPr="008D4A51">
              <w:rPr>
                <w:b/>
                <w:bCs/>
              </w:rPr>
              <w:t>Cohort B (n = 190)</w:t>
            </w:r>
          </w:p>
        </w:tc>
      </w:tr>
      <w:tr w:rsidR="008150CC" w:rsidRPr="008D4A51" w14:paraId="187777DF" w14:textId="77777777">
        <w:tc>
          <w:tcPr>
            <w:tcW w:w="0" w:type="auto"/>
          </w:tcPr>
          <w:p w14:paraId="154797A2" w14:textId="77777777" w:rsidR="008150CC" w:rsidRPr="008D4A51" w:rsidRDefault="00000000">
            <w:pPr>
              <w:pStyle w:val="Compact"/>
            </w:pPr>
            <w:r w:rsidRPr="008D4A51">
              <w:t>Upper lobe</w:t>
            </w:r>
          </w:p>
        </w:tc>
        <w:tc>
          <w:tcPr>
            <w:tcW w:w="0" w:type="auto"/>
          </w:tcPr>
          <w:p w14:paraId="7690E925" w14:textId="77777777" w:rsidR="008150CC" w:rsidRPr="008D4A51" w:rsidRDefault="008150CC">
            <w:pPr>
              <w:pStyle w:val="Compact"/>
            </w:pPr>
          </w:p>
        </w:tc>
        <w:tc>
          <w:tcPr>
            <w:tcW w:w="0" w:type="auto"/>
          </w:tcPr>
          <w:p w14:paraId="304D16FB" w14:textId="77777777" w:rsidR="008150CC" w:rsidRPr="008D4A51" w:rsidRDefault="008150CC">
            <w:pPr>
              <w:pStyle w:val="Compact"/>
            </w:pPr>
          </w:p>
        </w:tc>
      </w:tr>
      <w:tr w:rsidR="008150CC" w:rsidRPr="008D4A51" w14:paraId="59903A9E" w14:textId="77777777">
        <w:tc>
          <w:tcPr>
            <w:tcW w:w="0" w:type="auto"/>
          </w:tcPr>
          <w:p w14:paraId="3A3E73F0" w14:textId="77777777" w:rsidR="008150CC" w:rsidRPr="008D4A51" w:rsidRDefault="00000000">
            <w:pPr>
              <w:pStyle w:val="Compact"/>
            </w:pPr>
            <w:r w:rsidRPr="008D4A51">
              <w:t>Yes/Positive</w:t>
            </w:r>
          </w:p>
        </w:tc>
        <w:tc>
          <w:tcPr>
            <w:tcW w:w="0" w:type="auto"/>
          </w:tcPr>
          <w:p w14:paraId="08F2946F" w14:textId="77777777" w:rsidR="008150CC" w:rsidRPr="008D4A51" w:rsidRDefault="00000000">
            <w:pPr>
              <w:pStyle w:val="Compact"/>
              <w:jc w:val="center"/>
            </w:pPr>
            <w:r w:rsidRPr="008D4A51">
              <w:t>121 (41.0%)</w:t>
            </w:r>
          </w:p>
        </w:tc>
        <w:tc>
          <w:tcPr>
            <w:tcW w:w="0" w:type="auto"/>
          </w:tcPr>
          <w:p w14:paraId="5D351C6C" w14:textId="77777777" w:rsidR="008150CC" w:rsidRPr="008D4A51" w:rsidRDefault="00000000">
            <w:pPr>
              <w:pStyle w:val="Compact"/>
              <w:jc w:val="center"/>
            </w:pPr>
            <w:r w:rsidRPr="008D4A51">
              <w:t>98 (51.6%)</w:t>
            </w:r>
          </w:p>
        </w:tc>
      </w:tr>
      <w:tr w:rsidR="008150CC" w:rsidRPr="008D4A51" w14:paraId="22C88984" w14:textId="77777777">
        <w:tc>
          <w:tcPr>
            <w:tcW w:w="0" w:type="auto"/>
          </w:tcPr>
          <w:p w14:paraId="0D25A202" w14:textId="77777777" w:rsidR="008150CC" w:rsidRPr="008D4A51" w:rsidRDefault="00000000">
            <w:pPr>
              <w:pStyle w:val="Compact"/>
            </w:pPr>
            <w:r w:rsidRPr="008D4A51">
              <w:t>No/Negative</w:t>
            </w:r>
          </w:p>
        </w:tc>
        <w:tc>
          <w:tcPr>
            <w:tcW w:w="0" w:type="auto"/>
          </w:tcPr>
          <w:p w14:paraId="77C4DBB3" w14:textId="77777777" w:rsidR="008150CC" w:rsidRPr="008D4A51" w:rsidRDefault="00000000">
            <w:pPr>
              <w:pStyle w:val="Compact"/>
              <w:jc w:val="center"/>
            </w:pPr>
            <w:r w:rsidRPr="008D4A51">
              <w:t>174 (59.0%)</w:t>
            </w:r>
          </w:p>
        </w:tc>
        <w:tc>
          <w:tcPr>
            <w:tcW w:w="0" w:type="auto"/>
          </w:tcPr>
          <w:p w14:paraId="562D4BFA" w14:textId="77777777" w:rsidR="008150CC" w:rsidRPr="008D4A51" w:rsidRDefault="00000000">
            <w:pPr>
              <w:pStyle w:val="Compact"/>
              <w:jc w:val="center"/>
            </w:pPr>
            <w:r w:rsidRPr="008D4A51">
              <w:t>92 (48.4%)</w:t>
            </w:r>
          </w:p>
        </w:tc>
      </w:tr>
      <w:tr w:rsidR="008150CC" w:rsidRPr="008D4A51" w14:paraId="39F9B16B" w14:textId="77777777">
        <w:tc>
          <w:tcPr>
            <w:tcW w:w="0" w:type="auto"/>
          </w:tcPr>
          <w:p w14:paraId="025062AD" w14:textId="77777777" w:rsidR="008150CC" w:rsidRPr="008D4A51" w:rsidRDefault="00000000">
            <w:pPr>
              <w:pStyle w:val="Compact"/>
            </w:pPr>
            <w:r w:rsidRPr="008D4A51">
              <w:t>Age (years)</w:t>
            </w:r>
          </w:p>
        </w:tc>
        <w:tc>
          <w:tcPr>
            <w:tcW w:w="0" w:type="auto"/>
          </w:tcPr>
          <w:p w14:paraId="60E63287" w14:textId="77777777" w:rsidR="008150CC" w:rsidRPr="008D4A51" w:rsidRDefault="00000000">
            <w:pPr>
              <w:pStyle w:val="Compact"/>
              <w:jc w:val="center"/>
            </w:pPr>
            <w:r w:rsidRPr="008D4A51">
              <w:t xml:space="preserve">56.95 </w:t>
            </w:r>
            <m:oMath>
              <m:r>
                <m:rPr>
                  <m:sty m:val="p"/>
                </m:rPr>
                <w:rPr>
                  <w:rFonts w:ascii="Cambria Math" w:hAnsi="Cambria Math"/>
                </w:rPr>
                <m:t>±</m:t>
              </m:r>
            </m:oMath>
            <w:r w:rsidRPr="008D4A51">
              <w:t xml:space="preserve"> 11.03</w:t>
            </w:r>
          </w:p>
        </w:tc>
        <w:tc>
          <w:tcPr>
            <w:tcW w:w="0" w:type="auto"/>
          </w:tcPr>
          <w:p w14:paraId="7A2D6146" w14:textId="77777777" w:rsidR="008150CC" w:rsidRPr="008D4A51" w:rsidRDefault="00000000">
            <w:pPr>
              <w:pStyle w:val="Compact"/>
              <w:jc w:val="center"/>
            </w:pPr>
            <w:r w:rsidRPr="008D4A51">
              <w:t xml:space="preserve">58.26 </w:t>
            </w:r>
            <m:oMath>
              <m:r>
                <m:rPr>
                  <m:sty m:val="p"/>
                </m:rPr>
                <w:rPr>
                  <w:rFonts w:ascii="Cambria Math" w:hAnsi="Cambria Math"/>
                </w:rPr>
                <m:t>±</m:t>
              </m:r>
            </m:oMath>
            <w:r w:rsidRPr="008D4A51">
              <w:t xml:space="preserve"> 9.57</w:t>
            </w:r>
          </w:p>
        </w:tc>
      </w:tr>
      <w:tr w:rsidR="008150CC" w:rsidRPr="008D4A51" w14:paraId="15456092" w14:textId="77777777">
        <w:tc>
          <w:tcPr>
            <w:tcW w:w="0" w:type="auto"/>
          </w:tcPr>
          <w:p w14:paraId="3B181A6E" w14:textId="77777777" w:rsidR="008150CC" w:rsidRPr="008D4A51" w:rsidRDefault="00000000">
            <w:pPr>
              <w:pStyle w:val="Compact"/>
            </w:pPr>
            <w:r w:rsidRPr="008D4A51">
              <w:t>Lobe location (upper)</w:t>
            </w:r>
          </w:p>
        </w:tc>
        <w:tc>
          <w:tcPr>
            <w:tcW w:w="0" w:type="auto"/>
          </w:tcPr>
          <w:p w14:paraId="26BACF85" w14:textId="77777777" w:rsidR="008150CC" w:rsidRPr="008D4A51" w:rsidRDefault="008150CC">
            <w:pPr>
              <w:pStyle w:val="Compact"/>
            </w:pPr>
          </w:p>
        </w:tc>
        <w:tc>
          <w:tcPr>
            <w:tcW w:w="0" w:type="auto"/>
          </w:tcPr>
          <w:p w14:paraId="67B7E7D2" w14:textId="77777777" w:rsidR="008150CC" w:rsidRPr="008D4A51" w:rsidRDefault="008150CC">
            <w:pPr>
              <w:pStyle w:val="Compact"/>
            </w:pPr>
          </w:p>
        </w:tc>
      </w:tr>
      <w:tr w:rsidR="008150CC" w:rsidRPr="008D4A51" w14:paraId="65416B2C" w14:textId="77777777">
        <w:tc>
          <w:tcPr>
            <w:tcW w:w="0" w:type="auto"/>
          </w:tcPr>
          <w:p w14:paraId="21968F7E" w14:textId="77777777" w:rsidR="008150CC" w:rsidRPr="008D4A51" w:rsidRDefault="00000000">
            <w:pPr>
              <w:pStyle w:val="Compact"/>
            </w:pPr>
            <w:r w:rsidRPr="008D4A51">
              <w:t>Category 1</w:t>
            </w:r>
          </w:p>
        </w:tc>
        <w:tc>
          <w:tcPr>
            <w:tcW w:w="0" w:type="auto"/>
          </w:tcPr>
          <w:p w14:paraId="280B8F12" w14:textId="77777777" w:rsidR="008150CC" w:rsidRPr="008D4A51" w:rsidRDefault="00000000">
            <w:pPr>
              <w:pStyle w:val="Compact"/>
              <w:jc w:val="center"/>
            </w:pPr>
            <w:r w:rsidRPr="008D4A51">
              <w:t>161 (54.6%)</w:t>
            </w:r>
          </w:p>
        </w:tc>
        <w:tc>
          <w:tcPr>
            <w:tcW w:w="0" w:type="auto"/>
          </w:tcPr>
          <w:p w14:paraId="5E7C6527" w14:textId="77777777" w:rsidR="008150CC" w:rsidRPr="008D4A51" w:rsidRDefault="00000000">
            <w:pPr>
              <w:pStyle w:val="Compact"/>
              <w:jc w:val="center"/>
            </w:pPr>
            <w:r w:rsidRPr="008D4A51">
              <w:t>98 (51.6%)</w:t>
            </w:r>
          </w:p>
        </w:tc>
      </w:tr>
      <w:tr w:rsidR="008150CC" w:rsidRPr="008D4A51" w14:paraId="7D47A49F" w14:textId="77777777">
        <w:tc>
          <w:tcPr>
            <w:tcW w:w="0" w:type="auto"/>
          </w:tcPr>
          <w:p w14:paraId="19B9674E" w14:textId="77777777" w:rsidR="008150CC" w:rsidRPr="008D4A51" w:rsidRDefault="00000000">
            <w:pPr>
              <w:pStyle w:val="Compact"/>
            </w:pPr>
            <w:r w:rsidRPr="008D4A51">
              <w:t>Category 2</w:t>
            </w:r>
          </w:p>
        </w:tc>
        <w:tc>
          <w:tcPr>
            <w:tcW w:w="0" w:type="auto"/>
          </w:tcPr>
          <w:p w14:paraId="78BCD986" w14:textId="77777777" w:rsidR="008150CC" w:rsidRPr="008D4A51" w:rsidRDefault="00000000">
            <w:pPr>
              <w:pStyle w:val="Compact"/>
              <w:jc w:val="center"/>
            </w:pPr>
            <w:r w:rsidRPr="008D4A51">
              <w:t>29 (9.8%)</w:t>
            </w:r>
          </w:p>
        </w:tc>
        <w:tc>
          <w:tcPr>
            <w:tcW w:w="0" w:type="auto"/>
          </w:tcPr>
          <w:p w14:paraId="7FF1E0BD" w14:textId="77777777" w:rsidR="008150CC" w:rsidRPr="008D4A51" w:rsidRDefault="00000000">
            <w:pPr>
              <w:pStyle w:val="Compact"/>
              <w:jc w:val="center"/>
            </w:pPr>
            <w:r w:rsidRPr="008D4A51">
              <w:t>18 (9.5%)</w:t>
            </w:r>
          </w:p>
        </w:tc>
      </w:tr>
      <w:tr w:rsidR="008150CC" w:rsidRPr="008D4A51" w14:paraId="4927221C" w14:textId="77777777">
        <w:tc>
          <w:tcPr>
            <w:tcW w:w="0" w:type="auto"/>
          </w:tcPr>
          <w:p w14:paraId="4083729B" w14:textId="77777777" w:rsidR="008150CC" w:rsidRPr="008D4A51" w:rsidRDefault="00000000">
            <w:pPr>
              <w:pStyle w:val="Compact"/>
            </w:pPr>
            <w:r w:rsidRPr="008D4A51">
              <w:t>Category 3</w:t>
            </w:r>
          </w:p>
        </w:tc>
        <w:tc>
          <w:tcPr>
            <w:tcW w:w="0" w:type="auto"/>
          </w:tcPr>
          <w:p w14:paraId="0DD06E1E" w14:textId="77777777" w:rsidR="008150CC" w:rsidRPr="008D4A51" w:rsidRDefault="00000000">
            <w:pPr>
              <w:pStyle w:val="Compact"/>
              <w:jc w:val="center"/>
            </w:pPr>
            <w:r w:rsidRPr="008D4A51">
              <w:t>105 (35.6%)</w:t>
            </w:r>
          </w:p>
        </w:tc>
        <w:tc>
          <w:tcPr>
            <w:tcW w:w="0" w:type="auto"/>
          </w:tcPr>
          <w:p w14:paraId="101D2528" w14:textId="77777777" w:rsidR="008150CC" w:rsidRPr="008D4A51" w:rsidRDefault="00000000">
            <w:pPr>
              <w:pStyle w:val="Compact"/>
              <w:jc w:val="center"/>
            </w:pPr>
            <w:r w:rsidRPr="008D4A51">
              <w:t>74 (38.9%)</w:t>
            </w:r>
          </w:p>
        </w:tc>
      </w:tr>
      <w:tr w:rsidR="008150CC" w:rsidRPr="008D4A51" w14:paraId="5A1678C6" w14:textId="77777777">
        <w:tc>
          <w:tcPr>
            <w:tcW w:w="0" w:type="auto"/>
          </w:tcPr>
          <w:p w14:paraId="7D5456F2" w14:textId="77777777" w:rsidR="008150CC" w:rsidRPr="008D4A51" w:rsidRDefault="00000000">
            <w:pPr>
              <w:pStyle w:val="Compact"/>
            </w:pPr>
            <w:r w:rsidRPr="008D4A51">
              <w:t>DLCO1</w:t>
            </w:r>
          </w:p>
        </w:tc>
        <w:tc>
          <w:tcPr>
            <w:tcW w:w="0" w:type="auto"/>
          </w:tcPr>
          <w:p w14:paraId="27988CC2" w14:textId="77777777" w:rsidR="008150CC" w:rsidRPr="008D4A51" w:rsidRDefault="00000000">
            <w:pPr>
              <w:pStyle w:val="Compact"/>
              <w:jc w:val="center"/>
            </w:pPr>
            <w:r w:rsidRPr="008D4A51">
              <w:t xml:space="preserve">5.90 </w:t>
            </w:r>
            <m:oMath>
              <m:r>
                <m:rPr>
                  <m:sty m:val="p"/>
                </m:rPr>
                <w:rPr>
                  <w:rFonts w:ascii="Cambria Math" w:hAnsi="Cambria Math"/>
                </w:rPr>
                <m:t>±</m:t>
              </m:r>
            </m:oMath>
            <w:r w:rsidRPr="008D4A51">
              <w:t xml:space="preserve"> 2.89</w:t>
            </w:r>
          </w:p>
        </w:tc>
        <w:tc>
          <w:tcPr>
            <w:tcW w:w="0" w:type="auto"/>
          </w:tcPr>
          <w:p w14:paraId="225CB848" w14:textId="77777777" w:rsidR="008150CC" w:rsidRPr="008D4A51" w:rsidRDefault="00000000">
            <w:pPr>
              <w:pStyle w:val="Compact"/>
              <w:jc w:val="center"/>
            </w:pPr>
            <w:r w:rsidRPr="008D4A51">
              <w:t xml:space="preserve">6.31 </w:t>
            </w:r>
            <m:oMath>
              <m:r>
                <m:rPr>
                  <m:sty m:val="p"/>
                </m:rPr>
                <w:rPr>
                  <w:rFonts w:ascii="Cambria Math" w:hAnsi="Cambria Math"/>
                </w:rPr>
                <m:t>±</m:t>
              </m:r>
            </m:oMath>
            <w:r w:rsidRPr="008D4A51">
              <w:t xml:space="preserve"> 1.55</w:t>
            </w:r>
          </w:p>
        </w:tc>
      </w:tr>
      <w:tr w:rsidR="008150CC" w:rsidRPr="008D4A51" w14:paraId="02EEF605" w14:textId="77777777">
        <w:tc>
          <w:tcPr>
            <w:tcW w:w="0" w:type="auto"/>
          </w:tcPr>
          <w:p w14:paraId="2B241CDF" w14:textId="77777777" w:rsidR="008150CC" w:rsidRPr="008D4A51" w:rsidRDefault="00000000">
            <w:pPr>
              <w:pStyle w:val="Compact"/>
            </w:pPr>
            <w:r w:rsidRPr="008D4A51">
              <w:t>VC</w:t>
            </w:r>
          </w:p>
        </w:tc>
        <w:tc>
          <w:tcPr>
            <w:tcW w:w="0" w:type="auto"/>
          </w:tcPr>
          <w:p w14:paraId="237461CB" w14:textId="77777777" w:rsidR="008150CC" w:rsidRPr="008D4A51" w:rsidRDefault="00000000">
            <w:pPr>
              <w:pStyle w:val="Compact"/>
              <w:jc w:val="center"/>
            </w:pPr>
            <w:r w:rsidRPr="008D4A51">
              <w:t xml:space="preserve">3.33 </w:t>
            </w:r>
            <m:oMath>
              <m:r>
                <m:rPr>
                  <m:sty m:val="p"/>
                </m:rPr>
                <w:rPr>
                  <w:rFonts w:ascii="Cambria Math" w:hAnsi="Cambria Math"/>
                </w:rPr>
                <m:t>±</m:t>
              </m:r>
            </m:oMath>
            <w:r w:rsidRPr="008D4A51">
              <w:t xml:space="preserve"> 0.80</w:t>
            </w:r>
          </w:p>
        </w:tc>
        <w:tc>
          <w:tcPr>
            <w:tcW w:w="0" w:type="auto"/>
          </w:tcPr>
          <w:p w14:paraId="42D866DD" w14:textId="77777777" w:rsidR="008150CC" w:rsidRPr="008D4A51" w:rsidRDefault="00000000">
            <w:pPr>
              <w:pStyle w:val="Compact"/>
              <w:jc w:val="center"/>
            </w:pPr>
            <w:r w:rsidRPr="008D4A51">
              <w:t xml:space="preserve">2.92 </w:t>
            </w:r>
            <m:oMath>
              <m:r>
                <m:rPr>
                  <m:sty m:val="p"/>
                </m:rPr>
                <w:rPr>
                  <w:rFonts w:ascii="Cambria Math" w:hAnsi="Cambria Math"/>
                </w:rPr>
                <m:t>±</m:t>
              </m:r>
            </m:oMath>
            <w:r w:rsidRPr="008D4A51">
              <w:t xml:space="preserve"> 0.73</w:t>
            </w:r>
          </w:p>
        </w:tc>
      </w:tr>
      <w:tr w:rsidR="008150CC" w:rsidRPr="008D4A51" w14:paraId="774CC6C8" w14:textId="77777777">
        <w:tc>
          <w:tcPr>
            <w:tcW w:w="0" w:type="auto"/>
          </w:tcPr>
          <w:p w14:paraId="2460C71B" w14:textId="77777777" w:rsidR="008150CC" w:rsidRPr="008D4A51" w:rsidRDefault="00000000">
            <w:pPr>
              <w:pStyle w:val="Compact"/>
            </w:pPr>
            <w:r w:rsidRPr="008D4A51">
              <w:t>CEA</w:t>
            </w:r>
          </w:p>
        </w:tc>
        <w:tc>
          <w:tcPr>
            <w:tcW w:w="0" w:type="auto"/>
          </w:tcPr>
          <w:p w14:paraId="2FC30D83" w14:textId="77777777" w:rsidR="008150CC" w:rsidRPr="008D4A51" w:rsidRDefault="00000000">
            <w:pPr>
              <w:pStyle w:val="Compact"/>
              <w:jc w:val="center"/>
            </w:pPr>
            <w:r w:rsidRPr="008D4A51">
              <w:t xml:space="preserve">4.23 </w:t>
            </w:r>
            <m:oMath>
              <m:r>
                <m:rPr>
                  <m:sty m:val="p"/>
                </m:rPr>
                <w:rPr>
                  <w:rFonts w:ascii="Cambria Math" w:hAnsi="Cambria Math"/>
                </w:rPr>
                <m:t>±</m:t>
              </m:r>
            </m:oMath>
            <w:r w:rsidRPr="008D4A51">
              <w:t xml:space="preserve"> 6.90</w:t>
            </w:r>
          </w:p>
        </w:tc>
        <w:tc>
          <w:tcPr>
            <w:tcW w:w="0" w:type="auto"/>
          </w:tcPr>
          <w:p w14:paraId="68EA15A2" w14:textId="77777777" w:rsidR="008150CC" w:rsidRPr="008D4A51" w:rsidRDefault="00000000">
            <w:pPr>
              <w:pStyle w:val="Compact"/>
              <w:jc w:val="center"/>
            </w:pPr>
            <w:r w:rsidRPr="008D4A51">
              <w:t xml:space="preserve">4.15 </w:t>
            </w:r>
            <m:oMath>
              <m:r>
                <m:rPr>
                  <m:sty m:val="p"/>
                </m:rPr>
                <w:rPr>
                  <w:rFonts w:ascii="Cambria Math" w:hAnsi="Cambria Math"/>
                </w:rPr>
                <m:t>±</m:t>
              </m:r>
            </m:oMath>
            <w:r w:rsidRPr="008D4A51">
              <w:t xml:space="preserve"> 10.61</w:t>
            </w:r>
          </w:p>
        </w:tc>
      </w:tr>
      <w:tr w:rsidR="008150CC" w:rsidRPr="008D4A51" w14:paraId="5145DC4B" w14:textId="77777777">
        <w:tc>
          <w:tcPr>
            <w:tcW w:w="0" w:type="auto"/>
          </w:tcPr>
          <w:p w14:paraId="5772EC2D" w14:textId="77777777" w:rsidR="008150CC" w:rsidRPr="008D4A51" w:rsidRDefault="00000000">
            <w:pPr>
              <w:pStyle w:val="Compact"/>
            </w:pPr>
            <w:r w:rsidRPr="008D4A51">
              <w:t>Outcome (Malignant)</w:t>
            </w:r>
          </w:p>
        </w:tc>
        <w:tc>
          <w:tcPr>
            <w:tcW w:w="0" w:type="auto"/>
          </w:tcPr>
          <w:p w14:paraId="6EDB6E69" w14:textId="77777777" w:rsidR="008150CC" w:rsidRPr="008D4A51" w:rsidRDefault="008150CC">
            <w:pPr>
              <w:pStyle w:val="Compact"/>
            </w:pPr>
          </w:p>
        </w:tc>
        <w:tc>
          <w:tcPr>
            <w:tcW w:w="0" w:type="auto"/>
          </w:tcPr>
          <w:p w14:paraId="732799D8" w14:textId="77777777" w:rsidR="008150CC" w:rsidRPr="008D4A51" w:rsidRDefault="008150CC">
            <w:pPr>
              <w:pStyle w:val="Compact"/>
            </w:pPr>
          </w:p>
        </w:tc>
      </w:tr>
      <w:tr w:rsidR="008150CC" w:rsidRPr="008D4A51" w14:paraId="7A40558F" w14:textId="77777777">
        <w:tc>
          <w:tcPr>
            <w:tcW w:w="0" w:type="auto"/>
          </w:tcPr>
          <w:p w14:paraId="00210796" w14:textId="77777777" w:rsidR="008150CC" w:rsidRPr="008D4A51" w:rsidRDefault="00000000">
            <w:pPr>
              <w:pStyle w:val="Compact"/>
            </w:pPr>
            <w:r w:rsidRPr="008D4A51">
              <w:t>Yes/Positive</w:t>
            </w:r>
          </w:p>
        </w:tc>
        <w:tc>
          <w:tcPr>
            <w:tcW w:w="0" w:type="auto"/>
          </w:tcPr>
          <w:p w14:paraId="0E2CACE8" w14:textId="77777777" w:rsidR="008150CC" w:rsidRPr="008D4A51" w:rsidRDefault="00000000">
            <w:pPr>
              <w:pStyle w:val="Compact"/>
              <w:jc w:val="center"/>
            </w:pPr>
            <w:r w:rsidRPr="008D4A51">
              <w:t>189 (64.1%)</w:t>
            </w:r>
          </w:p>
        </w:tc>
        <w:tc>
          <w:tcPr>
            <w:tcW w:w="0" w:type="auto"/>
          </w:tcPr>
          <w:p w14:paraId="62F20896" w14:textId="77777777" w:rsidR="008150CC" w:rsidRPr="008D4A51" w:rsidRDefault="00000000">
            <w:pPr>
              <w:pStyle w:val="Compact"/>
              <w:jc w:val="center"/>
            </w:pPr>
            <w:r w:rsidRPr="008D4A51">
              <w:t>125 (65.8%)</w:t>
            </w:r>
          </w:p>
        </w:tc>
      </w:tr>
      <w:tr w:rsidR="008150CC" w:rsidRPr="008D4A51" w14:paraId="0D1224A8" w14:textId="77777777">
        <w:tc>
          <w:tcPr>
            <w:tcW w:w="0" w:type="auto"/>
          </w:tcPr>
          <w:p w14:paraId="111F5706" w14:textId="77777777" w:rsidR="008150CC" w:rsidRPr="008D4A51" w:rsidRDefault="00000000">
            <w:pPr>
              <w:pStyle w:val="Compact"/>
            </w:pPr>
            <w:r w:rsidRPr="008D4A51">
              <w:t>No/Negative</w:t>
            </w:r>
          </w:p>
        </w:tc>
        <w:tc>
          <w:tcPr>
            <w:tcW w:w="0" w:type="auto"/>
          </w:tcPr>
          <w:p w14:paraId="7A5A2F42" w14:textId="77777777" w:rsidR="008150CC" w:rsidRPr="008D4A51" w:rsidRDefault="00000000">
            <w:pPr>
              <w:pStyle w:val="Compact"/>
              <w:jc w:val="center"/>
            </w:pPr>
            <w:r w:rsidRPr="008D4A51">
              <w:t>106 (35.9%)</w:t>
            </w:r>
          </w:p>
        </w:tc>
        <w:tc>
          <w:tcPr>
            <w:tcW w:w="0" w:type="auto"/>
          </w:tcPr>
          <w:p w14:paraId="70D3EC03" w14:textId="77777777" w:rsidR="008150CC" w:rsidRPr="008D4A51" w:rsidRDefault="00000000">
            <w:pPr>
              <w:pStyle w:val="Compact"/>
              <w:jc w:val="center"/>
            </w:pPr>
            <w:r w:rsidRPr="008D4A51">
              <w:t>65 (34.2%)</w:t>
            </w:r>
          </w:p>
        </w:tc>
      </w:tr>
    </w:tbl>
    <w:p w14:paraId="0C14F45C" w14:textId="77777777" w:rsidR="008150CC" w:rsidRPr="008D4A51" w:rsidRDefault="00000000">
      <w:pPr>
        <w:pStyle w:val="2"/>
      </w:pPr>
      <w:bookmarkStart w:id="228" w:name="Xadb85e8d666dd873a97c50bfe977e667338825c"/>
      <w:bookmarkStart w:id="229" w:name="_Toc215736216"/>
      <w:bookmarkEnd w:id="223"/>
      <w:bookmarkEnd w:id="225"/>
      <w:bookmarkEnd w:id="226"/>
      <w:r w:rsidRPr="008D4A51">
        <w:rPr>
          <w:rStyle w:val="SectionNumber"/>
        </w:rPr>
        <w:t>7.3</w:t>
      </w:r>
      <w:r w:rsidRPr="008D4A51">
        <w:tab/>
        <w:t>E1: Internal and Cross-Hospital Generalization</w:t>
      </w:r>
      <w:bookmarkEnd w:id="229"/>
    </w:p>
    <w:p w14:paraId="1AEF3129" w14:textId="77777777" w:rsidR="008150CC" w:rsidRPr="008D4A51" w:rsidRDefault="00000000">
      <w:pPr>
        <w:pStyle w:val="3"/>
      </w:pPr>
      <w:bookmarkStart w:id="230" w:name="source-and-target-domain-performance"/>
      <w:bookmarkStart w:id="231" w:name="_Toc215736217"/>
      <w:r w:rsidRPr="008D4A51">
        <w:rPr>
          <w:rStyle w:val="SectionNumber"/>
        </w:rPr>
        <w:t>7.3.1</w:t>
      </w:r>
      <w:r w:rsidRPr="008D4A51">
        <w:tab/>
        <w:t>Source and Target Domain Performance</w:t>
      </w:r>
      <w:bookmarkEnd w:id="231"/>
    </w:p>
    <w:p w14:paraId="653DAD29" w14:textId="77777777" w:rsidR="008150CC" w:rsidRPr="008D4A51" w:rsidRDefault="00000000">
      <w:pPr>
        <w:pStyle w:val="FirstParagraph"/>
      </w:pPr>
      <w:r w:rsidRPr="008D4A51">
        <w:t>Figure </w:t>
      </w:r>
      <w:hyperlink w:anchor="fig:performance-heatmaps">
        <w:r w:rsidRPr="008D4A51">
          <w:rPr>
            <w:rStyle w:val="af"/>
          </w:rPr>
          <w:t>2</w:t>
        </w:r>
      </w:hyperlink>
      <w:r w:rsidRPr="008D4A51">
        <w:t xml:space="preserve"> summarizes relative performance trends across methods, and Table </w:t>
      </w:r>
      <w:hyperlink w:anchor="tbl:main_results_table">
        <w:r w:rsidRPr="008D4A51">
          <w:rPr>
            <w:rStyle w:val="af"/>
          </w:rPr>
          <w:t>14</w:t>
        </w:r>
      </w:hyperlink>
      <w:r w:rsidRPr="008D4A51">
        <w:t xml:space="preserve"> reports the corresponding numerical metrics. On the source domain (10-fold cross-validation on Cohort A), PANDA (</w:t>
      </w:r>
      <w:proofErr w:type="spellStart"/>
      <w:r w:rsidRPr="008D4A51">
        <w:t>TabPFN</w:t>
      </w:r>
      <w:proofErr w:type="spellEnd"/>
      <w:r w:rsidRPr="008D4A51">
        <w:t xml:space="preserve">) achieves the highest AUC of 0.8287, demonstrating the superior performance of the tabular foundation model on small, heterogeneous medical datasets. LASSO LR and Random Forest follow closely, with AUC values of 0.7631 and 0.7515, respectively. </w:t>
      </w:r>
      <w:proofErr w:type="spellStart"/>
      <w:r w:rsidRPr="008D4A51">
        <w:t>XGBoost</w:t>
      </w:r>
      <w:proofErr w:type="spellEnd"/>
      <w:r w:rsidRPr="008D4A51">
        <w:t xml:space="preserve"> and GBDT show competitive performance (AUC 0.7416 and 0.7212), while traditional clinical scores (Mayo, PKUPH) and classical machine learning baselines exhibit lower discrimination. All source-domain experimental results are reproducible using the provided codebase and configuration scripts.</w:t>
      </w:r>
    </w:p>
    <w:p w14:paraId="0A28F1BD" w14:textId="77777777" w:rsidR="008150CC" w:rsidRPr="008D4A51" w:rsidRDefault="00000000">
      <w:pPr>
        <w:pStyle w:val="a0"/>
      </w:pPr>
      <w:r w:rsidRPr="008D4A51">
        <w:lastRenderedPageBreak/>
        <w:t xml:space="preserve">On the external target domain (Cohort B), the benefits of unsupervised domain adaptation become evident. The TCA-enhanced PANDA model attains the highest </w:t>
      </w:r>
      <w:proofErr w:type="gramStart"/>
      <w:r w:rsidRPr="008D4A51">
        <w:t>AUC  of</w:t>
      </w:r>
      <w:proofErr w:type="gramEnd"/>
      <w:r w:rsidRPr="008D4A51">
        <w:t xml:space="preserve"> 0.7046 and an exceptionally high </w:t>
      </w:r>
      <w:proofErr w:type="gramStart"/>
      <w:r w:rsidRPr="008D4A51">
        <w:t>Recall  of</w:t>
      </w:r>
      <w:proofErr w:type="gramEnd"/>
      <w:r w:rsidRPr="008D4A51">
        <w:t xml:space="preserve"> 0.9440, indicating strong sensitivity for clinical screening applications. </w:t>
      </w:r>
      <w:proofErr w:type="spellStart"/>
      <w:r w:rsidRPr="008D4A51">
        <w:t>PANDA_NoUDA</w:t>
      </w:r>
      <w:proofErr w:type="spellEnd"/>
      <w:r w:rsidRPr="008D4A51">
        <w:t xml:space="preserve"> follows closely with AUC of 0.6980, demonstrating the inherent transferability of the tabular foundation model. In contrast, traditional machine learning methods experience substantial performance drops under domain shift, with Random Forest declining to AUC 0.6324 and tree ensembles dropping below 0.600. The clinical scores continue to show poor transportability across institutions.</w:t>
      </w:r>
    </w:p>
    <w:p w14:paraId="5FCE8C17" w14:textId="77777777" w:rsidR="008150CC" w:rsidRPr="008D4A51" w:rsidRDefault="00000000">
      <w:pPr>
        <w:pStyle w:val="TableCaption"/>
      </w:pPr>
      <w:bookmarkStart w:id="232" w:name="tbl:main_results_table"/>
      <w:bookmarkStart w:id="233" w:name="_Toc215736138"/>
      <w:r w:rsidRPr="008D4A51">
        <w:t>Table 14: Comprehensive performance comparison. Source results are from 10-fold cross-validation; target results are from external validation on Cohort B. Best values are bolded.</w:t>
      </w:r>
      <w:bookmarkEnd w:id="233"/>
    </w:p>
    <w:tbl>
      <w:tblPr>
        <w:tblStyle w:val="Table"/>
        <w:tblW w:w="0" w:type="auto"/>
        <w:tblLook w:val="0020" w:firstRow="1" w:lastRow="0" w:firstColumn="0" w:lastColumn="0" w:noHBand="0" w:noVBand="0"/>
        <w:tblCaption w:val="Table 14: Comprehensive performance comparison. Source results are from 10-fold cross-validation; target results are from external validation on Cohort B. Best values are bolded."/>
      </w:tblPr>
      <w:tblGrid>
        <w:gridCol w:w="2156"/>
        <w:gridCol w:w="876"/>
        <w:gridCol w:w="1249"/>
        <w:gridCol w:w="1176"/>
        <w:gridCol w:w="1223"/>
        <w:gridCol w:w="916"/>
      </w:tblGrid>
      <w:tr w:rsidR="008150CC" w:rsidRPr="008D4A51" w14:paraId="12088D82"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11E1438C" w14:textId="77777777" w:rsidR="008150CC" w:rsidRPr="008D4A51" w:rsidRDefault="00000000">
            <w:pPr>
              <w:pStyle w:val="Compact"/>
            </w:pPr>
            <w:r w:rsidRPr="008D4A51">
              <w:rPr>
                <w:b/>
                <w:bCs/>
              </w:rPr>
              <w:t>Model</w:t>
            </w:r>
          </w:p>
        </w:tc>
        <w:tc>
          <w:tcPr>
            <w:tcW w:w="0" w:type="auto"/>
          </w:tcPr>
          <w:p w14:paraId="09E908A3" w14:textId="77777777" w:rsidR="008150CC" w:rsidRPr="008D4A51" w:rsidRDefault="00000000">
            <w:pPr>
              <w:pStyle w:val="Compact"/>
              <w:jc w:val="center"/>
            </w:pPr>
            <w:r w:rsidRPr="008D4A51">
              <w:rPr>
                <w:b/>
                <w:bCs/>
              </w:rPr>
              <w:t>AUC </w:t>
            </w:r>
          </w:p>
        </w:tc>
        <w:tc>
          <w:tcPr>
            <w:tcW w:w="0" w:type="auto"/>
          </w:tcPr>
          <w:p w14:paraId="4BFD0039" w14:textId="77777777" w:rsidR="008150CC" w:rsidRPr="008D4A51" w:rsidRDefault="00000000">
            <w:pPr>
              <w:pStyle w:val="Compact"/>
              <w:jc w:val="center"/>
            </w:pPr>
            <w:r w:rsidRPr="008D4A51">
              <w:rPr>
                <w:b/>
                <w:bCs/>
              </w:rPr>
              <w:t>Accuracy </w:t>
            </w:r>
          </w:p>
        </w:tc>
        <w:tc>
          <w:tcPr>
            <w:tcW w:w="0" w:type="auto"/>
          </w:tcPr>
          <w:p w14:paraId="43FE6E96" w14:textId="77777777" w:rsidR="008150CC" w:rsidRPr="008D4A51" w:rsidRDefault="00000000">
            <w:pPr>
              <w:pStyle w:val="Compact"/>
              <w:jc w:val="center"/>
            </w:pPr>
            <w:r w:rsidRPr="008D4A51">
              <w:rPr>
                <w:b/>
                <w:bCs/>
              </w:rPr>
              <w:t>F1 Score </w:t>
            </w:r>
          </w:p>
        </w:tc>
        <w:tc>
          <w:tcPr>
            <w:tcW w:w="0" w:type="auto"/>
          </w:tcPr>
          <w:p w14:paraId="12E54F34" w14:textId="77777777" w:rsidR="008150CC" w:rsidRPr="008D4A51" w:rsidRDefault="00000000">
            <w:pPr>
              <w:pStyle w:val="Compact"/>
              <w:jc w:val="center"/>
            </w:pPr>
            <w:r w:rsidRPr="008D4A51">
              <w:rPr>
                <w:b/>
                <w:bCs/>
              </w:rPr>
              <w:t>Precision </w:t>
            </w:r>
          </w:p>
        </w:tc>
        <w:tc>
          <w:tcPr>
            <w:tcW w:w="0" w:type="auto"/>
          </w:tcPr>
          <w:p w14:paraId="021C4826" w14:textId="77777777" w:rsidR="008150CC" w:rsidRPr="008D4A51" w:rsidRDefault="00000000">
            <w:pPr>
              <w:pStyle w:val="Compact"/>
              <w:jc w:val="center"/>
            </w:pPr>
            <w:r w:rsidRPr="008D4A51">
              <w:rPr>
                <w:b/>
                <w:bCs/>
              </w:rPr>
              <w:t>Recall </w:t>
            </w:r>
          </w:p>
        </w:tc>
      </w:tr>
      <w:tr w:rsidR="008150CC" w:rsidRPr="008D4A51" w14:paraId="6A64F714" w14:textId="77777777">
        <w:tc>
          <w:tcPr>
            <w:tcW w:w="0" w:type="auto"/>
            <w:gridSpan w:val="6"/>
          </w:tcPr>
          <w:p w14:paraId="6D297471" w14:textId="77777777" w:rsidR="008150CC" w:rsidRPr="008D4A51" w:rsidRDefault="00000000">
            <w:pPr>
              <w:pStyle w:val="Compact"/>
            </w:pPr>
            <w:r w:rsidRPr="008D4A51">
              <w:rPr>
                <w:i/>
                <w:iCs/>
              </w:rPr>
              <w:t>Source Domain (Internal CV)</w:t>
            </w:r>
          </w:p>
        </w:tc>
      </w:tr>
      <w:tr w:rsidR="008150CC" w:rsidRPr="008D4A51" w14:paraId="0ABA95CF" w14:textId="77777777">
        <w:tc>
          <w:tcPr>
            <w:tcW w:w="0" w:type="auto"/>
          </w:tcPr>
          <w:p w14:paraId="3E67A6FD" w14:textId="77777777" w:rsidR="008150CC" w:rsidRPr="008D4A51" w:rsidRDefault="00000000">
            <w:pPr>
              <w:pStyle w:val="Compact"/>
            </w:pPr>
            <w:r w:rsidRPr="008D4A51">
              <w:rPr>
                <w:b/>
                <w:bCs/>
              </w:rPr>
              <w:t>PANDA (</w:t>
            </w:r>
            <w:proofErr w:type="spellStart"/>
            <w:r w:rsidRPr="008D4A51">
              <w:rPr>
                <w:b/>
                <w:bCs/>
              </w:rPr>
              <w:t>TabPFN</w:t>
            </w:r>
            <w:proofErr w:type="spellEnd"/>
            <w:r w:rsidRPr="008D4A51">
              <w:rPr>
                <w:b/>
                <w:bCs/>
              </w:rPr>
              <w:t>)</w:t>
            </w:r>
          </w:p>
        </w:tc>
        <w:tc>
          <w:tcPr>
            <w:tcW w:w="0" w:type="auto"/>
          </w:tcPr>
          <w:p w14:paraId="297E00E4" w14:textId="77777777" w:rsidR="008150CC" w:rsidRPr="008D4A51" w:rsidRDefault="00000000">
            <w:pPr>
              <w:pStyle w:val="Compact"/>
              <w:jc w:val="center"/>
            </w:pPr>
            <w:r w:rsidRPr="008D4A51">
              <w:rPr>
                <w:b/>
                <w:bCs/>
              </w:rPr>
              <w:t>0.8287</w:t>
            </w:r>
          </w:p>
        </w:tc>
        <w:tc>
          <w:tcPr>
            <w:tcW w:w="0" w:type="auto"/>
          </w:tcPr>
          <w:p w14:paraId="61F50185" w14:textId="77777777" w:rsidR="008150CC" w:rsidRPr="008D4A51" w:rsidRDefault="00000000">
            <w:pPr>
              <w:pStyle w:val="Compact"/>
              <w:jc w:val="center"/>
            </w:pPr>
            <w:r w:rsidRPr="008D4A51">
              <w:t>0.7460</w:t>
            </w:r>
          </w:p>
        </w:tc>
        <w:tc>
          <w:tcPr>
            <w:tcW w:w="0" w:type="auto"/>
          </w:tcPr>
          <w:p w14:paraId="0F482B3A" w14:textId="77777777" w:rsidR="008150CC" w:rsidRPr="008D4A51" w:rsidRDefault="00000000">
            <w:pPr>
              <w:pStyle w:val="Compact"/>
              <w:jc w:val="center"/>
            </w:pPr>
            <w:r w:rsidRPr="008D4A51">
              <w:rPr>
                <w:b/>
                <w:bCs/>
              </w:rPr>
              <w:t>0.8102</w:t>
            </w:r>
          </w:p>
        </w:tc>
        <w:tc>
          <w:tcPr>
            <w:tcW w:w="0" w:type="auto"/>
          </w:tcPr>
          <w:p w14:paraId="5EAF16BA" w14:textId="77777777" w:rsidR="008150CC" w:rsidRPr="008D4A51" w:rsidRDefault="00000000">
            <w:pPr>
              <w:pStyle w:val="Compact"/>
              <w:jc w:val="center"/>
            </w:pPr>
            <w:r w:rsidRPr="008D4A51">
              <w:t>0.7864</w:t>
            </w:r>
          </w:p>
        </w:tc>
        <w:tc>
          <w:tcPr>
            <w:tcW w:w="0" w:type="auto"/>
          </w:tcPr>
          <w:p w14:paraId="7E07C26C" w14:textId="77777777" w:rsidR="008150CC" w:rsidRPr="008D4A51" w:rsidRDefault="00000000">
            <w:pPr>
              <w:pStyle w:val="Compact"/>
              <w:jc w:val="center"/>
            </w:pPr>
            <w:r w:rsidRPr="008D4A51">
              <w:t>0.8462</w:t>
            </w:r>
          </w:p>
        </w:tc>
      </w:tr>
      <w:tr w:rsidR="008150CC" w:rsidRPr="008D4A51" w14:paraId="269369E6" w14:textId="77777777">
        <w:tc>
          <w:tcPr>
            <w:tcW w:w="0" w:type="auto"/>
          </w:tcPr>
          <w:p w14:paraId="3311E152" w14:textId="77777777" w:rsidR="008150CC" w:rsidRPr="008D4A51" w:rsidRDefault="00000000">
            <w:pPr>
              <w:pStyle w:val="Compact"/>
            </w:pPr>
            <w:r w:rsidRPr="008D4A51">
              <w:t>LASSO LR</w:t>
            </w:r>
          </w:p>
        </w:tc>
        <w:tc>
          <w:tcPr>
            <w:tcW w:w="0" w:type="auto"/>
          </w:tcPr>
          <w:p w14:paraId="4FFDC654" w14:textId="77777777" w:rsidR="008150CC" w:rsidRPr="008D4A51" w:rsidRDefault="00000000">
            <w:pPr>
              <w:pStyle w:val="Compact"/>
              <w:jc w:val="center"/>
            </w:pPr>
            <w:r w:rsidRPr="008D4A51">
              <w:t>0.7631</w:t>
            </w:r>
          </w:p>
        </w:tc>
        <w:tc>
          <w:tcPr>
            <w:tcW w:w="0" w:type="auto"/>
          </w:tcPr>
          <w:p w14:paraId="55AE5F8D" w14:textId="77777777" w:rsidR="008150CC" w:rsidRPr="008D4A51" w:rsidRDefault="00000000">
            <w:pPr>
              <w:pStyle w:val="Compact"/>
              <w:jc w:val="center"/>
            </w:pPr>
            <w:r w:rsidRPr="008D4A51">
              <w:t>0.7224</w:t>
            </w:r>
          </w:p>
        </w:tc>
        <w:tc>
          <w:tcPr>
            <w:tcW w:w="0" w:type="auto"/>
          </w:tcPr>
          <w:p w14:paraId="1D9498AA" w14:textId="77777777" w:rsidR="008150CC" w:rsidRPr="008D4A51" w:rsidRDefault="00000000">
            <w:pPr>
              <w:pStyle w:val="Compact"/>
              <w:jc w:val="center"/>
            </w:pPr>
            <w:r w:rsidRPr="008D4A51">
              <w:t>0.8101</w:t>
            </w:r>
          </w:p>
        </w:tc>
        <w:tc>
          <w:tcPr>
            <w:tcW w:w="0" w:type="auto"/>
          </w:tcPr>
          <w:p w14:paraId="68B16F92" w14:textId="77777777" w:rsidR="008150CC" w:rsidRPr="008D4A51" w:rsidRDefault="00000000">
            <w:pPr>
              <w:pStyle w:val="Compact"/>
              <w:jc w:val="center"/>
            </w:pPr>
            <w:r w:rsidRPr="008D4A51">
              <w:t>0.7227</w:t>
            </w:r>
          </w:p>
        </w:tc>
        <w:tc>
          <w:tcPr>
            <w:tcW w:w="0" w:type="auto"/>
          </w:tcPr>
          <w:p w14:paraId="7A122E9E" w14:textId="77777777" w:rsidR="008150CC" w:rsidRPr="008D4A51" w:rsidRDefault="00000000">
            <w:pPr>
              <w:pStyle w:val="Compact"/>
              <w:jc w:val="center"/>
            </w:pPr>
            <w:r w:rsidRPr="008D4A51">
              <w:rPr>
                <w:b/>
                <w:bCs/>
              </w:rPr>
              <w:t>0.9254</w:t>
            </w:r>
          </w:p>
        </w:tc>
      </w:tr>
      <w:tr w:rsidR="008150CC" w:rsidRPr="008D4A51" w14:paraId="08ED3377" w14:textId="77777777">
        <w:tc>
          <w:tcPr>
            <w:tcW w:w="0" w:type="auto"/>
          </w:tcPr>
          <w:p w14:paraId="005251D5" w14:textId="77777777" w:rsidR="008150CC" w:rsidRPr="008D4A51" w:rsidRDefault="00000000">
            <w:pPr>
              <w:pStyle w:val="Compact"/>
            </w:pPr>
            <w:r w:rsidRPr="008D4A51">
              <w:t>Random Forest</w:t>
            </w:r>
          </w:p>
        </w:tc>
        <w:tc>
          <w:tcPr>
            <w:tcW w:w="0" w:type="auto"/>
          </w:tcPr>
          <w:p w14:paraId="711A1179" w14:textId="77777777" w:rsidR="008150CC" w:rsidRPr="008D4A51" w:rsidRDefault="00000000">
            <w:pPr>
              <w:pStyle w:val="Compact"/>
              <w:jc w:val="center"/>
            </w:pPr>
            <w:r w:rsidRPr="008D4A51">
              <w:t>0.7515</w:t>
            </w:r>
          </w:p>
        </w:tc>
        <w:tc>
          <w:tcPr>
            <w:tcW w:w="0" w:type="auto"/>
          </w:tcPr>
          <w:p w14:paraId="101D3889" w14:textId="77777777" w:rsidR="008150CC" w:rsidRPr="008D4A51" w:rsidRDefault="00000000">
            <w:pPr>
              <w:pStyle w:val="Compact"/>
              <w:jc w:val="center"/>
            </w:pPr>
            <w:r w:rsidRPr="008D4A51">
              <w:t>0.6983</w:t>
            </w:r>
          </w:p>
        </w:tc>
        <w:tc>
          <w:tcPr>
            <w:tcW w:w="0" w:type="auto"/>
          </w:tcPr>
          <w:p w14:paraId="4C0E9EEF" w14:textId="77777777" w:rsidR="008150CC" w:rsidRPr="008D4A51" w:rsidRDefault="00000000">
            <w:pPr>
              <w:pStyle w:val="Compact"/>
              <w:jc w:val="center"/>
            </w:pPr>
            <w:r w:rsidRPr="008D4A51">
              <w:t>0.7792</w:t>
            </w:r>
          </w:p>
        </w:tc>
        <w:tc>
          <w:tcPr>
            <w:tcW w:w="0" w:type="auto"/>
          </w:tcPr>
          <w:p w14:paraId="67F41562" w14:textId="77777777" w:rsidR="008150CC" w:rsidRPr="008D4A51" w:rsidRDefault="00000000">
            <w:pPr>
              <w:pStyle w:val="Compact"/>
              <w:jc w:val="center"/>
            </w:pPr>
            <w:r w:rsidRPr="008D4A51">
              <w:t>0.7351</w:t>
            </w:r>
          </w:p>
        </w:tc>
        <w:tc>
          <w:tcPr>
            <w:tcW w:w="0" w:type="auto"/>
          </w:tcPr>
          <w:p w14:paraId="19E53349" w14:textId="77777777" w:rsidR="008150CC" w:rsidRPr="008D4A51" w:rsidRDefault="00000000">
            <w:pPr>
              <w:pStyle w:val="Compact"/>
              <w:jc w:val="center"/>
            </w:pPr>
            <w:r w:rsidRPr="008D4A51">
              <w:t>0.8415</w:t>
            </w:r>
          </w:p>
        </w:tc>
      </w:tr>
      <w:tr w:rsidR="008150CC" w:rsidRPr="008D4A51" w14:paraId="3E14B9A3" w14:textId="77777777">
        <w:tc>
          <w:tcPr>
            <w:tcW w:w="0" w:type="auto"/>
          </w:tcPr>
          <w:p w14:paraId="0EDC1BB3" w14:textId="77777777" w:rsidR="008150CC" w:rsidRPr="008D4A51" w:rsidRDefault="00000000">
            <w:pPr>
              <w:pStyle w:val="Compact"/>
            </w:pPr>
            <w:proofErr w:type="spellStart"/>
            <w:r w:rsidRPr="008D4A51">
              <w:t>XGBoost</w:t>
            </w:r>
            <w:proofErr w:type="spellEnd"/>
          </w:p>
        </w:tc>
        <w:tc>
          <w:tcPr>
            <w:tcW w:w="0" w:type="auto"/>
          </w:tcPr>
          <w:p w14:paraId="2D1F4FBC" w14:textId="77777777" w:rsidR="008150CC" w:rsidRPr="008D4A51" w:rsidRDefault="00000000">
            <w:pPr>
              <w:pStyle w:val="Compact"/>
              <w:jc w:val="center"/>
            </w:pPr>
            <w:r w:rsidRPr="008D4A51">
              <w:t>0.7416</w:t>
            </w:r>
          </w:p>
        </w:tc>
        <w:tc>
          <w:tcPr>
            <w:tcW w:w="0" w:type="auto"/>
          </w:tcPr>
          <w:p w14:paraId="2542B17F" w14:textId="77777777" w:rsidR="008150CC" w:rsidRPr="008D4A51" w:rsidRDefault="00000000">
            <w:pPr>
              <w:pStyle w:val="Compact"/>
              <w:jc w:val="center"/>
            </w:pPr>
            <w:r w:rsidRPr="008D4A51">
              <w:t>0.6778</w:t>
            </w:r>
          </w:p>
        </w:tc>
        <w:tc>
          <w:tcPr>
            <w:tcW w:w="0" w:type="auto"/>
          </w:tcPr>
          <w:p w14:paraId="0AA01295" w14:textId="77777777" w:rsidR="008150CC" w:rsidRPr="008D4A51" w:rsidRDefault="00000000">
            <w:pPr>
              <w:pStyle w:val="Compact"/>
              <w:jc w:val="center"/>
            </w:pPr>
            <w:r w:rsidRPr="008D4A51">
              <w:t>0.7520</w:t>
            </w:r>
          </w:p>
        </w:tc>
        <w:tc>
          <w:tcPr>
            <w:tcW w:w="0" w:type="auto"/>
          </w:tcPr>
          <w:p w14:paraId="39F58F82" w14:textId="77777777" w:rsidR="008150CC" w:rsidRPr="008D4A51" w:rsidRDefault="00000000">
            <w:pPr>
              <w:pStyle w:val="Compact"/>
              <w:jc w:val="center"/>
            </w:pPr>
            <w:r w:rsidRPr="008D4A51">
              <w:t>0.7325</w:t>
            </w:r>
          </w:p>
        </w:tc>
        <w:tc>
          <w:tcPr>
            <w:tcW w:w="0" w:type="auto"/>
          </w:tcPr>
          <w:p w14:paraId="1C8F3C9B" w14:textId="77777777" w:rsidR="008150CC" w:rsidRPr="008D4A51" w:rsidRDefault="00000000">
            <w:pPr>
              <w:pStyle w:val="Compact"/>
              <w:jc w:val="center"/>
            </w:pPr>
            <w:r w:rsidRPr="008D4A51">
              <w:t>0.7871</w:t>
            </w:r>
          </w:p>
        </w:tc>
      </w:tr>
      <w:tr w:rsidR="008150CC" w:rsidRPr="008D4A51" w14:paraId="5659180C" w14:textId="77777777">
        <w:tc>
          <w:tcPr>
            <w:tcW w:w="0" w:type="auto"/>
          </w:tcPr>
          <w:p w14:paraId="3C2265F3" w14:textId="77777777" w:rsidR="008150CC" w:rsidRPr="008D4A51" w:rsidRDefault="00000000">
            <w:pPr>
              <w:pStyle w:val="Compact"/>
            </w:pPr>
            <w:r w:rsidRPr="008D4A51">
              <w:t>GBDT</w:t>
            </w:r>
          </w:p>
        </w:tc>
        <w:tc>
          <w:tcPr>
            <w:tcW w:w="0" w:type="auto"/>
          </w:tcPr>
          <w:p w14:paraId="0EADFCEA" w14:textId="77777777" w:rsidR="008150CC" w:rsidRPr="008D4A51" w:rsidRDefault="00000000">
            <w:pPr>
              <w:pStyle w:val="Compact"/>
              <w:jc w:val="center"/>
            </w:pPr>
            <w:r w:rsidRPr="008D4A51">
              <w:t>0.7212</w:t>
            </w:r>
          </w:p>
        </w:tc>
        <w:tc>
          <w:tcPr>
            <w:tcW w:w="0" w:type="auto"/>
          </w:tcPr>
          <w:p w14:paraId="43CC441F" w14:textId="77777777" w:rsidR="008150CC" w:rsidRPr="008D4A51" w:rsidRDefault="00000000">
            <w:pPr>
              <w:pStyle w:val="Compact"/>
              <w:jc w:val="center"/>
            </w:pPr>
            <w:r w:rsidRPr="008D4A51">
              <w:t>0.6911</w:t>
            </w:r>
          </w:p>
        </w:tc>
        <w:tc>
          <w:tcPr>
            <w:tcW w:w="0" w:type="auto"/>
          </w:tcPr>
          <w:p w14:paraId="0E5E2C10" w14:textId="77777777" w:rsidR="008150CC" w:rsidRPr="008D4A51" w:rsidRDefault="00000000">
            <w:pPr>
              <w:pStyle w:val="Compact"/>
              <w:jc w:val="center"/>
            </w:pPr>
            <w:r w:rsidRPr="008D4A51">
              <w:t>0.7690</w:t>
            </w:r>
          </w:p>
        </w:tc>
        <w:tc>
          <w:tcPr>
            <w:tcW w:w="0" w:type="auto"/>
          </w:tcPr>
          <w:p w14:paraId="4DCD0A46" w14:textId="77777777" w:rsidR="008150CC" w:rsidRPr="008D4A51" w:rsidRDefault="00000000">
            <w:pPr>
              <w:pStyle w:val="Compact"/>
              <w:jc w:val="center"/>
            </w:pPr>
            <w:r w:rsidRPr="008D4A51">
              <w:t>0.7394</w:t>
            </w:r>
          </w:p>
        </w:tc>
        <w:tc>
          <w:tcPr>
            <w:tcW w:w="0" w:type="auto"/>
          </w:tcPr>
          <w:p w14:paraId="4E0FFC91" w14:textId="77777777" w:rsidR="008150CC" w:rsidRPr="008D4A51" w:rsidRDefault="00000000">
            <w:pPr>
              <w:pStyle w:val="Compact"/>
              <w:jc w:val="center"/>
            </w:pPr>
            <w:r w:rsidRPr="008D4A51">
              <w:t>0.8140</w:t>
            </w:r>
          </w:p>
        </w:tc>
      </w:tr>
      <w:tr w:rsidR="008150CC" w:rsidRPr="008D4A51" w14:paraId="345D3FED" w14:textId="77777777">
        <w:tc>
          <w:tcPr>
            <w:tcW w:w="0" w:type="auto"/>
          </w:tcPr>
          <w:p w14:paraId="32FC683D" w14:textId="77777777" w:rsidR="008150CC" w:rsidRPr="008D4A51" w:rsidRDefault="00000000">
            <w:pPr>
              <w:pStyle w:val="Compact"/>
            </w:pPr>
            <w:r w:rsidRPr="008D4A51">
              <w:t>SVM</w:t>
            </w:r>
          </w:p>
        </w:tc>
        <w:tc>
          <w:tcPr>
            <w:tcW w:w="0" w:type="auto"/>
          </w:tcPr>
          <w:p w14:paraId="1837CADF" w14:textId="77777777" w:rsidR="008150CC" w:rsidRPr="008D4A51" w:rsidRDefault="00000000">
            <w:pPr>
              <w:pStyle w:val="Compact"/>
              <w:jc w:val="center"/>
            </w:pPr>
            <w:r w:rsidRPr="008D4A51">
              <w:t>0.7175</w:t>
            </w:r>
          </w:p>
        </w:tc>
        <w:tc>
          <w:tcPr>
            <w:tcW w:w="0" w:type="auto"/>
          </w:tcPr>
          <w:p w14:paraId="2F6E9744" w14:textId="77777777" w:rsidR="008150CC" w:rsidRPr="008D4A51" w:rsidRDefault="00000000">
            <w:pPr>
              <w:pStyle w:val="Compact"/>
              <w:jc w:val="center"/>
            </w:pPr>
            <w:r w:rsidRPr="008D4A51">
              <w:t>0.6645</w:t>
            </w:r>
          </w:p>
        </w:tc>
        <w:tc>
          <w:tcPr>
            <w:tcW w:w="0" w:type="auto"/>
          </w:tcPr>
          <w:p w14:paraId="40ADE5C4" w14:textId="77777777" w:rsidR="008150CC" w:rsidRPr="008D4A51" w:rsidRDefault="00000000">
            <w:pPr>
              <w:pStyle w:val="Compact"/>
              <w:jc w:val="center"/>
            </w:pPr>
            <w:r w:rsidRPr="008D4A51">
              <w:t>0.7197</w:t>
            </w:r>
          </w:p>
        </w:tc>
        <w:tc>
          <w:tcPr>
            <w:tcW w:w="0" w:type="auto"/>
          </w:tcPr>
          <w:p w14:paraId="6A5476C7" w14:textId="77777777" w:rsidR="008150CC" w:rsidRPr="008D4A51" w:rsidRDefault="00000000">
            <w:pPr>
              <w:pStyle w:val="Compact"/>
              <w:jc w:val="center"/>
            </w:pPr>
            <w:r w:rsidRPr="008D4A51">
              <w:rPr>
                <w:b/>
                <w:bCs/>
              </w:rPr>
              <w:t>0.7794</w:t>
            </w:r>
          </w:p>
        </w:tc>
        <w:tc>
          <w:tcPr>
            <w:tcW w:w="0" w:type="auto"/>
          </w:tcPr>
          <w:p w14:paraId="455DA3AF" w14:textId="77777777" w:rsidR="008150CC" w:rsidRPr="008D4A51" w:rsidRDefault="00000000">
            <w:pPr>
              <w:pStyle w:val="Compact"/>
              <w:jc w:val="center"/>
            </w:pPr>
            <w:r w:rsidRPr="008D4A51">
              <w:t>0.6769</w:t>
            </w:r>
          </w:p>
        </w:tc>
      </w:tr>
      <w:tr w:rsidR="008150CC" w:rsidRPr="008D4A51" w14:paraId="189C443D" w14:textId="77777777">
        <w:tc>
          <w:tcPr>
            <w:tcW w:w="0" w:type="auto"/>
          </w:tcPr>
          <w:p w14:paraId="786A2848" w14:textId="77777777" w:rsidR="008150CC" w:rsidRPr="008D4A51" w:rsidRDefault="00000000">
            <w:pPr>
              <w:pStyle w:val="Compact"/>
            </w:pPr>
            <w:r w:rsidRPr="008D4A51">
              <w:t>PKUPH</w:t>
            </w:r>
          </w:p>
        </w:tc>
        <w:tc>
          <w:tcPr>
            <w:tcW w:w="0" w:type="auto"/>
          </w:tcPr>
          <w:p w14:paraId="1B985369" w14:textId="77777777" w:rsidR="008150CC" w:rsidRPr="008D4A51" w:rsidRDefault="00000000">
            <w:pPr>
              <w:pStyle w:val="Compact"/>
              <w:jc w:val="center"/>
            </w:pPr>
            <w:r w:rsidRPr="008D4A51">
              <w:t>0.6640</w:t>
            </w:r>
          </w:p>
        </w:tc>
        <w:tc>
          <w:tcPr>
            <w:tcW w:w="0" w:type="auto"/>
          </w:tcPr>
          <w:p w14:paraId="3DC4A35C" w14:textId="77777777" w:rsidR="008150CC" w:rsidRPr="008D4A51" w:rsidRDefault="00000000">
            <w:pPr>
              <w:pStyle w:val="Compact"/>
              <w:jc w:val="center"/>
            </w:pPr>
            <w:r w:rsidRPr="008D4A51">
              <w:rPr>
                <w:b/>
                <w:bCs/>
              </w:rPr>
              <w:t>0.6782</w:t>
            </w:r>
          </w:p>
        </w:tc>
        <w:tc>
          <w:tcPr>
            <w:tcW w:w="0" w:type="auto"/>
          </w:tcPr>
          <w:p w14:paraId="3BBBCD73" w14:textId="77777777" w:rsidR="008150CC" w:rsidRPr="008D4A51" w:rsidRDefault="00000000">
            <w:pPr>
              <w:pStyle w:val="Compact"/>
              <w:jc w:val="center"/>
            </w:pPr>
            <w:r w:rsidRPr="008D4A51">
              <w:t>0.7672</w:t>
            </w:r>
          </w:p>
        </w:tc>
        <w:tc>
          <w:tcPr>
            <w:tcW w:w="0" w:type="auto"/>
          </w:tcPr>
          <w:p w14:paraId="2EC58421" w14:textId="77777777" w:rsidR="008150CC" w:rsidRPr="008D4A51" w:rsidRDefault="00000000">
            <w:pPr>
              <w:pStyle w:val="Compact"/>
              <w:jc w:val="center"/>
            </w:pPr>
            <w:r w:rsidRPr="008D4A51">
              <w:t>0.7148</w:t>
            </w:r>
          </w:p>
        </w:tc>
        <w:tc>
          <w:tcPr>
            <w:tcW w:w="0" w:type="auto"/>
          </w:tcPr>
          <w:p w14:paraId="6A6AA72C" w14:textId="77777777" w:rsidR="008150CC" w:rsidRPr="008D4A51" w:rsidRDefault="00000000">
            <w:pPr>
              <w:pStyle w:val="Compact"/>
              <w:jc w:val="center"/>
            </w:pPr>
            <w:r w:rsidRPr="008D4A51">
              <w:t>0.8354</w:t>
            </w:r>
          </w:p>
        </w:tc>
      </w:tr>
      <w:tr w:rsidR="008150CC" w:rsidRPr="008D4A51" w14:paraId="7A58F543" w14:textId="77777777">
        <w:tc>
          <w:tcPr>
            <w:tcW w:w="0" w:type="auto"/>
          </w:tcPr>
          <w:p w14:paraId="3DF2984D" w14:textId="77777777" w:rsidR="008150CC" w:rsidRPr="008D4A51" w:rsidRDefault="00000000">
            <w:pPr>
              <w:pStyle w:val="Compact"/>
            </w:pPr>
            <w:r w:rsidRPr="008D4A51">
              <w:t>Mayo</w:t>
            </w:r>
          </w:p>
        </w:tc>
        <w:tc>
          <w:tcPr>
            <w:tcW w:w="0" w:type="auto"/>
          </w:tcPr>
          <w:p w14:paraId="1EC98808" w14:textId="77777777" w:rsidR="008150CC" w:rsidRPr="008D4A51" w:rsidRDefault="00000000">
            <w:pPr>
              <w:pStyle w:val="Compact"/>
              <w:jc w:val="center"/>
            </w:pPr>
            <w:r w:rsidRPr="008D4A51">
              <w:t>0.6049</w:t>
            </w:r>
          </w:p>
        </w:tc>
        <w:tc>
          <w:tcPr>
            <w:tcW w:w="0" w:type="auto"/>
          </w:tcPr>
          <w:p w14:paraId="34746E61" w14:textId="77777777" w:rsidR="008150CC" w:rsidRPr="008D4A51" w:rsidRDefault="00000000">
            <w:pPr>
              <w:pStyle w:val="Compact"/>
              <w:jc w:val="center"/>
            </w:pPr>
            <w:r w:rsidRPr="008D4A51">
              <w:t>0.3592</w:t>
            </w:r>
          </w:p>
        </w:tc>
        <w:tc>
          <w:tcPr>
            <w:tcW w:w="0" w:type="auto"/>
          </w:tcPr>
          <w:p w14:paraId="71BB400C" w14:textId="77777777" w:rsidR="008150CC" w:rsidRPr="008D4A51" w:rsidRDefault="00000000">
            <w:pPr>
              <w:pStyle w:val="Compact"/>
              <w:jc w:val="center"/>
            </w:pPr>
            <w:r w:rsidRPr="008D4A51">
              <w:t>0.0000</w:t>
            </w:r>
          </w:p>
        </w:tc>
        <w:tc>
          <w:tcPr>
            <w:tcW w:w="0" w:type="auto"/>
          </w:tcPr>
          <w:p w14:paraId="37951122" w14:textId="77777777" w:rsidR="008150CC" w:rsidRPr="008D4A51" w:rsidRDefault="00000000">
            <w:pPr>
              <w:pStyle w:val="Compact"/>
              <w:jc w:val="center"/>
            </w:pPr>
            <w:r w:rsidRPr="008D4A51">
              <w:t>0.0000</w:t>
            </w:r>
          </w:p>
        </w:tc>
        <w:tc>
          <w:tcPr>
            <w:tcW w:w="0" w:type="auto"/>
          </w:tcPr>
          <w:p w14:paraId="6CBF1A18" w14:textId="77777777" w:rsidR="008150CC" w:rsidRPr="008D4A51" w:rsidRDefault="00000000">
            <w:pPr>
              <w:pStyle w:val="Compact"/>
              <w:jc w:val="center"/>
            </w:pPr>
            <w:r w:rsidRPr="008D4A51">
              <w:t>0.0000</w:t>
            </w:r>
          </w:p>
        </w:tc>
      </w:tr>
      <w:tr w:rsidR="008150CC" w:rsidRPr="008D4A51" w14:paraId="2B50F2E5" w14:textId="77777777">
        <w:tc>
          <w:tcPr>
            <w:tcW w:w="0" w:type="auto"/>
          </w:tcPr>
          <w:p w14:paraId="41C616C8" w14:textId="77777777" w:rsidR="008150CC" w:rsidRPr="008D4A51" w:rsidRDefault="00000000">
            <w:pPr>
              <w:pStyle w:val="Compact"/>
            </w:pPr>
            <w:r w:rsidRPr="008D4A51">
              <w:t>Decision Tree</w:t>
            </w:r>
          </w:p>
        </w:tc>
        <w:tc>
          <w:tcPr>
            <w:tcW w:w="0" w:type="auto"/>
          </w:tcPr>
          <w:p w14:paraId="6764D1D8" w14:textId="77777777" w:rsidR="008150CC" w:rsidRPr="008D4A51" w:rsidRDefault="00000000">
            <w:pPr>
              <w:pStyle w:val="Compact"/>
              <w:jc w:val="center"/>
            </w:pPr>
            <w:r w:rsidRPr="008D4A51">
              <w:t>0.5764</w:t>
            </w:r>
          </w:p>
        </w:tc>
        <w:tc>
          <w:tcPr>
            <w:tcW w:w="0" w:type="auto"/>
          </w:tcPr>
          <w:p w14:paraId="21D3277C" w14:textId="77777777" w:rsidR="008150CC" w:rsidRPr="008D4A51" w:rsidRDefault="00000000">
            <w:pPr>
              <w:pStyle w:val="Compact"/>
              <w:jc w:val="center"/>
            </w:pPr>
            <w:r w:rsidRPr="008D4A51">
              <w:t>0.6099</w:t>
            </w:r>
          </w:p>
        </w:tc>
        <w:tc>
          <w:tcPr>
            <w:tcW w:w="0" w:type="auto"/>
          </w:tcPr>
          <w:p w14:paraId="3C9E759F" w14:textId="77777777" w:rsidR="008150CC" w:rsidRPr="008D4A51" w:rsidRDefault="00000000">
            <w:pPr>
              <w:pStyle w:val="Compact"/>
              <w:jc w:val="center"/>
            </w:pPr>
            <w:r w:rsidRPr="008D4A51">
              <w:t>0.6929</w:t>
            </w:r>
          </w:p>
        </w:tc>
        <w:tc>
          <w:tcPr>
            <w:tcW w:w="0" w:type="auto"/>
          </w:tcPr>
          <w:p w14:paraId="261329BB" w14:textId="77777777" w:rsidR="008150CC" w:rsidRPr="008D4A51" w:rsidRDefault="00000000">
            <w:pPr>
              <w:pStyle w:val="Compact"/>
              <w:jc w:val="center"/>
            </w:pPr>
            <w:r w:rsidRPr="008D4A51">
              <w:t>0.6997</w:t>
            </w:r>
          </w:p>
        </w:tc>
        <w:tc>
          <w:tcPr>
            <w:tcW w:w="0" w:type="auto"/>
          </w:tcPr>
          <w:p w14:paraId="4834C406" w14:textId="77777777" w:rsidR="008150CC" w:rsidRPr="008D4A51" w:rsidRDefault="00000000">
            <w:pPr>
              <w:pStyle w:val="Compact"/>
              <w:jc w:val="center"/>
            </w:pPr>
            <w:r w:rsidRPr="008D4A51">
              <w:t>0.6974</w:t>
            </w:r>
          </w:p>
        </w:tc>
      </w:tr>
      <w:tr w:rsidR="008150CC" w:rsidRPr="008D4A51" w14:paraId="4F26A170" w14:textId="77777777">
        <w:tc>
          <w:tcPr>
            <w:tcW w:w="0" w:type="auto"/>
            <w:gridSpan w:val="6"/>
          </w:tcPr>
          <w:p w14:paraId="5B83176D" w14:textId="77777777" w:rsidR="008150CC" w:rsidRPr="008D4A51" w:rsidRDefault="00000000">
            <w:pPr>
              <w:pStyle w:val="Compact"/>
            </w:pPr>
            <w:r w:rsidRPr="008D4A51">
              <w:rPr>
                <w:i/>
                <w:iCs/>
              </w:rPr>
              <w:t>Target Domain (External Validation)</w:t>
            </w:r>
          </w:p>
        </w:tc>
      </w:tr>
      <w:tr w:rsidR="008150CC" w:rsidRPr="008D4A51" w14:paraId="689E77FC" w14:textId="77777777">
        <w:tc>
          <w:tcPr>
            <w:tcW w:w="0" w:type="auto"/>
          </w:tcPr>
          <w:p w14:paraId="180C34A9" w14:textId="77777777" w:rsidR="008150CC" w:rsidRPr="008D4A51" w:rsidRDefault="00000000">
            <w:pPr>
              <w:pStyle w:val="Compact"/>
            </w:pPr>
            <w:r w:rsidRPr="008D4A51">
              <w:rPr>
                <w:b/>
                <w:bCs/>
              </w:rPr>
              <w:t>TCA</w:t>
            </w:r>
          </w:p>
        </w:tc>
        <w:tc>
          <w:tcPr>
            <w:tcW w:w="0" w:type="auto"/>
          </w:tcPr>
          <w:p w14:paraId="274CEB3F" w14:textId="77777777" w:rsidR="008150CC" w:rsidRPr="008D4A51" w:rsidRDefault="00000000">
            <w:pPr>
              <w:pStyle w:val="Compact"/>
              <w:jc w:val="center"/>
            </w:pPr>
            <w:r w:rsidRPr="008D4A51">
              <w:rPr>
                <w:b/>
                <w:bCs/>
              </w:rPr>
              <w:t>0.7046</w:t>
            </w:r>
          </w:p>
        </w:tc>
        <w:tc>
          <w:tcPr>
            <w:tcW w:w="0" w:type="auto"/>
          </w:tcPr>
          <w:p w14:paraId="4CE99E09" w14:textId="77777777" w:rsidR="008150CC" w:rsidRPr="008D4A51" w:rsidRDefault="00000000">
            <w:pPr>
              <w:pStyle w:val="Compact"/>
              <w:jc w:val="center"/>
            </w:pPr>
            <w:r w:rsidRPr="008D4A51">
              <w:rPr>
                <w:b/>
                <w:bCs/>
              </w:rPr>
              <w:t>0.7053</w:t>
            </w:r>
          </w:p>
        </w:tc>
        <w:tc>
          <w:tcPr>
            <w:tcW w:w="0" w:type="auto"/>
          </w:tcPr>
          <w:p w14:paraId="3960AA6B" w14:textId="77777777" w:rsidR="008150CC" w:rsidRPr="008D4A51" w:rsidRDefault="00000000">
            <w:pPr>
              <w:pStyle w:val="Compact"/>
              <w:jc w:val="center"/>
            </w:pPr>
            <w:r w:rsidRPr="008D4A51">
              <w:rPr>
                <w:b/>
                <w:bCs/>
              </w:rPr>
              <w:t>0.8082</w:t>
            </w:r>
          </w:p>
        </w:tc>
        <w:tc>
          <w:tcPr>
            <w:tcW w:w="0" w:type="auto"/>
          </w:tcPr>
          <w:p w14:paraId="4C769AF8" w14:textId="77777777" w:rsidR="008150CC" w:rsidRPr="008D4A51" w:rsidRDefault="00000000">
            <w:pPr>
              <w:pStyle w:val="Compact"/>
              <w:jc w:val="center"/>
            </w:pPr>
            <w:r w:rsidRPr="008D4A51">
              <w:t>0.7066</w:t>
            </w:r>
          </w:p>
        </w:tc>
        <w:tc>
          <w:tcPr>
            <w:tcW w:w="0" w:type="auto"/>
          </w:tcPr>
          <w:p w14:paraId="7D23FC99" w14:textId="77777777" w:rsidR="008150CC" w:rsidRPr="008D4A51" w:rsidRDefault="00000000">
            <w:pPr>
              <w:pStyle w:val="Compact"/>
              <w:jc w:val="center"/>
            </w:pPr>
            <w:r w:rsidRPr="008D4A51">
              <w:rPr>
                <w:b/>
                <w:bCs/>
              </w:rPr>
              <w:t>0.9440</w:t>
            </w:r>
          </w:p>
        </w:tc>
      </w:tr>
      <w:tr w:rsidR="008150CC" w:rsidRPr="008D4A51" w14:paraId="60EE0C18" w14:textId="77777777">
        <w:tc>
          <w:tcPr>
            <w:tcW w:w="0" w:type="auto"/>
          </w:tcPr>
          <w:p w14:paraId="226DE8DF" w14:textId="77777777" w:rsidR="008150CC" w:rsidRPr="008D4A51" w:rsidRDefault="00000000">
            <w:pPr>
              <w:pStyle w:val="Compact"/>
            </w:pPr>
            <w:proofErr w:type="spellStart"/>
            <w:r w:rsidRPr="008D4A51">
              <w:t>PANDA_NoUDA</w:t>
            </w:r>
            <w:proofErr w:type="spellEnd"/>
          </w:p>
        </w:tc>
        <w:tc>
          <w:tcPr>
            <w:tcW w:w="0" w:type="auto"/>
          </w:tcPr>
          <w:p w14:paraId="6D8B832F" w14:textId="77777777" w:rsidR="008150CC" w:rsidRPr="008D4A51" w:rsidRDefault="00000000">
            <w:pPr>
              <w:pStyle w:val="Compact"/>
              <w:jc w:val="center"/>
            </w:pPr>
            <w:r w:rsidRPr="008D4A51">
              <w:t>0.6980</w:t>
            </w:r>
          </w:p>
        </w:tc>
        <w:tc>
          <w:tcPr>
            <w:tcW w:w="0" w:type="auto"/>
          </w:tcPr>
          <w:p w14:paraId="1C34898D" w14:textId="77777777" w:rsidR="008150CC" w:rsidRPr="008D4A51" w:rsidRDefault="00000000">
            <w:pPr>
              <w:pStyle w:val="Compact"/>
              <w:jc w:val="center"/>
            </w:pPr>
            <w:r w:rsidRPr="008D4A51">
              <w:t>0.6632</w:t>
            </w:r>
          </w:p>
        </w:tc>
        <w:tc>
          <w:tcPr>
            <w:tcW w:w="0" w:type="auto"/>
          </w:tcPr>
          <w:p w14:paraId="268DBA38" w14:textId="77777777" w:rsidR="008150CC" w:rsidRPr="008D4A51" w:rsidRDefault="00000000">
            <w:pPr>
              <w:pStyle w:val="Compact"/>
              <w:jc w:val="center"/>
            </w:pPr>
            <w:r w:rsidRPr="008D4A51">
              <w:t>0.7762</w:t>
            </w:r>
          </w:p>
        </w:tc>
        <w:tc>
          <w:tcPr>
            <w:tcW w:w="0" w:type="auto"/>
          </w:tcPr>
          <w:p w14:paraId="262DC193" w14:textId="77777777" w:rsidR="008150CC" w:rsidRPr="008D4A51" w:rsidRDefault="00000000">
            <w:pPr>
              <w:pStyle w:val="Compact"/>
              <w:jc w:val="center"/>
            </w:pPr>
            <w:r w:rsidRPr="008D4A51">
              <w:t>0.6894</w:t>
            </w:r>
          </w:p>
        </w:tc>
        <w:tc>
          <w:tcPr>
            <w:tcW w:w="0" w:type="auto"/>
          </w:tcPr>
          <w:p w14:paraId="4467E5F7" w14:textId="77777777" w:rsidR="008150CC" w:rsidRPr="008D4A51" w:rsidRDefault="00000000">
            <w:pPr>
              <w:pStyle w:val="Compact"/>
              <w:jc w:val="center"/>
            </w:pPr>
            <w:r w:rsidRPr="008D4A51">
              <w:t>0.8880</w:t>
            </w:r>
          </w:p>
        </w:tc>
      </w:tr>
      <w:tr w:rsidR="008150CC" w:rsidRPr="008D4A51" w14:paraId="41F402CA" w14:textId="77777777">
        <w:tc>
          <w:tcPr>
            <w:tcW w:w="0" w:type="auto"/>
          </w:tcPr>
          <w:p w14:paraId="2752ECFB" w14:textId="77777777" w:rsidR="008150CC" w:rsidRPr="008D4A51" w:rsidRDefault="00000000">
            <w:pPr>
              <w:pStyle w:val="Compact"/>
            </w:pPr>
            <w:r w:rsidRPr="008D4A51">
              <w:t>Random Forest</w:t>
            </w:r>
          </w:p>
        </w:tc>
        <w:tc>
          <w:tcPr>
            <w:tcW w:w="0" w:type="auto"/>
          </w:tcPr>
          <w:p w14:paraId="335A211E" w14:textId="77777777" w:rsidR="008150CC" w:rsidRPr="008D4A51" w:rsidRDefault="00000000">
            <w:pPr>
              <w:pStyle w:val="Compact"/>
              <w:jc w:val="center"/>
            </w:pPr>
            <w:r w:rsidRPr="008D4A51">
              <w:t>0.6324</w:t>
            </w:r>
          </w:p>
        </w:tc>
        <w:tc>
          <w:tcPr>
            <w:tcW w:w="0" w:type="auto"/>
          </w:tcPr>
          <w:p w14:paraId="23B53DC3" w14:textId="77777777" w:rsidR="008150CC" w:rsidRPr="008D4A51" w:rsidRDefault="00000000">
            <w:pPr>
              <w:pStyle w:val="Compact"/>
              <w:jc w:val="center"/>
            </w:pPr>
            <w:r w:rsidRPr="008D4A51">
              <w:t>0.6789</w:t>
            </w:r>
          </w:p>
        </w:tc>
        <w:tc>
          <w:tcPr>
            <w:tcW w:w="0" w:type="auto"/>
          </w:tcPr>
          <w:p w14:paraId="7B0F2EB7" w14:textId="77777777" w:rsidR="008150CC" w:rsidRPr="008D4A51" w:rsidRDefault="00000000">
            <w:pPr>
              <w:pStyle w:val="Compact"/>
              <w:jc w:val="center"/>
            </w:pPr>
            <w:r w:rsidRPr="008D4A51">
              <w:t>0.7753</w:t>
            </w:r>
          </w:p>
        </w:tc>
        <w:tc>
          <w:tcPr>
            <w:tcW w:w="0" w:type="auto"/>
          </w:tcPr>
          <w:p w14:paraId="10800A42" w14:textId="77777777" w:rsidR="008150CC" w:rsidRPr="008D4A51" w:rsidRDefault="00000000">
            <w:pPr>
              <w:pStyle w:val="Compact"/>
              <w:jc w:val="center"/>
            </w:pPr>
            <w:r w:rsidRPr="008D4A51">
              <w:t>0.7128</w:t>
            </w:r>
          </w:p>
        </w:tc>
        <w:tc>
          <w:tcPr>
            <w:tcW w:w="0" w:type="auto"/>
          </w:tcPr>
          <w:p w14:paraId="1B164F7C" w14:textId="77777777" w:rsidR="008150CC" w:rsidRPr="008D4A51" w:rsidRDefault="00000000">
            <w:pPr>
              <w:pStyle w:val="Compact"/>
              <w:jc w:val="center"/>
            </w:pPr>
            <w:r w:rsidRPr="008D4A51">
              <w:t>0.8538</w:t>
            </w:r>
          </w:p>
        </w:tc>
      </w:tr>
      <w:tr w:rsidR="008150CC" w:rsidRPr="008D4A51" w14:paraId="3782AEF1" w14:textId="77777777">
        <w:tc>
          <w:tcPr>
            <w:tcW w:w="0" w:type="auto"/>
          </w:tcPr>
          <w:p w14:paraId="491BE8CF" w14:textId="77777777" w:rsidR="008150CC" w:rsidRPr="008D4A51" w:rsidRDefault="00000000">
            <w:pPr>
              <w:pStyle w:val="Compact"/>
            </w:pPr>
            <w:r w:rsidRPr="008D4A51">
              <w:t>PKUPH</w:t>
            </w:r>
          </w:p>
        </w:tc>
        <w:tc>
          <w:tcPr>
            <w:tcW w:w="0" w:type="auto"/>
          </w:tcPr>
          <w:p w14:paraId="4EBF167B" w14:textId="77777777" w:rsidR="008150CC" w:rsidRPr="008D4A51" w:rsidRDefault="00000000">
            <w:pPr>
              <w:pStyle w:val="Compact"/>
              <w:jc w:val="center"/>
            </w:pPr>
            <w:r w:rsidRPr="008D4A51">
              <w:t>0.6356</w:t>
            </w:r>
          </w:p>
        </w:tc>
        <w:tc>
          <w:tcPr>
            <w:tcW w:w="0" w:type="auto"/>
          </w:tcPr>
          <w:p w14:paraId="13CE38E4" w14:textId="77777777" w:rsidR="008150CC" w:rsidRPr="008D4A51" w:rsidRDefault="00000000">
            <w:pPr>
              <w:pStyle w:val="Compact"/>
              <w:jc w:val="center"/>
            </w:pPr>
            <w:r w:rsidRPr="008D4A51">
              <w:t>0.6947</w:t>
            </w:r>
          </w:p>
        </w:tc>
        <w:tc>
          <w:tcPr>
            <w:tcW w:w="0" w:type="auto"/>
          </w:tcPr>
          <w:p w14:paraId="69692BE3" w14:textId="77777777" w:rsidR="008150CC" w:rsidRPr="008D4A51" w:rsidRDefault="00000000">
            <w:pPr>
              <w:pStyle w:val="Compact"/>
              <w:jc w:val="center"/>
            </w:pPr>
            <w:r w:rsidRPr="008D4A51">
              <w:t>0.7838</w:t>
            </w:r>
          </w:p>
        </w:tc>
        <w:tc>
          <w:tcPr>
            <w:tcW w:w="0" w:type="auto"/>
          </w:tcPr>
          <w:p w14:paraId="02C591FD" w14:textId="77777777" w:rsidR="008150CC" w:rsidRPr="008D4A51" w:rsidRDefault="00000000">
            <w:pPr>
              <w:pStyle w:val="Compact"/>
              <w:jc w:val="center"/>
            </w:pPr>
            <w:r w:rsidRPr="008D4A51">
              <w:rPr>
                <w:b/>
                <w:bCs/>
              </w:rPr>
              <w:t>0.7329</w:t>
            </w:r>
          </w:p>
        </w:tc>
        <w:tc>
          <w:tcPr>
            <w:tcW w:w="0" w:type="auto"/>
          </w:tcPr>
          <w:p w14:paraId="707E4750" w14:textId="77777777" w:rsidR="008150CC" w:rsidRPr="008D4A51" w:rsidRDefault="00000000">
            <w:pPr>
              <w:pStyle w:val="Compact"/>
              <w:jc w:val="center"/>
            </w:pPr>
            <w:r w:rsidRPr="008D4A51">
              <w:t>0.8474</w:t>
            </w:r>
          </w:p>
        </w:tc>
      </w:tr>
      <w:tr w:rsidR="008150CC" w:rsidRPr="008D4A51" w14:paraId="48A7B665" w14:textId="77777777">
        <w:tc>
          <w:tcPr>
            <w:tcW w:w="0" w:type="auto"/>
          </w:tcPr>
          <w:p w14:paraId="2B7E2D17" w14:textId="77777777" w:rsidR="008150CC" w:rsidRPr="008D4A51" w:rsidRDefault="00000000">
            <w:pPr>
              <w:pStyle w:val="Compact"/>
            </w:pPr>
            <w:r w:rsidRPr="008D4A51">
              <w:t>LASSO LR</w:t>
            </w:r>
          </w:p>
        </w:tc>
        <w:tc>
          <w:tcPr>
            <w:tcW w:w="0" w:type="auto"/>
          </w:tcPr>
          <w:p w14:paraId="2294A785" w14:textId="77777777" w:rsidR="008150CC" w:rsidRPr="008D4A51" w:rsidRDefault="00000000">
            <w:pPr>
              <w:pStyle w:val="Compact"/>
              <w:jc w:val="center"/>
            </w:pPr>
            <w:r w:rsidRPr="008D4A51">
              <w:t>0.6678</w:t>
            </w:r>
          </w:p>
        </w:tc>
        <w:tc>
          <w:tcPr>
            <w:tcW w:w="0" w:type="auto"/>
          </w:tcPr>
          <w:p w14:paraId="3BEB5CD4" w14:textId="77777777" w:rsidR="008150CC" w:rsidRPr="008D4A51" w:rsidRDefault="00000000">
            <w:pPr>
              <w:pStyle w:val="Compact"/>
              <w:jc w:val="center"/>
            </w:pPr>
            <w:r w:rsidRPr="008D4A51">
              <w:t>0.6737</w:t>
            </w:r>
          </w:p>
        </w:tc>
        <w:tc>
          <w:tcPr>
            <w:tcW w:w="0" w:type="auto"/>
          </w:tcPr>
          <w:p w14:paraId="4F54FDBE" w14:textId="77777777" w:rsidR="008150CC" w:rsidRPr="008D4A51" w:rsidRDefault="00000000">
            <w:pPr>
              <w:pStyle w:val="Compact"/>
              <w:jc w:val="center"/>
            </w:pPr>
            <w:r w:rsidRPr="008D4A51">
              <w:t>0.7911</w:t>
            </w:r>
          </w:p>
        </w:tc>
        <w:tc>
          <w:tcPr>
            <w:tcW w:w="0" w:type="auto"/>
          </w:tcPr>
          <w:p w14:paraId="0A973BDE" w14:textId="77777777" w:rsidR="008150CC" w:rsidRPr="008D4A51" w:rsidRDefault="00000000">
            <w:pPr>
              <w:pStyle w:val="Compact"/>
              <w:jc w:val="center"/>
            </w:pPr>
            <w:r w:rsidRPr="008D4A51">
              <w:t>0.6825</w:t>
            </w:r>
          </w:p>
        </w:tc>
        <w:tc>
          <w:tcPr>
            <w:tcW w:w="0" w:type="auto"/>
          </w:tcPr>
          <w:p w14:paraId="66E05EF4" w14:textId="77777777" w:rsidR="008150CC" w:rsidRPr="008D4A51" w:rsidRDefault="00000000">
            <w:pPr>
              <w:pStyle w:val="Compact"/>
              <w:jc w:val="center"/>
            </w:pPr>
            <w:r w:rsidRPr="008D4A51">
              <w:t>0.9429</w:t>
            </w:r>
          </w:p>
        </w:tc>
      </w:tr>
      <w:tr w:rsidR="008150CC" w:rsidRPr="008D4A51" w14:paraId="52C0C796" w14:textId="77777777">
        <w:tc>
          <w:tcPr>
            <w:tcW w:w="0" w:type="auto"/>
          </w:tcPr>
          <w:p w14:paraId="650D0EEA" w14:textId="77777777" w:rsidR="008150CC" w:rsidRPr="008D4A51" w:rsidRDefault="00000000">
            <w:pPr>
              <w:pStyle w:val="Compact"/>
            </w:pPr>
            <w:r w:rsidRPr="008D4A51">
              <w:t>SVM</w:t>
            </w:r>
          </w:p>
        </w:tc>
        <w:tc>
          <w:tcPr>
            <w:tcW w:w="0" w:type="auto"/>
          </w:tcPr>
          <w:p w14:paraId="41021920" w14:textId="77777777" w:rsidR="008150CC" w:rsidRPr="008D4A51" w:rsidRDefault="00000000">
            <w:pPr>
              <w:pStyle w:val="Compact"/>
              <w:jc w:val="center"/>
            </w:pPr>
            <w:r w:rsidRPr="008D4A51">
              <w:t>0.6285</w:t>
            </w:r>
          </w:p>
        </w:tc>
        <w:tc>
          <w:tcPr>
            <w:tcW w:w="0" w:type="auto"/>
          </w:tcPr>
          <w:p w14:paraId="088AAC9B" w14:textId="77777777" w:rsidR="008150CC" w:rsidRPr="008D4A51" w:rsidRDefault="00000000">
            <w:pPr>
              <w:pStyle w:val="Compact"/>
              <w:jc w:val="center"/>
            </w:pPr>
            <w:r w:rsidRPr="008D4A51">
              <w:t>0.5684</w:t>
            </w:r>
          </w:p>
        </w:tc>
        <w:tc>
          <w:tcPr>
            <w:tcW w:w="0" w:type="auto"/>
          </w:tcPr>
          <w:p w14:paraId="4B0C70D4" w14:textId="77777777" w:rsidR="008150CC" w:rsidRPr="008D4A51" w:rsidRDefault="00000000">
            <w:pPr>
              <w:pStyle w:val="Compact"/>
              <w:jc w:val="center"/>
            </w:pPr>
            <w:r w:rsidRPr="008D4A51">
              <w:t>0.6468</w:t>
            </w:r>
          </w:p>
        </w:tc>
        <w:tc>
          <w:tcPr>
            <w:tcW w:w="0" w:type="auto"/>
          </w:tcPr>
          <w:p w14:paraId="37514989" w14:textId="77777777" w:rsidR="008150CC" w:rsidRPr="008D4A51" w:rsidRDefault="00000000">
            <w:pPr>
              <w:pStyle w:val="Compact"/>
              <w:jc w:val="center"/>
            </w:pPr>
            <w:r w:rsidRPr="008D4A51">
              <w:t>0.6950</w:t>
            </w:r>
          </w:p>
        </w:tc>
        <w:tc>
          <w:tcPr>
            <w:tcW w:w="0" w:type="auto"/>
          </w:tcPr>
          <w:p w14:paraId="447EE26A" w14:textId="77777777" w:rsidR="008150CC" w:rsidRPr="008D4A51" w:rsidRDefault="00000000">
            <w:pPr>
              <w:pStyle w:val="Compact"/>
              <w:jc w:val="center"/>
            </w:pPr>
            <w:r w:rsidRPr="008D4A51">
              <w:t>0.6064</w:t>
            </w:r>
          </w:p>
        </w:tc>
      </w:tr>
      <w:tr w:rsidR="008150CC" w:rsidRPr="008D4A51" w14:paraId="53A3780F" w14:textId="77777777">
        <w:tc>
          <w:tcPr>
            <w:tcW w:w="0" w:type="auto"/>
          </w:tcPr>
          <w:p w14:paraId="48B59F7B" w14:textId="77777777" w:rsidR="008150CC" w:rsidRPr="008D4A51" w:rsidRDefault="00000000">
            <w:pPr>
              <w:pStyle w:val="Compact"/>
            </w:pPr>
            <w:r w:rsidRPr="008D4A51">
              <w:t>GBDT</w:t>
            </w:r>
          </w:p>
        </w:tc>
        <w:tc>
          <w:tcPr>
            <w:tcW w:w="0" w:type="auto"/>
          </w:tcPr>
          <w:p w14:paraId="7AB4114A" w14:textId="77777777" w:rsidR="008150CC" w:rsidRPr="008D4A51" w:rsidRDefault="00000000">
            <w:pPr>
              <w:pStyle w:val="Compact"/>
              <w:jc w:val="center"/>
            </w:pPr>
            <w:r w:rsidRPr="008D4A51">
              <w:t>0.5906</w:t>
            </w:r>
          </w:p>
        </w:tc>
        <w:tc>
          <w:tcPr>
            <w:tcW w:w="0" w:type="auto"/>
          </w:tcPr>
          <w:p w14:paraId="69083B64" w14:textId="77777777" w:rsidR="008150CC" w:rsidRPr="008D4A51" w:rsidRDefault="00000000">
            <w:pPr>
              <w:pStyle w:val="Compact"/>
              <w:jc w:val="center"/>
            </w:pPr>
            <w:r w:rsidRPr="008D4A51">
              <w:t>0.5842</w:t>
            </w:r>
          </w:p>
        </w:tc>
        <w:tc>
          <w:tcPr>
            <w:tcW w:w="0" w:type="auto"/>
          </w:tcPr>
          <w:p w14:paraId="7BDB60BD" w14:textId="77777777" w:rsidR="008150CC" w:rsidRPr="008D4A51" w:rsidRDefault="00000000">
            <w:pPr>
              <w:pStyle w:val="Compact"/>
              <w:jc w:val="center"/>
            </w:pPr>
            <w:r w:rsidRPr="008D4A51">
              <w:t>0.6834</w:t>
            </w:r>
          </w:p>
        </w:tc>
        <w:tc>
          <w:tcPr>
            <w:tcW w:w="0" w:type="auto"/>
          </w:tcPr>
          <w:p w14:paraId="2A1B24B4" w14:textId="77777777" w:rsidR="008150CC" w:rsidRPr="008D4A51" w:rsidRDefault="00000000">
            <w:pPr>
              <w:pStyle w:val="Compact"/>
              <w:jc w:val="center"/>
            </w:pPr>
            <w:r w:rsidRPr="008D4A51">
              <w:t>0.6689</w:t>
            </w:r>
          </w:p>
        </w:tc>
        <w:tc>
          <w:tcPr>
            <w:tcW w:w="0" w:type="auto"/>
          </w:tcPr>
          <w:p w14:paraId="6E5BD266" w14:textId="77777777" w:rsidR="008150CC" w:rsidRPr="008D4A51" w:rsidRDefault="00000000">
            <w:pPr>
              <w:pStyle w:val="Compact"/>
              <w:jc w:val="center"/>
            </w:pPr>
            <w:r w:rsidRPr="008D4A51">
              <w:t>0.7109</w:t>
            </w:r>
          </w:p>
        </w:tc>
      </w:tr>
      <w:tr w:rsidR="008150CC" w:rsidRPr="008D4A51" w14:paraId="74926CBB" w14:textId="77777777">
        <w:tc>
          <w:tcPr>
            <w:tcW w:w="0" w:type="auto"/>
          </w:tcPr>
          <w:p w14:paraId="4141AB98" w14:textId="77777777" w:rsidR="008150CC" w:rsidRPr="008D4A51" w:rsidRDefault="00000000">
            <w:pPr>
              <w:pStyle w:val="Compact"/>
            </w:pPr>
            <w:proofErr w:type="spellStart"/>
            <w:r w:rsidRPr="008D4A51">
              <w:t>XGBoost</w:t>
            </w:r>
            <w:proofErr w:type="spellEnd"/>
          </w:p>
        </w:tc>
        <w:tc>
          <w:tcPr>
            <w:tcW w:w="0" w:type="auto"/>
          </w:tcPr>
          <w:p w14:paraId="0F60BF63" w14:textId="77777777" w:rsidR="008150CC" w:rsidRPr="008D4A51" w:rsidRDefault="00000000">
            <w:pPr>
              <w:pStyle w:val="Compact"/>
              <w:jc w:val="center"/>
            </w:pPr>
            <w:r w:rsidRPr="008D4A51">
              <w:t>0.5672</w:t>
            </w:r>
          </w:p>
        </w:tc>
        <w:tc>
          <w:tcPr>
            <w:tcW w:w="0" w:type="auto"/>
          </w:tcPr>
          <w:p w14:paraId="0D9AF24A" w14:textId="77777777" w:rsidR="008150CC" w:rsidRPr="008D4A51" w:rsidRDefault="00000000">
            <w:pPr>
              <w:pStyle w:val="Compact"/>
              <w:jc w:val="center"/>
            </w:pPr>
            <w:r w:rsidRPr="008D4A51">
              <w:t>0.5947</w:t>
            </w:r>
          </w:p>
        </w:tc>
        <w:tc>
          <w:tcPr>
            <w:tcW w:w="0" w:type="auto"/>
          </w:tcPr>
          <w:p w14:paraId="0C4DB2A4" w14:textId="77777777" w:rsidR="008150CC" w:rsidRPr="008D4A51" w:rsidRDefault="00000000">
            <w:pPr>
              <w:pStyle w:val="Compact"/>
              <w:jc w:val="center"/>
            </w:pPr>
            <w:r w:rsidRPr="008D4A51">
              <w:t>0.6937</w:t>
            </w:r>
          </w:p>
        </w:tc>
        <w:tc>
          <w:tcPr>
            <w:tcW w:w="0" w:type="auto"/>
          </w:tcPr>
          <w:p w14:paraId="1BCAE212" w14:textId="77777777" w:rsidR="008150CC" w:rsidRPr="008D4A51" w:rsidRDefault="00000000">
            <w:pPr>
              <w:pStyle w:val="Compact"/>
              <w:jc w:val="center"/>
            </w:pPr>
            <w:r w:rsidRPr="008D4A51">
              <w:t>0.6701</w:t>
            </w:r>
          </w:p>
        </w:tc>
        <w:tc>
          <w:tcPr>
            <w:tcW w:w="0" w:type="auto"/>
          </w:tcPr>
          <w:p w14:paraId="514F919F" w14:textId="77777777" w:rsidR="008150CC" w:rsidRPr="008D4A51" w:rsidRDefault="00000000">
            <w:pPr>
              <w:pStyle w:val="Compact"/>
              <w:jc w:val="center"/>
            </w:pPr>
            <w:r w:rsidRPr="008D4A51">
              <w:t>0.7244</w:t>
            </w:r>
          </w:p>
        </w:tc>
      </w:tr>
      <w:tr w:rsidR="008150CC" w:rsidRPr="008D4A51" w14:paraId="6DFF1A52" w14:textId="77777777">
        <w:tc>
          <w:tcPr>
            <w:tcW w:w="0" w:type="auto"/>
          </w:tcPr>
          <w:p w14:paraId="30623852" w14:textId="77777777" w:rsidR="008150CC" w:rsidRPr="008D4A51" w:rsidRDefault="00000000">
            <w:pPr>
              <w:pStyle w:val="Compact"/>
            </w:pPr>
            <w:r w:rsidRPr="008D4A51">
              <w:t>Decision Tree</w:t>
            </w:r>
          </w:p>
        </w:tc>
        <w:tc>
          <w:tcPr>
            <w:tcW w:w="0" w:type="auto"/>
          </w:tcPr>
          <w:p w14:paraId="43177B54" w14:textId="77777777" w:rsidR="008150CC" w:rsidRPr="008D4A51" w:rsidRDefault="00000000">
            <w:pPr>
              <w:pStyle w:val="Compact"/>
              <w:jc w:val="center"/>
            </w:pPr>
            <w:r w:rsidRPr="008D4A51">
              <w:t>0.5090</w:t>
            </w:r>
          </w:p>
        </w:tc>
        <w:tc>
          <w:tcPr>
            <w:tcW w:w="0" w:type="auto"/>
          </w:tcPr>
          <w:p w14:paraId="76E321AD" w14:textId="77777777" w:rsidR="008150CC" w:rsidRPr="008D4A51" w:rsidRDefault="00000000">
            <w:pPr>
              <w:pStyle w:val="Compact"/>
              <w:jc w:val="center"/>
            </w:pPr>
            <w:r w:rsidRPr="008D4A51">
              <w:t>0.5684</w:t>
            </w:r>
          </w:p>
        </w:tc>
        <w:tc>
          <w:tcPr>
            <w:tcW w:w="0" w:type="auto"/>
          </w:tcPr>
          <w:p w14:paraId="028FD3BA" w14:textId="77777777" w:rsidR="008150CC" w:rsidRPr="008D4A51" w:rsidRDefault="00000000">
            <w:pPr>
              <w:pStyle w:val="Compact"/>
              <w:jc w:val="center"/>
            </w:pPr>
            <w:r w:rsidRPr="008D4A51">
              <w:t>0.6759</w:t>
            </w:r>
          </w:p>
        </w:tc>
        <w:tc>
          <w:tcPr>
            <w:tcW w:w="0" w:type="auto"/>
          </w:tcPr>
          <w:p w14:paraId="62BA2D02" w14:textId="77777777" w:rsidR="008150CC" w:rsidRPr="008D4A51" w:rsidRDefault="00000000">
            <w:pPr>
              <w:pStyle w:val="Compact"/>
              <w:jc w:val="center"/>
            </w:pPr>
            <w:r w:rsidRPr="008D4A51">
              <w:t>0.6650</w:t>
            </w:r>
          </w:p>
        </w:tc>
        <w:tc>
          <w:tcPr>
            <w:tcW w:w="0" w:type="auto"/>
          </w:tcPr>
          <w:p w14:paraId="1B5D868A" w14:textId="77777777" w:rsidR="008150CC" w:rsidRPr="008D4A51" w:rsidRDefault="00000000">
            <w:pPr>
              <w:pStyle w:val="Compact"/>
              <w:jc w:val="center"/>
            </w:pPr>
            <w:r w:rsidRPr="008D4A51">
              <w:t>0.6942</w:t>
            </w:r>
          </w:p>
        </w:tc>
      </w:tr>
      <w:tr w:rsidR="008150CC" w:rsidRPr="008D4A51" w14:paraId="1C764B7C" w14:textId="77777777">
        <w:tc>
          <w:tcPr>
            <w:tcW w:w="0" w:type="auto"/>
          </w:tcPr>
          <w:p w14:paraId="6EA1B2D9" w14:textId="77777777" w:rsidR="008150CC" w:rsidRPr="008D4A51" w:rsidRDefault="00000000">
            <w:pPr>
              <w:pStyle w:val="Compact"/>
            </w:pPr>
            <w:r w:rsidRPr="008D4A51">
              <w:t>Mayo</w:t>
            </w:r>
          </w:p>
        </w:tc>
        <w:tc>
          <w:tcPr>
            <w:tcW w:w="0" w:type="auto"/>
          </w:tcPr>
          <w:p w14:paraId="4C5720CC" w14:textId="77777777" w:rsidR="008150CC" w:rsidRPr="008D4A51" w:rsidRDefault="00000000">
            <w:pPr>
              <w:pStyle w:val="Compact"/>
              <w:jc w:val="center"/>
            </w:pPr>
            <w:r w:rsidRPr="008D4A51">
              <w:t>0.5837</w:t>
            </w:r>
          </w:p>
        </w:tc>
        <w:tc>
          <w:tcPr>
            <w:tcW w:w="0" w:type="auto"/>
          </w:tcPr>
          <w:p w14:paraId="45921697" w14:textId="77777777" w:rsidR="008150CC" w:rsidRPr="008D4A51" w:rsidRDefault="00000000">
            <w:pPr>
              <w:pStyle w:val="Compact"/>
              <w:jc w:val="center"/>
            </w:pPr>
            <w:r w:rsidRPr="008D4A51">
              <w:t>0.3421</w:t>
            </w:r>
          </w:p>
        </w:tc>
        <w:tc>
          <w:tcPr>
            <w:tcW w:w="0" w:type="auto"/>
          </w:tcPr>
          <w:p w14:paraId="10796897" w14:textId="77777777" w:rsidR="008150CC" w:rsidRPr="008D4A51" w:rsidRDefault="00000000">
            <w:pPr>
              <w:pStyle w:val="Compact"/>
              <w:jc w:val="center"/>
            </w:pPr>
            <w:r w:rsidRPr="008D4A51">
              <w:t>0.0000</w:t>
            </w:r>
          </w:p>
        </w:tc>
        <w:tc>
          <w:tcPr>
            <w:tcW w:w="0" w:type="auto"/>
          </w:tcPr>
          <w:p w14:paraId="1CAE1225" w14:textId="77777777" w:rsidR="008150CC" w:rsidRPr="008D4A51" w:rsidRDefault="00000000">
            <w:pPr>
              <w:pStyle w:val="Compact"/>
              <w:jc w:val="center"/>
            </w:pPr>
            <w:r w:rsidRPr="008D4A51">
              <w:t>0.0000</w:t>
            </w:r>
          </w:p>
        </w:tc>
        <w:tc>
          <w:tcPr>
            <w:tcW w:w="0" w:type="auto"/>
          </w:tcPr>
          <w:p w14:paraId="5CFACC23" w14:textId="77777777" w:rsidR="008150CC" w:rsidRPr="008D4A51" w:rsidRDefault="00000000">
            <w:pPr>
              <w:pStyle w:val="Compact"/>
              <w:jc w:val="center"/>
            </w:pPr>
            <w:r w:rsidRPr="008D4A51">
              <w:t>0.0000</w:t>
            </w:r>
          </w:p>
        </w:tc>
      </w:tr>
    </w:tbl>
    <w:p w14:paraId="013A95B0" w14:textId="77777777" w:rsidR="008150CC" w:rsidRPr="008D4A51" w:rsidRDefault="00000000">
      <w:pPr>
        <w:pStyle w:val="Figure"/>
      </w:pPr>
      <w:bookmarkStart w:id="234" w:name="fig:performance-heatmaps"/>
      <w:bookmarkEnd w:id="232"/>
      <w:r w:rsidRPr="008D4A51">
        <w:rPr>
          <w:noProof/>
        </w:rPr>
        <w:lastRenderedPageBreak/>
        <w:drawing>
          <wp:inline distT="0" distB="0" distL="0" distR="0" wp14:anchorId="27AA7314" wp14:editId="510D8C2C">
            <wp:extent cx="5486400" cy="719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img/cross_hospital/combined_heatmaps_nature.pdf"/>
                    <pic:cNvPicPr>
                      <a:picLocks noChangeAspect="1" noChangeArrowheads="1"/>
                    </pic:cNvPicPr>
                  </pic:nvPicPr>
                  <pic:blipFill>
                    <a:blip r:embed="rId6"/>
                    <a:stretch>
                      <a:fillRect/>
                    </a:stretch>
                  </pic:blipFill>
                  <pic:spPr bwMode="auto">
                    <a:xfrm>
                      <a:off x="0" y="0"/>
                      <a:ext cx="5486400" cy="7190814"/>
                    </a:xfrm>
                    <a:prstGeom prst="rect">
                      <a:avLst/>
                    </a:prstGeom>
                    <a:noFill/>
                    <a:ln w="9525">
                      <a:noFill/>
                      <a:headEnd/>
                      <a:tailEnd/>
                    </a:ln>
                  </pic:spPr>
                </pic:pic>
              </a:graphicData>
            </a:graphic>
          </wp:inline>
        </w:drawing>
      </w:r>
    </w:p>
    <w:p w14:paraId="3F8D38E9" w14:textId="77777777" w:rsidR="008150CC" w:rsidRPr="008D4A51" w:rsidRDefault="00000000">
      <w:pPr>
        <w:pStyle w:val="ImageCaption"/>
      </w:pPr>
      <w:bookmarkStart w:id="235" w:name="_Toc215736120"/>
      <w:r w:rsidRPr="008D4A51">
        <w:t xml:space="preserve">Figure 2: </w:t>
      </w:r>
      <w:r w:rsidRPr="008D4A51">
        <w:rPr>
          <w:b/>
          <w:bCs/>
        </w:rPr>
        <w:t>Performance comparison across domains.</w:t>
      </w:r>
      <w:r w:rsidRPr="008D4A51">
        <w:t xml:space="preserve"> </w:t>
      </w:r>
      <w:r w:rsidRPr="008D4A51">
        <w:rPr>
          <w:b/>
          <w:bCs/>
        </w:rPr>
        <w:t>a</w:t>
      </w:r>
      <w:r w:rsidRPr="008D4A51">
        <w:t xml:space="preserve"> Source-domain 10-fold cross-validation heatmap over five metrics, showing PANDA’s leading performance in AUC, accuracy, and precision. </w:t>
      </w:r>
      <w:r w:rsidRPr="008D4A51">
        <w:rPr>
          <w:b/>
          <w:bCs/>
        </w:rPr>
        <w:t>b</w:t>
      </w:r>
      <w:r w:rsidRPr="008D4A51">
        <w:t xml:space="preserve"> Cross-domain external validation heatmap; the TCA-enhanced PANDA model maintains the highest AUC and recall, highlighting its stability under domain shift.</w:t>
      </w:r>
      <w:bookmarkEnd w:id="235"/>
    </w:p>
    <w:p w14:paraId="27CD106C" w14:textId="77777777" w:rsidR="008150CC" w:rsidRPr="008D4A51" w:rsidRDefault="00000000">
      <w:pPr>
        <w:pStyle w:val="3"/>
      </w:pPr>
      <w:bookmarkStart w:id="236" w:name="stratified-analysis"/>
      <w:bookmarkStart w:id="237" w:name="_Toc215736218"/>
      <w:bookmarkEnd w:id="230"/>
      <w:bookmarkEnd w:id="234"/>
      <w:r w:rsidRPr="008D4A51">
        <w:rPr>
          <w:rStyle w:val="SectionNumber"/>
        </w:rPr>
        <w:lastRenderedPageBreak/>
        <w:t>7.3.2</w:t>
      </w:r>
      <w:r w:rsidRPr="008D4A51">
        <w:tab/>
        <w:t>Stratified Analysis</w:t>
      </w:r>
      <w:bookmarkEnd w:id="237"/>
    </w:p>
    <w:p w14:paraId="00FBD302" w14:textId="77777777" w:rsidR="008150CC" w:rsidRPr="008D4A51" w:rsidRDefault="00000000">
      <w:pPr>
        <w:pStyle w:val="FirstParagraph"/>
      </w:pPr>
      <w:r w:rsidRPr="008D4A51">
        <w:t>To examine potential biases and subgroup robustness, we evaluated PANDA’s performance across key subgroups (Table </w:t>
      </w:r>
      <w:hyperlink w:anchor="tbl:stratified_analysis">
        <w:r w:rsidRPr="008D4A51">
          <w:rPr>
            <w:rStyle w:val="af"/>
          </w:rPr>
          <w:t>15</w:t>
        </w:r>
      </w:hyperlink>
      <w:r w:rsidRPr="008D4A51">
        <w:t>).</w:t>
      </w:r>
    </w:p>
    <w:p w14:paraId="57DAAA0C" w14:textId="77777777" w:rsidR="008150CC" w:rsidRPr="008D4A51" w:rsidRDefault="00000000">
      <w:pPr>
        <w:numPr>
          <w:ilvl w:val="0"/>
          <w:numId w:val="31"/>
        </w:numPr>
      </w:pPr>
      <w:r w:rsidRPr="008D4A51">
        <w:rPr>
          <w:b/>
          <w:bCs/>
        </w:rPr>
        <w:t>Nodule Size</w:t>
      </w:r>
      <w:r w:rsidRPr="008D4A51">
        <w:t>: Performance remains strong for large nodules (</w:t>
      </w:r>
      <m:oMath>
        <m:r>
          <m:rPr>
            <m:sty m:val="p"/>
          </m:rPr>
          <w:rPr>
            <w:rFonts w:ascii="Cambria Math" w:hAnsi="Cambria Math"/>
          </w:rPr>
          <m:t>&gt;</m:t>
        </m:r>
        <m:r>
          <w:rPr>
            <w:rFonts w:ascii="Cambria Math" w:hAnsi="Cambria Math"/>
          </w:rPr>
          <m:t>8</m:t>
        </m:r>
      </m:oMath>
      <w:r w:rsidRPr="008D4A51">
        <w:t xml:space="preserve"> mm, AUC 0.74) but declines for sub-centimeter nodules (AUC 0.65), reflecting the inherent difficulty of radiological characterization for small lesions.</w:t>
      </w:r>
    </w:p>
    <w:p w14:paraId="7ABA82A5" w14:textId="77777777" w:rsidR="008150CC" w:rsidRPr="008D4A51" w:rsidRDefault="00000000">
      <w:pPr>
        <w:numPr>
          <w:ilvl w:val="0"/>
          <w:numId w:val="31"/>
        </w:numPr>
      </w:pPr>
      <w:r w:rsidRPr="008D4A51">
        <w:rPr>
          <w:b/>
          <w:bCs/>
        </w:rPr>
        <w:t>Smoking Status</w:t>
      </w:r>
      <w:r w:rsidRPr="008D4A51">
        <w:t>: The model performs better in smokers (AUC 0.72) than in non-smokers (AUC 0.68), likely because smoking provides a strong prior for malignancy that the model can exploit.</w:t>
      </w:r>
    </w:p>
    <w:p w14:paraId="6032FC02" w14:textId="77777777" w:rsidR="008150CC" w:rsidRPr="008D4A51" w:rsidRDefault="00000000">
      <w:pPr>
        <w:numPr>
          <w:ilvl w:val="0"/>
          <w:numId w:val="31"/>
        </w:numPr>
      </w:pPr>
      <w:r w:rsidRPr="008D4A51">
        <w:rPr>
          <w:b/>
          <w:bCs/>
        </w:rPr>
        <w:t>Gender</w:t>
      </w:r>
      <w:r w:rsidRPr="008D4A51">
        <w:t>: We observe comparable performance across gender (AUC 0.70 vs 0.71), suggesting no substantial gender-specific bias at the current sample size.</w:t>
      </w:r>
    </w:p>
    <w:p w14:paraId="1EFAD389" w14:textId="77777777" w:rsidR="008150CC" w:rsidRPr="008D4A51" w:rsidRDefault="00000000">
      <w:pPr>
        <w:pStyle w:val="TableCaption"/>
      </w:pPr>
      <w:bookmarkStart w:id="238" w:name="tbl:stratified_analysis"/>
      <w:bookmarkStart w:id="239" w:name="_Toc215736139"/>
      <w:r w:rsidRPr="008D4A51">
        <w:t>Table 15: Stratified performance of PANDA+TCA on the target cohort.</w:t>
      </w:r>
      <w:bookmarkEnd w:id="239"/>
    </w:p>
    <w:tbl>
      <w:tblPr>
        <w:tblStyle w:val="Table"/>
        <w:tblW w:w="0" w:type="auto"/>
        <w:tblLook w:val="0020" w:firstRow="1" w:lastRow="0" w:firstColumn="0" w:lastColumn="0" w:noHBand="0" w:noVBand="0"/>
        <w:tblCaption w:val="Table 15: Stratified performance of PANDA+TCA on the target cohort."/>
      </w:tblPr>
      <w:tblGrid>
        <w:gridCol w:w="1957"/>
        <w:gridCol w:w="576"/>
        <w:gridCol w:w="796"/>
        <w:gridCol w:w="1283"/>
      </w:tblGrid>
      <w:tr w:rsidR="008150CC" w:rsidRPr="008D4A51" w14:paraId="45E6C027" w14:textId="77777777" w:rsidTr="008150CC">
        <w:trPr>
          <w:cnfStyle w:val="100000000000" w:firstRow="1" w:lastRow="0" w:firstColumn="0" w:lastColumn="0" w:oddVBand="0" w:evenVBand="0" w:oddHBand="0" w:evenHBand="0" w:firstRowFirstColumn="0" w:firstRowLastColumn="0" w:lastRowFirstColumn="0" w:lastRowLastColumn="0"/>
          <w:tblHeader/>
        </w:trPr>
        <w:tc>
          <w:tcPr>
            <w:tcW w:w="0" w:type="auto"/>
          </w:tcPr>
          <w:p w14:paraId="1791FD72" w14:textId="77777777" w:rsidR="008150CC" w:rsidRPr="008D4A51" w:rsidRDefault="00000000">
            <w:pPr>
              <w:pStyle w:val="Compact"/>
            </w:pPr>
            <w:r w:rsidRPr="008D4A51">
              <w:rPr>
                <w:b/>
                <w:bCs/>
              </w:rPr>
              <w:t>Subgroup</w:t>
            </w:r>
          </w:p>
        </w:tc>
        <w:tc>
          <w:tcPr>
            <w:tcW w:w="0" w:type="auto"/>
          </w:tcPr>
          <w:p w14:paraId="56B4CD9D" w14:textId="77777777" w:rsidR="008150CC" w:rsidRPr="008D4A51" w:rsidRDefault="00000000">
            <w:pPr>
              <w:pStyle w:val="Compact"/>
              <w:jc w:val="center"/>
            </w:pPr>
            <w:r w:rsidRPr="008D4A51">
              <w:rPr>
                <w:b/>
                <w:bCs/>
              </w:rPr>
              <w:t>n</w:t>
            </w:r>
          </w:p>
        </w:tc>
        <w:tc>
          <w:tcPr>
            <w:tcW w:w="0" w:type="auto"/>
          </w:tcPr>
          <w:p w14:paraId="7140D9A6" w14:textId="77777777" w:rsidR="008150CC" w:rsidRPr="008D4A51" w:rsidRDefault="00000000">
            <w:pPr>
              <w:pStyle w:val="Compact"/>
              <w:jc w:val="center"/>
            </w:pPr>
            <w:r w:rsidRPr="008D4A51">
              <w:rPr>
                <w:b/>
                <w:bCs/>
              </w:rPr>
              <w:t>AUC </w:t>
            </w:r>
          </w:p>
        </w:tc>
        <w:tc>
          <w:tcPr>
            <w:tcW w:w="0" w:type="auto"/>
          </w:tcPr>
          <w:p w14:paraId="5FEA986F" w14:textId="77777777" w:rsidR="008150CC" w:rsidRPr="008D4A51" w:rsidRDefault="00000000">
            <w:pPr>
              <w:pStyle w:val="Compact"/>
              <w:jc w:val="center"/>
            </w:pPr>
            <w:r w:rsidRPr="008D4A51">
              <w:rPr>
                <w:b/>
                <w:bCs/>
              </w:rPr>
              <w:t>Sensitivity</w:t>
            </w:r>
          </w:p>
        </w:tc>
      </w:tr>
      <w:tr w:rsidR="008150CC" w:rsidRPr="008D4A51" w14:paraId="5EB568FE" w14:textId="77777777">
        <w:tc>
          <w:tcPr>
            <w:tcW w:w="0" w:type="auto"/>
          </w:tcPr>
          <w:p w14:paraId="40666C3D" w14:textId="77777777" w:rsidR="008150CC" w:rsidRPr="008D4A51" w:rsidRDefault="00000000">
            <w:pPr>
              <w:pStyle w:val="Compact"/>
            </w:pPr>
            <w:r w:rsidRPr="008D4A51">
              <w:rPr>
                <w:b/>
                <w:bCs/>
              </w:rPr>
              <w:t>Nodule Size</w:t>
            </w:r>
          </w:p>
        </w:tc>
        <w:tc>
          <w:tcPr>
            <w:tcW w:w="0" w:type="auto"/>
          </w:tcPr>
          <w:p w14:paraId="3453325C" w14:textId="77777777" w:rsidR="008150CC" w:rsidRPr="008D4A51" w:rsidRDefault="008150CC">
            <w:pPr>
              <w:pStyle w:val="Compact"/>
            </w:pPr>
          </w:p>
        </w:tc>
        <w:tc>
          <w:tcPr>
            <w:tcW w:w="0" w:type="auto"/>
          </w:tcPr>
          <w:p w14:paraId="76BFB0DC" w14:textId="77777777" w:rsidR="008150CC" w:rsidRPr="008D4A51" w:rsidRDefault="008150CC">
            <w:pPr>
              <w:pStyle w:val="Compact"/>
            </w:pPr>
          </w:p>
        </w:tc>
        <w:tc>
          <w:tcPr>
            <w:tcW w:w="0" w:type="auto"/>
          </w:tcPr>
          <w:p w14:paraId="32F0E607" w14:textId="77777777" w:rsidR="008150CC" w:rsidRPr="008D4A51" w:rsidRDefault="008150CC">
            <w:pPr>
              <w:pStyle w:val="Compact"/>
            </w:pPr>
          </w:p>
        </w:tc>
      </w:tr>
      <w:tr w:rsidR="008150CC" w:rsidRPr="008D4A51" w14:paraId="3AFE3BB7" w14:textId="77777777">
        <w:tc>
          <w:tcPr>
            <w:tcW w:w="0" w:type="auto"/>
          </w:tcPr>
          <w:p w14:paraId="7089B8EE" w14:textId="77777777" w:rsidR="008150CC" w:rsidRPr="008D4A51" w:rsidRDefault="00000000">
            <w:pPr>
              <w:pStyle w:val="Compact"/>
            </w:pPr>
            <m:oMath>
              <m:r>
                <m:rPr>
                  <m:sty m:val="p"/>
                </m:rPr>
                <w:rPr>
                  <w:rFonts w:ascii="Cambria Math" w:hAnsi="Cambria Math"/>
                </w:rPr>
                <m:t>≤</m:t>
              </m:r>
              <m:r>
                <w:rPr>
                  <w:rFonts w:ascii="Cambria Math" w:hAnsi="Cambria Math"/>
                </w:rPr>
                <m:t>8</m:t>
              </m:r>
            </m:oMath>
            <w:r w:rsidRPr="008D4A51">
              <w:t xml:space="preserve"> mm</w:t>
            </w:r>
          </w:p>
        </w:tc>
        <w:tc>
          <w:tcPr>
            <w:tcW w:w="0" w:type="auto"/>
          </w:tcPr>
          <w:p w14:paraId="6E886870" w14:textId="77777777" w:rsidR="008150CC" w:rsidRPr="008D4A51" w:rsidRDefault="00000000">
            <w:pPr>
              <w:pStyle w:val="Compact"/>
              <w:jc w:val="center"/>
            </w:pPr>
            <w:r w:rsidRPr="008D4A51">
              <w:t>72</w:t>
            </w:r>
          </w:p>
        </w:tc>
        <w:tc>
          <w:tcPr>
            <w:tcW w:w="0" w:type="auto"/>
          </w:tcPr>
          <w:p w14:paraId="021B72C6" w14:textId="77777777" w:rsidR="008150CC" w:rsidRPr="008D4A51" w:rsidRDefault="00000000">
            <w:pPr>
              <w:pStyle w:val="Compact"/>
              <w:jc w:val="center"/>
            </w:pPr>
            <w:r w:rsidRPr="008D4A51">
              <w:t>0.65</w:t>
            </w:r>
          </w:p>
        </w:tc>
        <w:tc>
          <w:tcPr>
            <w:tcW w:w="0" w:type="auto"/>
          </w:tcPr>
          <w:p w14:paraId="720EC090" w14:textId="77777777" w:rsidR="008150CC" w:rsidRPr="008D4A51" w:rsidRDefault="00000000">
            <w:pPr>
              <w:pStyle w:val="Compact"/>
              <w:jc w:val="center"/>
            </w:pPr>
            <w:r w:rsidRPr="008D4A51">
              <w:t>0.88</w:t>
            </w:r>
          </w:p>
        </w:tc>
      </w:tr>
      <w:tr w:rsidR="008150CC" w:rsidRPr="008D4A51" w14:paraId="06A4EFF7" w14:textId="77777777">
        <w:tc>
          <w:tcPr>
            <w:tcW w:w="0" w:type="auto"/>
          </w:tcPr>
          <w:p w14:paraId="4645BF5C" w14:textId="77777777" w:rsidR="008150CC" w:rsidRPr="008D4A51" w:rsidRDefault="00000000">
            <w:pPr>
              <w:pStyle w:val="Compact"/>
            </w:pPr>
            <m:oMath>
              <m:r>
                <m:rPr>
                  <m:sty m:val="p"/>
                </m:rPr>
                <w:rPr>
                  <w:rFonts w:ascii="Cambria Math" w:hAnsi="Cambria Math"/>
                </w:rPr>
                <m:t>&gt;</m:t>
              </m:r>
              <m:r>
                <w:rPr>
                  <w:rFonts w:ascii="Cambria Math" w:hAnsi="Cambria Math"/>
                </w:rPr>
                <m:t>8</m:t>
              </m:r>
            </m:oMath>
            <w:r w:rsidRPr="008D4A51">
              <w:t xml:space="preserve"> mm</w:t>
            </w:r>
          </w:p>
        </w:tc>
        <w:tc>
          <w:tcPr>
            <w:tcW w:w="0" w:type="auto"/>
          </w:tcPr>
          <w:p w14:paraId="7CCB0B21" w14:textId="77777777" w:rsidR="008150CC" w:rsidRPr="008D4A51" w:rsidRDefault="00000000">
            <w:pPr>
              <w:pStyle w:val="Compact"/>
              <w:jc w:val="center"/>
            </w:pPr>
            <w:r w:rsidRPr="008D4A51">
              <w:t>118</w:t>
            </w:r>
          </w:p>
        </w:tc>
        <w:tc>
          <w:tcPr>
            <w:tcW w:w="0" w:type="auto"/>
          </w:tcPr>
          <w:p w14:paraId="1476E19C" w14:textId="77777777" w:rsidR="008150CC" w:rsidRPr="008D4A51" w:rsidRDefault="00000000">
            <w:pPr>
              <w:pStyle w:val="Compact"/>
              <w:jc w:val="center"/>
            </w:pPr>
            <w:r w:rsidRPr="008D4A51">
              <w:t>0.74</w:t>
            </w:r>
          </w:p>
        </w:tc>
        <w:tc>
          <w:tcPr>
            <w:tcW w:w="0" w:type="auto"/>
          </w:tcPr>
          <w:p w14:paraId="2FB9D173" w14:textId="77777777" w:rsidR="008150CC" w:rsidRPr="008D4A51" w:rsidRDefault="00000000">
            <w:pPr>
              <w:pStyle w:val="Compact"/>
              <w:jc w:val="center"/>
            </w:pPr>
            <w:r w:rsidRPr="008D4A51">
              <w:t>0.96</w:t>
            </w:r>
          </w:p>
        </w:tc>
      </w:tr>
      <w:tr w:rsidR="008150CC" w:rsidRPr="008D4A51" w14:paraId="2DB191C3" w14:textId="77777777">
        <w:tc>
          <w:tcPr>
            <w:tcW w:w="0" w:type="auto"/>
          </w:tcPr>
          <w:p w14:paraId="00967947" w14:textId="77777777" w:rsidR="008150CC" w:rsidRPr="008D4A51" w:rsidRDefault="00000000">
            <w:pPr>
              <w:pStyle w:val="Compact"/>
            </w:pPr>
            <w:r w:rsidRPr="008D4A51">
              <w:rPr>
                <w:b/>
                <w:bCs/>
              </w:rPr>
              <w:t>Smoking History</w:t>
            </w:r>
          </w:p>
        </w:tc>
        <w:tc>
          <w:tcPr>
            <w:tcW w:w="0" w:type="auto"/>
          </w:tcPr>
          <w:p w14:paraId="27B74228" w14:textId="77777777" w:rsidR="008150CC" w:rsidRPr="008D4A51" w:rsidRDefault="008150CC">
            <w:pPr>
              <w:pStyle w:val="Compact"/>
            </w:pPr>
          </w:p>
        </w:tc>
        <w:tc>
          <w:tcPr>
            <w:tcW w:w="0" w:type="auto"/>
          </w:tcPr>
          <w:p w14:paraId="3C71B633" w14:textId="77777777" w:rsidR="008150CC" w:rsidRPr="008D4A51" w:rsidRDefault="008150CC">
            <w:pPr>
              <w:pStyle w:val="Compact"/>
            </w:pPr>
          </w:p>
        </w:tc>
        <w:tc>
          <w:tcPr>
            <w:tcW w:w="0" w:type="auto"/>
          </w:tcPr>
          <w:p w14:paraId="7167944F" w14:textId="77777777" w:rsidR="008150CC" w:rsidRPr="008D4A51" w:rsidRDefault="008150CC">
            <w:pPr>
              <w:pStyle w:val="Compact"/>
            </w:pPr>
          </w:p>
        </w:tc>
      </w:tr>
      <w:tr w:rsidR="008150CC" w:rsidRPr="008D4A51" w14:paraId="0E70F5A6" w14:textId="77777777">
        <w:tc>
          <w:tcPr>
            <w:tcW w:w="0" w:type="auto"/>
          </w:tcPr>
          <w:p w14:paraId="1031B172" w14:textId="77777777" w:rsidR="008150CC" w:rsidRPr="008D4A51" w:rsidRDefault="00000000">
            <w:pPr>
              <w:pStyle w:val="Compact"/>
            </w:pPr>
            <w:r w:rsidRPr="008D4A51">
              <w:t>Never Smoker</w:t>
            </w:r>
          </w:p>
        </w:tc>
        <w:tc>
          <w:tcPr>
            <w:tcW w:w="0" w:type="auto"/>
          </w:tcPr>
          <w:p w14:paraId="5D712074" w14:textId="77777777" w:rsidR="008150CC" w:rsidRPr="008D4A51" w:rsidRDefault="00000000">
            <w:pPr>
              <w:pStyle w:val="Compact"/>
              <w:jc w:val="center"/>
            </w:pPr>
            <w:r w:rsidRPr="008D4A51">
              <w:t>105</w:t>
            </w:r>
          </w:p>
        </w:tc>
        <w:tc>
          <w:tcPr>
            <w:tcW w:w="0" w:type="auto"/>
          </w:tcPr>
          <w:p w14:paraId="57F6EB44" w14:textId="77777777" w:rsidR="008150CC" w:rsidRPr="008D4A51" w:rsidRDefault="00000000">
            <w:pPr>
              <w:pStyle w:val="Compact"/>
              <w:jc w:val="center"/>
            </w:pPr>
            <w:r w:rsidRPr="008D4A51">
              <w:t>0.68</w:t>
            </w:r>
          </w:p>
        </w:tc>
        <w:tc>
          <w:tcPr>
            <w:tcW w:w="0" w:type="auto"/>
          </w:tcPr>
          <w:p w14:paraId="36AC6379" w14:textId="77777777" w:rsidR="008150CC" w:rsidRPr="008D4A51" w:rsidRDefault="00000000">
            <w:pPr>
              <w:pStyle w:val="Compact"/>
              <w:jc w:val="center"/>
            </w:pPr>
            <w:r w:rsidRPr="008D4A51">
              <w:t>0.92</w:t>
            </w:r>
          </w:p>
        </w:tc>
      </w:tr>
      <w:tr w:rsidR="008150CC" w:rsidRPr="008D4A51" w14:paraId="40107A4F" w14:textId="77777777">
        <w:tc>
          <w:tcPr>
            <w:tcW w:w="0" w:type="auto"/>
          </w:tcPr>
          <w:p w14:paraId="1E8C88DF" w14:textId="77777777" w:rsidR="008150CC" w:rsidRPr="008D4A51" w:rsidRDefault="00000000">
            <w:pPr>
              <w:pStyle w:val="Compact"/>
            </w:pPr>
            <w:r w:rsidRPr="008D4A51">
              <w:t>Current/Former</w:t>
            </w:r>
          </w:p>
        </w:tc>
        <w:tc>
          <w:tcPr>
            <w:tcW w:w="0" w:type="auto"/>
          </w:tcPr>
          <w:p w14:paraId="106B82E5" w14:textId="77777777" w:rsidR="008150CC" w:rsidRPr="008D4A51" w:rsidRDefault="00000000">
            <w:pPr>
              <w:pStyle w:val="Compact"/>
              <w:jc w:val="center"/>
            </w:pPr>
            <w:r w:rsidRPr="008D4A51">
              <w:t>85</w:t>
            </w:r>
          </w:p>
        </w:tc>
        <w:tc>
          <w:tcPr>
            <w:tcW w:w="0" w:type="auto"/>
          </w:tcPr>
          <w:p w14:paraId="0789414B" w14:textId="77777777" w:rsidR="008150CC" w:rsidRPr="008D4A51" w:rsidRDefault="00000000">
            <w:pPr>
              <w:pStyle w:val="Compact"/>
              <w:jc w:val="center"/>
            </w:pPr>
            <w:r w:rsidRPr="008D4A51">
              <w:t>0.72</w:t>
            </w:r>
          </w:p>
        </w:tc>
        <w:tc>
          <w:tcPr>
            <w:tcW w:w="0" w:type="auto"/>
          </w:tcPr>
          <w:p w14:paraId="379A9344" w14:textId="77777777" w:rsidR="008150CC" w:rsidRPr="008D4A51" w:rsidRDefault="00000000">
            <w:pPr>
              <w:pStyle w:val="Compact"/>
              <w:jc w:val="center"/>
            </w:pPr>
            <w:r w:rsidRPr="008D4A51">
              <w:t>0.97</w:t>
            </w:r>
          </w:p>
        </w:tc>
      </w:tr>
      <w:tr w:rsidR="008150CC" w:rsidRPr="008D4A51" w14:paraId="4E2DBABE" w14:textId="77777777">
        <w:tc>
          <w:tcPr>
            <w:tcW w:w="0" w:type="auto"/>
          </w:tcPr>
          <w:p w14:paraId="53310409" w14:textId="77777777" w:rsidR="008150CC" w:rsidRPr="008D4A51" w:rsidRDefault="00000000">
            <w:pPr>
              <w:pStyle w:val="Compact"/>
            </w:pPr>
            <w:r w:rsidRPr="008D4A51">
              <w:rPr>
                <w:b/>
                <w:bCs/>
              </w:rPr>
              <w:t>Gender</w:t>
            </w:r>
          </w:p>
        </w:tc>
        <w:tc>
          <w:tcPr>
            <w:tcW w:w="0" w:type="auto"/>
          </w:tcPr>
          <w:p w14:paraId="1A74B739" w14:textId="77777777" w:rsidR="008150CC" w:rsidRPr="008D4A51" w:rsidRDefault="008150CC">
            <w:pPr>
              <w:pStyle w:val="Compact"/>
            </w:pPr>
          </w:p>
        </w:tc>
        <w:tc>
          <w:tcPr>
            <w:tcW w:w="0" w:type="auto"/>
          </w:tcPr>
          <w:p w14:paraId="0AA5B30B" w14:textId="77777777" w:rsidR="008150CC" w:rsidRPr="008D4A51" w:rsidRDefault="008150CC">
            <w:pPr>
              <w:pStyle w:val="Compact"/>
            </w:pPr>
          </w:p>
        </w:tc>
        <w:tc>
          <w:tcPr>
            <w:tcW w:w="0" w:type="auto"/>
          </w:tcPr>
          <w:p w14:paraId="11D25C5B" w14:textId="77777777" w:rsidR="008150CC" w:rsidRPr="008D4A51" w:rsidRDefault="008150CC">
            <w:pPr>
              <w:pStyle w:val="Compact"/>
            </w:pPr>
          </w:p>
        </w:tc>
      </w:tr>
      <w:tr w:rsidR="008150CC" w:rsidRPr="008D4A51" w14:paraId="71287B90" w14:textId="77777777">
        <w:tc>
          <w:tcPr>
            <w:tcW w:w="0" w:type="auto"/>
          </w:tcPr>
          <w:p w14:paraId="4B61E0E4" w14:textId="77777777" w:rsidR="008150CC" w:rsidRPr="008D4A51" w:rsidRDefault="00000000">
            <w:pPr>
              <w:pStyle w:val="Compact"/>
            </w:pPr>
            <w:r w:rsidRPr="008D4A51">
              <w:t>Male</w:t>
            </w:r>
          </w:p>
        </w:tc>
        <w:tc>
          <w:tcPr>
            <w:tcW w:w="0" w:type="auto"/>
          </w:tcPr>
          <w:p w14:paraId="04FD6AD1" w14:textId="77777777" w:rsidR="008150CC" w:rsidRPr="008D4A51" w:rsidRDefault="00000000">
            <w:pPr>
              <w:pStyle w:val="Compact"/>
              <w:jc w:val="center"/>
            </w:pPr>
            <w:r w:rsidRPr="008D4A51">
              <w:t>110</w:t>
            </w:r>
          </w:p>
        </w:tc>
        <w:tc>
          <w:tcPr>
            <w:tcW w:w="0" w:type="auto"/>
          </w:tcPr>
          <w:p w14:paraId="08F77B31" w14:textId="77777777" w:rsidR="008150CC" w:rsidRPr="008D4A51" w:rsidRDefault="00000000">
            <w:pPr>
              <w:pStyle w:val="Compact"/>
              <w:jc w:val="center"/>
            </w:pPr>
            <w:r w:rsidRPr="008D4A51">
              <w:t>0.71</w:t>
            </w:r>
          </w:p>
        </w:tc>
        <w:tc>
          <w:tcPr>
            <w:tcW w:w="0" w:type="auto"/>
          </w:tcPr>
          <w:p w14:paraId="193DC12C" w14:textId="77777777" w:rsidR="008150CC" w:rsidRPr="008D4A51" w:rsidRDefault="00000000">
            <w:pPr>
              <w:pStyle w:val="Compact"/>
              <w:jc w:val="center"/>
            </w:pPr>
            <w:r w:rsidRPr="008D4A51">
              <w:t>0.95</w:t>
            </w:r>
          </w:p>
        </w:tc>
      </w:tr>
      <w:tr w:rsidR="008150CC" w:rsidRPr="008D4A51" w14:paraId="63D84797" w14:textId="77777777">
        <w:tc>
          <w:tcPr>
            <w:tcW w:w="0" w:type="auto"/>
          </w:tcPr>
          <w:p w14:paraId="39194790" w14:textId="77777777" w:rsidR="008150CC" w:rsidRPr="008D4A51" w:rsidRDefault="00000000">
            <w:pPr>
              <w:pStyle w:val="Compact"/>
            </w:pPr>
            <w:r w:rsidRPr="008D4A51">
              <w:t>Female</w:t>
            </w:r>
          </w:p>
        </w:tc>
        <w:tc>
          <w:tcPr>
            <w:tcW w:w="0" w:type="auto"/>
          </w:tcPr>
          <w:p w14:paraId="19DB29B8" w14:textId="77777777" w:rsidR="008150CC" w:rsidRPr="008D4A51" w:rsidRDefault="00000000">
            <w:pPr>
              <w:pStyle w:val="Compact"/>
              <w:jc w:val="center"/>
            </w:pPr>
            <w:r w:rsidRPr="008D4A51">
              <w:t>80</w:t>
            </w:r>
          </w:p>
        </w:tc>
        <w:tc>
          <w:tcPr>
            <w:tcW w:w="0" w:type="auto"/>
          </w:tcPr>
          <w:p w14:paraId="07DC397C" w14:textId="77777777" w:rsidR="008150CC" w:rsidRPr="008D4A51" w:rsidRDefault="00000000">
            <w:pPr>
              <w:pStyle w:val="Compact"/>
              <w:jc w:val="center"/>
            </w:pPr>
            <w:r w:rsidRPr="008D4A51">
              <w:t>0.70</w:t>
            </w:r>
          </w:p>
        </w:tc>
        <w:tc>
          <w:tcPr>
            <w:tcW w:w="0" w:type="auto"/>
          </w:tcPr>
          <w:p w14:paraId="26960205" w14:textId="77777777" w:rsidR="008150CC" w:rsidRPr="008D4A51" w:rsidRDefault="00000000">
            <w:pPr>
              <w:pStyle w:val="Compact"/>
              <w:jc w:val="center"/>
            </w:pPr>
            <w:r w:rsidRPr="008D4A51">
              <w:t>0.93</w:t>
            </w:r>
          </w:p>
        </w:tc>
      </w:tr>
    </w:tbl>
    <w:p w14:paraId="7B3F5A85" w14:textId="77777777" w:rsidR="008150CC" w:rsidRPr="008D4A51" w:rsidRDefault="00000000">
      <w:pPr>
        <w:pStyle w:val="2"/>
      </w:pPr>
      <w:bookmarkStart w:id="240" w:name="X947f653010c8723ef45b14a88c42fbf2d042e34"/>
      <w:bookmarkStart w:id="241" w:name="_Toc215736219"/>
      <w:bookmarkEnd w:id="228"/>
      <w:bookmarkEnd w:id="236"/>
      <w:bookmarkEnd w:id="238"/>
      <w:r w:rsidRPr="008D4A51">
        <w:rPr>
          <w:rStyle w:val="SectionNumber"/>
        </w:rPr>
        <w:t>7.4</w:t>
      </w:r>
      <w:r w:rsidRPr="008D4A51">
        <w:tab/>
        <w:t xml:space="preserve">Experiment 2 (E2): Cross-Population Validation on </w:t>
      </w:r>
      <w:proofErr w:type="spellStart"/>
      <w:r w:rsidRPr="008D4A51">
        <w:t>TableShift</w:t>
      </w:r>
      <w:bookmarkEnd w:id="241"/>
      <w:proofErr w:type="spellEnd"/>
    </w:p>
    <w:p w14:paraId="4880AB62" w14:textId="77777777" w:rsidR="008150CC" w:rsidRPr="008D4A51" w:rsidRDefault="00000000">
      <w:pPr>
        <w:pStyle w:val="FirstParagraph"/>
      </w:pPr>
      <w:r w:rsidRPr="008D4A51">
        <w:t xml:space="preserve">We further evaluated PANDA on the </w:t>
      </w:r>
      <w:proofErr w:type="spellStart"/>
      <w:r w:rsidRPr="008D4A51">
        <w:t>TableShift</w:t>
      </w:r>
      <w:proofErr w:type="spellEnd"/>
      <w:r w:rsidRPr="008D4A51">
        <w:t xml:space="preserve"> BRFSS Diabetes benchmark, which introduces a race-driven shift by training on one demographic group and evaluating on another (White </w:t>
      </w:r>
      <m:oMath>
        <m:r>
          <m:rPr>
            <m:sty m:val="p"/>
          </m:rPr>
          <w:rPr>
            <w:rFonts w:ascii="Cambria Math" w:hAnsi="Cambria Math"/>
          </w:rPr>
          <m:t>→</m:t>
        </m:r>
      </m:oMath>
      <w:r w:rsidRPr="008D4A51">
        <w:t xml:space="preserve"> Non-White). This benchmark provides a complementary stress test to the cross-hospital shift in the pulmonary nodule experiment and mimics realistic deployment across heterogeneous populations in population-health applications.</w:t>
      </w:r>
    </w:p>
    <w:p w14:paraId="0B3BAD3D" w14:textId="77777777" w:rsidR="008150CC" w:rsidRPr="008D4A51" w:rsidRDefault="00000000">
      <w:pPr>
        <w:pStyle w:val="a0"/>
      </w:pPr>
      <w:r w:rsidRPr="008D4A51">
        <w:t>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14:paraId="0B71C073" w14:textId="77777777" w:rsidR="008150CC" w:rsidRPr="008D4A51" w:rsidRDefault="00000000">
      <w:pPr>
        <w:pStyle w:val="a0"/>
      </w:pPr>
      <w:r w:rsidRPr="008D4A51">
        <w:lastRenderedPageBreak/>
        <w:t>Figure </w:t>
      </w:r>
      <w:hyperlink w:anchor="fig:tableshift-heatmaps">
        <w:r w:rsidRPr="008D4A51">
          <w:rPr>
            <w:rStyle w:val="af"/>
          </w:rPr>
          <w:t>3</w:t>
        </w:r>
      </w:hyperlink>
      <w:r w:rsidRPr="008D4A51">
        <w:t xml:space="preserve"> summarizes the behavior of different models across the training and race-shifted evaluation splits, and Figure </w:t>
      </w:r>
      <w:hyperlink w:anchor="fig:brfss-roc">
        <w:r w:rsidRPr="008D4A51">
          <w:rPr>
            <w:rStyle w:val="af"/>
          </w:rPr>
          <w:t>4</w:t>
        </w:r>
      </w:hyperlink>
      <w:r w:rsidRPr="008D4A51">
        <w:t xml:space="preserve"> reports ROC, calibration, and decision curves. Together, these visualizations indicate that PANDA’s score distributions and decision boundaries can be adapted to new demographic groups without sacrificing overall screening utility.</w:t>
      </w:r>
    </w:p>
    <w:p w14:paraId="25F0B39A" w14:textId="77777777" w:rsidR="008150CC" w:rsidRPr="008D4A51" w:rsidRDefault="00000000">
      <w:pPr>
        <w:pStyle w:val="Figure"/>
      </w:pPr>
      <w:bookmarkStart w:id="242" w:name="fig:tableshift-heatmaps"/>
      <w:r w:rsidRPr="008D4A51">
        <w:rPr>
          <w:noProof/>
        </w:rPr>
        <w:drawing>
          <wp:inline distT="0" distB="0" distL="0" distR="0" wp14:anchorId="0FC75FE2" wp14:editId="6EB62A27">
            <wp:extent cx="5212080" cy="6843854"/>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img/tableshift/combined_heatmaps_nature.pdf"/>
                    <pic:cNvPicPr>
                      <a:picLocks noChangeAspect="1" noChangeArrowheads="1"/>
                    </pic:cNvPicPr>
                  </pic:nvPicPr>
                  <pic:blipFill>
                    <a:blip r:embed="rId7"/>
                    <a:stretch>
                      <a:fillRect/>
                    </a:stretch>
                  </pic:blipFill>
                  <pic:spPr bwMode="auto">
                    <a:xfrm>
                      <a:off x="0" y="0"/>
                      <a:ext cx="5212080" cy="6843854"/>
                    </a:xfrm>
                    <a:prstGeom prst="rect">
                      <a:avLst/>
                    </a:prstGeom>
                    <a:noFill/>
                    <a:ln w="9525">
                      <a:noFill/>
                      <a:headEnd/>
                      <a:tailEnd/>
                    </a:ln>
                  </pic:spPr>
                </pic:pic>
              </a:graphicData>
            </a:graphic>
          </wp:inline>
        </w:drawing>
      </w:r>
    </w:p>
    <w:p w14:paraId="1E26DAC9" w14:textId="77777777" w:rsidR="008150CC" w:rsidRPr="008D4A51" w:rsidRDefault="00000000">
      <w:pPr>
        <w:pStyle w:val="ImageCaption"/>
      </w:pPr>
      <w:bookmarkStart w:id="243" w:name="_Toc215736121"/>
      <w:r w:rsidRPr="008D4A51">
        <w:t xml:space="preserve">Figure 3: </w:t>
      </w:r>
      <w:r w:rsidRPr="008D4A51">
        <w:rPr>
          <w:b/>
          <w:bCs/>
        </w:rPr>
        <w:t xml:space="preserve">Performance comparison on the </w:t>
      </w:r>
      <w:proofErr w:type="spellStart"/>
      <w:r w:rsidRPr="008D4A51">
        <w:rPr>
          <w:b/>
          <w:bCs/>
        </w:rPr>
        <w:t>TableShift</w:t>
      </w:r>
      <w:proofErr w:type="spellEnd"/>
      <w:r w:rsidRPr="008D4A51">
        <w:rPr>
          <w:b/>
          <w:bCs/>
        </w:rPr>
        <w:t xml:space="preserve"> BRFSS Diabetes benchmark.</w:t>
      </w:r>
      <w:r w:rsidRPr="008D4A51">
        <w:t xml:space="preserve"> Heatmaps summarize multiple metrics for PANDA and baseline models across the </w:t>
      </w:r>
      <w:r w:rsidRPr="008D4A51">
        <w:lastRenderedPageBreak/>
        <w:t>training split and the race-shifted evaluation split. PANDA with TCA remains competitive with strong tree ensembles and does not exhibit pronounced degradation under race shift.</w:t>
      </w:r>
      <w:bookmarkEnd w:id="243"/>
    </w:p>
    <w:bookmarkEnd w:id="242"/>
    <w:p w14:paraId="53A42191" w14:textId="77777777" w:rsidR="008150CC" w:rsidRPr="008D4A51" w:rsidRDefault="00000000">
      <w:pPr>
        <w:pStyle w:val="a0"/>
      </w:pPr>
      <w:r w:rsidRPr="008D4A51">
        <w:rPr>
          <w:b/>
          <w:bCs/>
        </w:rPr>
        <w:t>Discussion on Precision/Recall</w:t>
      </w:r>
      <w:r w:rsidRPr="008D4A51">
        <w:t xml:space="preserve">: Readers may observe low </w:t>
      </w:r>
      <m:oMath>
        <m:r>
          <m:rPr>
            <m:nor/>
          </m:rPr>
          <m:t>F1 Score</m:t>
        </m:r>
      </m:oMath>
      <w:r w:rsidRPr="008D4A51">
        <w:t xml:space="preserve"> values in BRFSS despite high </w:t>
      </w:r>
      <m:oMath>
        <m:r>
          <m:rPr>
            <m:nor/>
          </m:rPr>
          <m:t>Accuracy</m:t>
        </m:r>
      </m:oMath>
      <w:r w:rsidRPr="008D4A51">
        <w:t xml:space="preserve"> (Fig. </w:t>
      </w:r>
      <w:hyperlink w:anchor="fig:brfss-roc">
        <w:r w:rsidRPr="008D4A51">
          <w:rPr>
            <w:rStyle w:val="af"/>
          </w:rPr>
          <w:t>4</w:t>
        </w:r>
      </w:hyperlink>
      <w:r w:rsidRPr="008D4A51">
        <w:t xml:space="preserve">). This pattern arises from the low positive-class prevalence </w:t>
      </w: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r w:rsidRPr="008D4A51">
        <w:t xml:space="preserve"> (17.4%) and the default 0.5 threshold: the model correctly identifies most negatives (high </w:t>
      </w:r>
      <m:oMath>
        <m:r>
          <m:rPr>
            <m:nor/>
          </m:rPr>
          <m:t>Accuracy</m:t>
        </m:r>
      </m:oMath>
      <w:r w:rsidRPr="008D4A51">
        <w:t xml:space="preserve">) but, without class re-weighting, yields moderate </w:t>
      </w:r>
      <m:oMath>
        <m:r>
          <m:rPr>
            <m:nor/>
          </m:rPr>
          <m:t>Precision</m:t>
        </m:r>
      </m:oMath>
      <w:r w:rsidRPr="008D4A51">
        <w:t xml:space="preserve"> on the minority positive class. For screening purposes, the ROC curves indicate adequate discriminative ability; the operating point can be adjusted via threshold tuning to prioritize </w:t>
      </w:r>
      <m:oMath>
        <m:r>
          <m:rPr>
            <m:nor/>
          </m:rPr>
          <m:t>Recall</m:t>
        </m:r>
      </m:oMath>
      <w:r w:rsidRPr="008D4A51">
        <w:t xml:space="preserve"> when desired.</w:t>
      </w:r>
    </w:p>
    <w:p w14:paraId="5AA89BA1" w14:textId="77777777" w:rsidR="008150CC" w:rsidRPr="008D4A51" w:rsidRDefault="00000000">
      <w:pPr>
        <w:pStyle w:val="Figure"/>
      </w:pPr>
      <w:bookmarkStart w:id="244" w:name="fig:brfss-roc"/>
      <w:r w:rsidRPr="008D4A51">
        <w:rPr>
          <w:noProof/>
        </w:rPr>
        <w:drawing>
          <wp:inline distT="0" distB="0" distL="0" distR="0" wp14:anchorId="5D7C1E31" wp14:editId="7D9F1996">
            <wp:extent cx="5212080" cy="5814527"/>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img/tableshift/combined_analysis_figure.pdf"/>
                    <pic:cNvPicPr>
                      <a:picLocks noChangeAspect="1" noChangeArrowheads="1"/>
                    </pic:cNvPicPr>
                  </pic:nvPicPr>
                  <pic:blipFill>
                    <a:blip r:embed="rId8"/>
                    <a:stretch>
                      <a:fillRect/>
                    </a:stretch>
                  </pic:blipFill>
                  <pic:spPr bwMode="auto">
                    <a:xfrm>
                      <a:off x="0" y="0"/>
                      <a:ext cx="5212080" cy="5814527"/>
                    </a:xfrm>
                    <a:prstGeom prst="rect">
                      <a:avLst/>
                    </a:prstGeom>
                    <a:noFill/>
                    <a:ln w="9525">
                      <a:noFill/>
                      <a:headEnd/>
                      <a:tailEnd/>
                    </a:ln>
                  </pic:spPr>
                </pic:pic>
              </a:graphicData>
            </a:graphic>
          </wp:inline>
        </w:drawing>
      </w:r>
    </w:p>
    <w:p w14:paraId="1167552B" w14:textId="77777777" w:rsidR="008150CC" w:rsidRPr="008D4A51" w:rsidRDefault="00000000">
      <w:pPr>
        <w:pStyle w:val="ImageCaption"/>
      </w:pPr>
      <w:bookmarkStart w:id="245" w:name="_Toc215736122"/>
      <w:r w:rsidRPr="008D4A51">
        <w:lastRenderedPageBreak/>
        <w:t xml:space="preserve">Figure 4: </w:t>
      </w:r>
      <w:proofErr w:type="spellStart"/>
      <w:r w:rsidRPr="008D4A51">
        <w:rPr>
          <w:b/>
          <w:bCs/>
        </w:rPr>
        <w:t>TableShift</w:t>
      </w:r>
      <w:proofErr w:type="spellEnd"/>
      <w:r w:rsidRPr="008D4A51">
        <w:rPr>
          <w:b/>
          <w:bCs/>
        </w:rPr>
        <w:t xml:space="preserve"> BRFSS Diabetes analysis.</w:t>
      </w:r>
      <w:r w:rsidRPr="008D4A51">
        <w:t xml:space="preserve"> </w:t>
      </w:r>
      <w:proofErr w:type="spellStart"/>
      <w:proofErr w:type="gramStart"/>
      <w:r w:rsidRPr="008D4A51">
        <w:rPr>
          <w:b/>
          <w:bCs/>
        </w:rPr>
        <w:t>a,b</w:t>
      </w:r>
      <w:proofErr w:type="spellEnd"/>
      <w:proofErr w:type="gramEnd"/>
      <w:r w:rsidRPr="008D4A51">
        <w:t xml:space="preserve"> ROC curves showing PANDA’s robustness under race-driven shift. </w:t>
      </w:r>
      <w:proofErr w:type="spellStart"/>
      <w:proofErr w:type="gramStart"/>
      <w:r w:rsidRPr="008D4A51">
        <w:rPr>
          <w:b/>
          <w:bCs/>
        </w:rPr>
        <w:t>c,d</w:t>
      </w:r>
      <w:proofErr w:type="spellEnd"/>
      <w:proofErr w:type="gramEnd"/>
      <w:r w:rsidRPr="008D4A51">
        <w:t xml:space="preserve"> Calibration curves assessing probability estimates. </w:t>
      </w:r>
      <w:proofErr w:type="spellStart"/>
      <w:proofErr w:type="gramStart"/>
      <w:r w:rsidRPr="008D4A51">
        <w:rPr>
          <w:b/>
          <w:bCs/>
        </w:rPr>
        <w:t>e,f</w:t>
      </w:r>
      <w:proofErr w:type="spellEnd"/>
      <w:proofErr w:type="gramEnd"/>
      <w:r w:rsidRPr="008D4A51">
        <w:t xml:space="preserve"> Decision curves illustrating net benefit across clinical thresholds.</w:t>
      </w:r>
      <w:bookmarkEnd w:id="245"/>
    </w:p>
    <w:p w14:paraId="443B18C1" w14:textId="77777777" w:rsidR="008150CC" w:rsidRPr="008D4A51" w:rsidRDefault="00000000">
      <w:pPr>
        <w:pStyle w:val="2"/>
      </w:pPr>
      <w:bookmarkStart w:id="246" w:name="interpretability-and-stability"/>
      <w:bookmarkStart w:id="247" w:name="_Toc215736220"/>
      <w:bookmarkEnd w:id="240"/>
      <w:bookmarkEnd w:id="244"/>
      <w:r w:rsidRPr="008D4A51">
        <w:rPr>
          <w:rStyle w:val="SectionNumber"/>
        </w:rPr>
        <w:t>7.5</w:t>
      </w:r>
      <w:r w:rsidRPr="008D4A51">
        <w:tab/>
        <w:t>Interpretability and Stability</w:t>
      </w:r>
      <w:bookmarkEnd w:id="247"/>
    </w:p>
    <w:p w14:paraId="2A317E8E" w14:textId="77777777" w:rsidR="008150CC" w:rsidRPr="008D4A51" w:rsidRDefault="00000000">
      <w:pPr>
        <w:pStyle w:val="FirstParagraph"/>
      </w:pPr>
      <w:r w:rsidRPr="008D4A51">
        <w:t>Figure </w:t>
      </w:r>
      <w:hyperlink w:anchor="fig:combined_analysis">
        <w:r w:rsidRPr="008D4A51">
          <w:rPr>
            <w:rStyle w:val="af"/>
          </w:rPr>
          <w:t>6</w:t>
        </w:r>
      </w:hyperlink>
      <w:r w:rsidRPr="008D4A51">
        <w:t xml:space="preserve"> 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14:paraId="47D0CA47" w14:textId="77777777" w:rsidR="008150CC" w:rsidRPr="008D4A51" w:rsidRDefault="00000000">
      <w:pPr>
        <w:pStyle w:val="a0"/>
      </w:pPr>
      <w:r w:rsidRPr="008D4A51">
        <w:t>From an interpretability perspective, recursive feature elimination (RFE) identified a stable subset of eight features (Age, Spiculation, etc.) that maximized the cost-effectiveness index (Fig. </w:t>
      </w:r>
      <w:hyperlink w:anchor="fig:rfe-performance">
        <w:r w:rsidRPr="008D4A51">
          <w:rPr>
            <w:rStyle w:val="af"/>
          </w:rPr>
          <w:t>5</w:t>
        </w:r>
      </w:hyperlink>
      <w:r w:rsidRPr="008D4A51">
        <w:t xml:space="preserve">). This </w:t>
      </w:r>
      <w:r w:rsidRPr="008D4A51">
        <w:rPr>
          <w:rStyle w:val="VerbatimChar"/>
          <w:rFonts w:ascii="Times New Roman" w:hAnsi="Times New Roman"/>
        </w:rPr>
        <w:t>best8</w:t>
      </w:r>
      <w:r w:rsidRPr="008D4A51">
        <w:t xml:space="preserve"> set performed within 1% of the full 63-feature set while providing substantially greater cross-center stability. In source-domain evaluation, the RFE curves (Fig. </w:t>
      </w:r>
      <w:hyperlink w:anchor="fig:rfe-performance">
        <w:r w:rsidRPr="008D4A51">
          <w:rPr>
            <w:rStyle w:val="af"/>
          </w:rPr>
          <w:t>5</w:t>
        </w:r>
      </w:hyperlink>
      <w:r w:rsidRPr="008D4A51">
        <w:t>) track AUC, accuracy, and F1 as functions of the retained subset size, together with stability and cost-effectiveness metrics. Performance plateaus around 9–13 features, consistent with the subset used in the final experiments.</w:t>
      </w:r>
    </w:p>
    <w:p w14:paraId="2FECE494" w14:textId="77777777" w:rsidR="008150CC" w:rsidRPr="008D4A51" w:rsidRDefault="00000000">
      <w:pPr>
        <w:pStyle w:val="Figure"/>
      </w:pPr>
      <w:bookmarkStart w:id="248" w:name="fig:rfe-performance"/>
      <w:r w:rsidRPr="008D4A51">
        <w:rPr>
          <w:noProof/>
        </w:rPr>
        <w:lastRenderedPageBreak/>
        <w:drawing>
          <wp:inline distT="0" distB="0" distL="0" distR="0" wp14:anchorId="5BA57CE3" wp14:editId="76B4F1CB">
            <wp:extent cx="5486400" cy="5769847"/>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img/cross_hospital/feature_performance_comparison_comprehensive.pdf"/>
                    <pic:cNvPicPr>
                      <a:picLocks noChangeAspect="1" noChangeArrowheads="1"/>
                    </pic:cNvPicPr>
                  </pic:nvPicPr>
                  <pic:blipFill>
                    <a:blip r:embed="rId9"/>
                    <a:stretch>
                      <a:fillRect/>
                    </a:stretch>
                  </pic:blipFill>
                  <pic:spPr bwMode="auto">
                    <a:xfrm>
                      <a:off x="0" y="0"/>
                      <a:ext cx="5486400" cy="5769847"/>
                    </a:xfrm>
                    <a:prstGeom prst="rect">
                      <a:avLst/>
                    </a:prstGeom>
                    <a:noFill/>
                    <a:ln w="9525">
                      <a:noFill/>
                      <a:headEnd/>
                      <a:tailEnd/>
                    </a:ln>
                  </pic:spPr>
                </pic:pic>
              </a:graphicData>
            </a:graphic>
          </wp:inline>
        </w:drawing>
      </w:r>
    </w:p>
    <w:p w14:paraId="2E09D2FD" w14:textId="77777777" w:rsidR="008150CC" w:rsidRPr="008D4A51" w:rsidRDefault="00000000">
      <w:pPr>
        <w:pStyle w:val="ImageCaption"/>
      </w:pPr>
      <w:bookmarkStart w:id="249" w:name="_Toc215736123"/>
      <w:r w:rsidRPr="008D4A51">
        <w:t xml:space="preserve">Figure 5: </w:t>
      </w:r>
      <w:r w:rsidRPr="008D4A51">
        <w:rPr>
          <w:b/>
          <w:bCs/>
        </w:rPr>
        <w:t>Comprehensive feature selection and performance analysis using recursive feature elimination (RFE).</w:t>
      </w:r>
      <w:r w:rsidRPr="008D4A51">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w:rPr>
            <w:rFonts w:ascii="Cambria Math" w:hAnsi="Cambria Math"/>
          </w:rPr>
          <m:t>×</m:t>
        </m:r>
      </m:oMath>
      <w:r w:rsidRPr="008D4A51">
        <w:t>0.45 + Simplicity</w:t>
      </w:r>
      <m:oMath>
        <m:r>
          <w:rPr>
            <w:rFonts w:ascii="Cambria Math" w:hAnsi="Cambria Math"/>
          </w:rPr>
          <m:t>×</m:t>
        </m:r>
      </m:oMath>
      <w:r w:rsidRPr="008D4A51">
        <w:t>0.25 + Efficiency</w:t>
      </w:r>
      <m:oMath>
        <m:r>
          <w:rPr>
            <w:rFonts w:ascii="Cambria Math" w:hAnsi="Cambria Math"/>
          </w:rPr>
          <m:t>×</m:t>
        </m:r>
      </m:oMath>
      <w:r w:rsidRPr="008D4A51">
        <w:t>0.15 + Stability</w:t>
      </w:r>
      <m:oMath>
        <m:r>
          <w:rPr>
            <w:rFonts w:ascii="Cambria Math" w:hAnsi="Cambria Math"/>
          </w:rPr>
          <m:t>×</m:t>
        </m:r>
      </m:oMath>
      <w:r w:rsidRPr="008D4A51">
        <w:t>0.15) to identify a feature count that balances accuracy with practical deployment considerations.</w:t>
      </w:r>
      <w:bookmarkEnd w:id="249"/>
    </w:p>
    <w:p w14:paraId="49F009DA" w14:textId="77777777" w:rsidR="008150CC" w:rsidRPr="008D4A51" w:rsidRDefault="00000000">
      <w:pPr>
        <w:pStyle w:val="Figure"/>
      </w:pPr>
      <w:bookmarkStart w:id="250" w:name="fig:combined_analysis"/>
      <w:bookmarkEnd w:id="248"/>
      <w:r w:rsidRPr="008D4A51">
        <w:rPr>
          <w:noProof/>
        </w:rPr>
        <w:lastRenderedPageBreak/>
        <w:drawing>
          <wp:inline distT="0" distB="0" distL="0" distR="0" wp14:anchorId="16ACF714" wp14:editId="048F7730">
            <wp:extent cx="5486400" cy="6125919"/>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img/cross_hospital/combined_analysis_figure.pdf"/>
                    <pic:cNvPicPr>
                      <a:picLocks noChangeAspect="1" noChangeArrowheads="1"/>
                    </pic:cNvPicPr>
                  </pic:nvPicPr>
                  <pic:blipFill>
                    <a:blip r:embed="rId10"/>
                    <a:stretch>
                      <a:fillRect/>
                    </a:stretch>
                  </pic:blipFill>
                  <pic:spPr bwMode="auto">
                    <a:xfrm>
                      <a:off x="0" y="0"/>
                      <a:ext cx="5486400" cy="6125919"/>
                    </a:xfrm>
                    <a:prstGeom prst="rect">
                      <a:avLst/>
                    </a:prstGeom>
                    <a:noFill/>
                    <a:ln w="9525">
                      <a:noFill/>
                      <a:headEnd/>
                      <a:tailEnd/>
                    </a:ln>
                  </pic:spPr>
                </pic:pic>
              </a:graphicData>
            </a:graphic>
          </wp:inline>
        </w:drawing>
      </w:r>
    </w:p>
    <w:p w14:paraId="18B6D726" w14:textId="77777777" w:rsidR="008150CC" w:rsidRPr="008D4A51" w:rsidRDefault="00000000">
      <w:pPr>
        <w:pStyle w:val="ImageCaption"/>
      </w:pPr>
      <w:bookmarkStart w:id="251" w:name="_Toc215736124"/>
      <w:r w:rsidRPr="008D4A51">
        <w:t xml:space="preserve">Figure 6: </w:t>
      </w:r>
      <w:r w:rsidRPr="008D4A51">
        <w:rPr>
          <w:b/>
          <w:bCs/>
        </w:rPr>
        <w:t>Performance and utility across source and target domains.</w:t>
      </w:r>
      <w:r w:rsidRPr="008D4A51">
        <w:t xml:space="preserve"> </w:t>
      </w:r>
      <w:proofErr w:type="spellStart"/>
      <w:proofErr w:type="gramStart"/>
      <w:r w:rsidRPr="008D4A51">
        <w:rPr>
          <w:b/>
          <w:bCs/>
        </w:rPr>
        <w:t>a,b</w:t>
      </w:r>
      <w:proofErr w:type="spellEnd"/>
      <w:proofErr w:type="gramEnd"/>
      <w:r w:rsidRPr="008D4A51">
        <w:t xml:space="preserve"> ROC curves comparing source (Cohort A) and external (Cohort B) behavior. </w:t>
      </w:r>
      <w:proofErr w:type="spellStart"/>
      <w:proofErr w:type="gramStart"/>
      <w:r w:rsidRPr="008D4A51">
        <w:rPr>
          <w:b/>
          <w:bCs/>
        </w:rPr>
        <w:t>c,d</w:t>
      </w:r>
      <w:proofErr w:type="spellEnd"/>
      <w:proofErr w:type="gramEnd"/>
      <w:r w:rsidRPr="008D4A51">
        <w:t xml:space="preserve"> Calibration plots for the same splits. </w:t>
      </w:r>
      <w:proofErr w:type="spellStart"/>
      <w:proofErr w:type="gramStart"/>
      <w:r w:rsidRPr="008D4A51">
        <w:rPr>
          <w:b/>
          <w:bCs/>
        </w:rPr>
        <w:t>e,f</w:t>
      </w:r>
      <w:proofErr w:type="spellEnd"/>
      <w:proofErr w:type="gramEnd"/>
      <w:r w:rsidRPr="008D4A51">
        <w:t xml:space="preserve"> Decision curves illustrating the net clinical benefit of PANDA and its TCA extension.</w:t>
      </w:r>
      <w:bookmarkEnd w:id="251"/>
    </w:p>
    <w:bookmarkEnd w:id="250"/>
    <w:p w14:paraId="3968964F" w14:textId="77777777" w:rsidR="008150CC" w:rsidRPr="008D4A51" w:rsidRDefault="008150CC">
      <w:pPr>
        <w:pStyle w:val="a0"/>
      </w:pPr>
    </w:p>
    <w:p w14:paraId="7C5B35CE" w14:textId="77777777" w:rsidR="008150CC" w:rsidRPr="008D4A51" w:rsidRDefault="00000000">
      <w:pPr>
        <w:pStyle w:val="1"/>
      </w:pPr>
      <w:bookmarkStart w:id="252" w:name="sec:concl-start"/>
      <w:bookmarkStart w:id="253" w:name="_Toc215736221"/>
      <w:bookmarkEnd w:id="203"/>
      <w:bookmarkEnd w:id="246"/>
      <w:r w:rsidRPr="008D4A51">
        <w:rPr>
          <w:rStyle w:val="SectionNumber"/>
        </w:rPr>
        <w:lastRenderedPageBreak/>
        <w:t>8</w:t>
      </w:r>
      <w:r w:rsidRPr="008D4A51">
        <w:tab/>
        <w:t>Conclusion</w:t>
      </w:r>
      <w:bookmarkEnd w:id="253"/>
    </w:p>
    <w:p w14:paraId="522C0942" w14:textId="77777777" w:rsidR="008150CC" w:rsidRPr="008D4A51" w:rsidRDefault="00000000">
      <w:pPr>
        <w:pStyle w:val="2"/>
      </w:pPr>
      <w:bookmarkStart w:id="254" w:name="summary-of-contributions"/>
      <w:bookmarkStart w:id="255" w:name="_Toc215736222"/>
      <w:r w:rsidRPr="008D4A51">
        <w:rPr>
          <w:rStyle w:val="SectionNumber"/>
        </w:rPr>
        <w:t>8.1</w:t>
      </w:r>
      <w:r w:rsidRPr="008D4A51">
        <w:tab/>
        <w:t>Summary of Contributions</w:t>
      </w:r>
      <w:bookmarkEnd w:id="255"/>
    </w:p>
    <w:p w14:paraId="7E6C18B1" w14:textId="77777777" w:rsidR="008150CC" w:rsidRPr="008D4A51" w:rsidRDefault="00000000">
      <w:pPr>
        <w:pStyle w:val="FirstParagraph"/>
      </w:pPr>
      <w:r w:rsidRPr="008D4A51">
        <w:t>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14:paraId="13FC37D6" w14:textId="77777777" w:rsidR="008150CC" w:rsidRPr="008D4A51" w:rsidRDefault="00000000">
      <w:pPr>
        <w:numPr>
          <w:ilvl w:val="0"/>
          <w:numId w:val="32"/>
        </w:numPr>
      </w:pPr>
      <w:r w:rsidRPr="008D4A51">
        <w:rPr>
          <w:b/>
          <w:bCs/>
        </w:rPr>
        <w:t>Foundation Models as Robust Priors</w:t>
      </w:r>
      <w:r w:rsidRPr="008D4A51">
        <w:t xml:space="preserve">: The pre-trained </w:t>
      </w:r>
      <w:proofErr w:type="spellStart"/>
      <w:r w:rsidRPr="008D4A51">
        <w:t>TabPFN</w:t>
      </w:r>
      <w:proofErr w:type="spellEnd"/>
      <w:r w:rsidRPr="008D4A51">
        <w:t xml:space="preserve"> backbone substantially outperforms traditional baselines (Random Forest, </w:t>
      </w:r>
      <w:proofErr w:type="spellStart"/>
      <w:r w:rsidRPr="008D4A51">
        <w:t>XGBoost</w:t>
      </w:r>
      <w:proofErr w:type="spellEnd"/>
      <w:r w:rsidRPr="008D4A51">
        <w:t>) on small datasets (</w:t>
      </w:r>
      <m:oMath>
        <m:r>
          <w:rPr>
            <w:rFonts w:ascii="Cambria Math" w:hAnsi="Cambria Math"/>
          </w:rPr>
          <m:t>n</m:t>
        </m:r>
        <m:r>
          <m:rPr>
            <m:sty m:val="p"/>
          </m:rPr>
          <w:rPr>
            <w:rFonts w:ascii="Cambria Math" w:hAnsi="Cambria Math"/>
          </w:rPr>
          <m:t>&lt;</m:t>
        </m:r>
        <m:r>
          <w:rPr>
            <w:rFonts w:ascii="Cambria Math" w:hAnsi="Cambria Math"/>
          </w:rPr>
          <m:t>300</m:t>
        </m:r>
      </m:oMath>
      <w:r w:rsidRPr="008D4A51">
        <w:t>) by exploiting priors learned from millions of synthetic tasks. This in-context learning capability provides a strong initialization that is more resistant to overfitting than standard empirical risk minimization.</w:t>
      </w:r>
    </w:p>
    <w:p w14:paraId="4DF6D80B" w14:textId="77777777" w:rsidR="008150CC" w:rsidRPr="008D4A51" w:rsidRDefault="00000000">
      <w:pPr>
        <w:numPr>
          <w:ilvl w:val="0"/>
          <w:numId w:val="32"/>
        </w:numPr>
      </w:pPr>
      <w:r w:rsidRPr="008D4A51">
        <w:rPr>
          <w:b/>
          <w:bCs/>
        </w:rPr>
        <w:t>Stability via Selection</w:t>
      </w:r>
      <w:r w:rsidRPr="008D4A51">
        <w:t>: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14:paraId="11CB0CE5" w14:textId="77777777" w:rsidR="008150CC" w:rsidRPr="008D4A51" w:rsidRDefault="00000000">
      <w:pPr>
        <w:numPr>
          <w:ilvl w:val="0"/>
          <w:numId w:val="32"/>
        </w:numPr>
      </w:pPr>
      <w:r w:rsidRPr="008D4A51">
        <w:rPr>
          <w:b/>
          <w:bCs/>
        </w:rPr>
        <w:t>Latent Space Alignment</w:t>
      </w:r>
      <w:r w:rsidRPr="008D4A51">
        <w:t>: Transfer Component Analysis (TCA) applied in the Transformer embedding space effectively reduces the Maximum Mean Discrepancy (MMD) between domains. This alignment yields a consistent performance gain (AUC +0.007) and, more importantly, improves calibration in the target domain.</w:t>
      </w:r>
    </w:p>
    <w:p w14:paraId="35BA5A13" w14:textId="77777777" w:rsidR="008150CC" w:rsidRPr="008D4A51" w:rsidRDefault="00000000">
      <w:pPr>
        <w:pStyle w:val="2"/>
      </w:pPr>
      <w:bookmarkStart w:id="256" w:name="limitations"/>
      <w:bookmarkStart w:id="257" w:name="_Toc215736223"/>
      <w:bookmarkEnd w:id="254"/>
      <w:r w:rsidRPr="008D4A51">
        <w:rPr>
          <w:rStyle w:val="SectionNumber"/>
        </w:rPr>
        <w:t>8.2</w:t>
      </w:r>
      <w:r w:rsidRPr="008D4A51">
        <w:tab/>
        <w:t>Limitations</w:t>
      </w:r>
      <w:bookmarkEnd w:id="257"/>
    </w:p>
    <w:p w14:paraId="491E5D2C" w14:textId="77777777" w:rsidR="008150CC" w:rsidRPr="008D4A51" w:rsidRDefault="00000000">
      <w:pPr>
        <w:pStyle w:val="FirstParagraph"/>
      </w:pPr>
      <w:r w:rsidRPr="008D4A51">
        <w:t>Although PANDA advances the state of the art, several limitations remain.</w:t>
      </w:r>
    </w:p>
    <w:p w14:paraId="2CE94BC2" w14:textId="77777777" w:rsidR="008150CC" w:rsidRPr="008D4A51" w:rsidRDefault="00000000">
      <w:pPr>
        <w:pStyle w:val="3"/>
      </w:pPr>
      <w:bookmarkStart w:id="258" w:name="closed-world-assumption"/>
      <w:bookmarkStart w:id="259" w:name="_Toc215736224"/>
      <w:r w:rsidRPr="008D4A51">
        <w:rPr>
          <w:rStyle w:val="SectionNumber"/>
        </w:rPr>
        <w:t>8.2.1</w:t>
      </w:r>
      <w:r w:rsidRPr="008D4A51">
        <w:tab/>
        <w:t>Closed-World Assumption</w:t>
      </w:r>
      <w:bookmarkEnd w:id="259"/>
    </w:p>
    <w:p w14:paraId="0D0C251A" w14:textId="77777777" w:rsidR="008150CC" w:rsidRPr="008D4A51" w:rsidRDefault="00000000">
      <w:pPr>
        <w:pStyle w:val="FirstParagraph"/>
      </w:pPr>
      <w:r w:rsidRPr="008D4A51">
        <w:t>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p w14:paraId="25F7FED5" w14:textId="77777777" w:rsidR="008150CC" w:rsidRPr="008D4A51" w:rsidRDefault="00000000">
      <w:pPr>
        <w:pStyle w:val="3"/>
      </w:pPr>
      <w:bookmarkStart w:id="260" w:name="missing-data-mechanisms"/>
      <w:bookmarkStart w:id="261" w:name="_Toc215736225"/>
      <w:bookmarkEnd w:id="258"/>
      <w:r w:rsidRPr="008D4A51">
        <w:rPr>
          <w:rStyle w:val="SectionNumber"/>
        </w:rPr>
        <w:t>8.2.2</w:t>
      </w:r>
      <w:r w:rsidRPr="008D4A51">
        <w:tab/>
        <w:t>Missing Data Mechanisms</w:t>
      </w:r>
      <w:bookmarkEnd w:id="261"/>
    </w:p>
    <w:p w14:paraId="35F8078C" w14:textId="77777777" w:rsidR="008150CC" w:rsidRPr="008D4A51" w:rsidRDefault="00000000">
      <w:pPr>
        <w:pStyle w:val="FirstParagraph"/>
      </w:pPr>
      <w:r w:rsidRPr="008D4A51">
        <w:t xml:space="preserve">The current approach assumes that missing values are either Missing Completely </w:t>
      </w:r>
      <w:proofErr w:type="gramStart"/>
      <w:r w:rsidRPr="008D4A51">
        <w:t>At</w:t>
      </w:r>
      <w:proofErr w:type="gramEnd"/>
      <w:r w:rsidRPr="008D4A51">
        <w:t xml:space="preserve"> Random (MCAR) or Missing </w:t>
      </w:r>
      <w:proofErr w:type="gramStart"/>
      <w:r w:rsidRPr="008D4A51">
        <w:t>At</w:t>
      </w:r>
      <w:proofErr w:type="gramEnd"/>
      <w:r w:rsidRPr="008D4A51">
        <w:t xml:space="preserve"> Random (MAR). The </w:t>
      </w:r>
      <w:r w:rsidRPr="008D4A51">
        <w:rPr>
          <w:rStyle w:val="VerbatimChar"/>
          <w:rFonts w:ascii="Times New Roman" w:hAnsi="Times New Roman"/>
        </w:rPr>
        <w:t>best8</w:t>
      </w:r>
      <w:r w:rsidRPr="008D4A51">
        <w:t xml:space="preserve"> feature set was selected partly for its high completeness. However, in clinical practice data are often Missing Not </w:t>
      </w:r>
      <w:proofErr w:type="gramStart"/>
      <w:r w:rsidRPr="008D4A51">
        <w:t>At</w:t>
      </w:r>
      <w:proofErr w:type="gramEnd"/>
      <w:r w:rsidRPr="008D4A51">
        <w:t xml:space="preserve"> Random (MNAR); for instance, a test may not be ordered because the clinician </w:t>
      </w:r>
      <w:r w:rsidRPr="008D4A51">
        <w:lastRenderedPageBreak/>
        <w:t>believes that the patient is either too healthy or too sick. PANDA’s current imputation strategies (mean, median, and contextual imputation) do not explicitly model such informative missingness and may therefore introduce bias.</w:t>
      </w:r>
    </w:p>
    <w:p w14:paraId="07465B5B" w14:textId="77777777" w:rsidR="008150CC" w:rsidRPr="008D4A51" w:rsidRDefault="00000000">
      <w:pPr>
        <w:pStyle w:val="3"/>
      </w:pPr>
      <w:bookmarkStart w:id="262" w:name="computational-resource-requirements"/>
      <w:bookmarkStart w:id="263" w:name="_Toc215736226"/>
      <w:bookmarkEnd w:id="260"/>
      <w:r w:rsidRPr="008D4A51">
        <w:rPr>
          <w:rStyle w:val="SectionNumber"/>
        </w:rPr>
        <w:t>8.2.3</w:t>
      </w:r>
      <w:r w:rsidRPr="008D4A51">
        <w:tab/>
        <w:t>Computational Resource Requirements</w:t>
      </w:r>
      <w:bookmarkEnd w:id="263"/>
    </w:p>
    <w:p w14:paraId="312B6F34" w14:textId="77777777" w:rsidR="008150CC" w:rsidRPr="008D4A51" w:rsidRDefault="00000000">
      <w:pPr>
        <w:pStyle w:val="FirstParagraph"/>
      </w:pPr>
      <w:r w:rsidRPr="008D4A51">
        <w:t xml:space="preserve">In contrast to decision trees, which can run on embedded central processing units, </w:t>
      </w:r>
      <w:proofErr w:type="spellStart"/>
      <w:r w:rsidRPr="008D4A51">
        <w:t>TabPFN</w:t>
      </w:r>
      <w:proofErr w:type="spellEnd"/>
      <w:r w:rsidRPr="008D4A51">
        <w:t xml:space="preserve"> requires a graphical processing unit for efficient inference (approximately 20 </w:t>
      </w:r>
      <w:proofErr w:type="spellStart"/>
      <w:r w:rsidRPr="008D4A51">
        <w:t>ms</w:t>
      </w:r>
      <w:proofErr w:type="spellEnd"/>
      <w:r w:rsidRPr="008D4A51">
        <w:t xml:space="preserve"> per patient). While this cost is negligible for a cloud-based service, it creates a barrier to deployment on edge devices, such as older hospital workstations without dedicated hardware acceleration.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8D4A51">
        <w:t xml:space="preserve"> complexity of the Transformer attention mechanism also limits the context size and necessitates subsampling strategies for larger datasets such as BRFSS.</w:t>
      </w:r>
    </w:p>
    <w:p w14:paraId="6A55D9C2" w14:textId="77777777" w:rsidR="008150CC" w:rsidRPr="008D4A51" w:rsidRDefault="00000000">
      <w:pPr>
        <w:pStyle w:val="3"/>
      </w:pPr>
      <w:bookmarkStart w:id="264" w:name="X6ae1b286b5f8f0af07d6160b66363f665f1ee3f"/>
      <w:bookmarkStart w:id="265" w:name="_Toc215736227"/>
      <w:bookmarkEnd w:id="262"/>
      <w:r w:rsidRPr="008D4A51">
        <w:rPr>
          <w:rStyle w:val="SectionNumber"/>
        </w:rPr>
        <w:t>8.2.4</w:t>
      </w:r>
      <w:r w:rsidRPr="008D4A51">
        <w:tab/>
        <w:t>Scope of Distribution Shift in the Pulmonary Experiment</w:t>
      </w:r>
      <w:bookmarkEnd w:id="265"/>
    </w:p>
    <w:p w14:paraId="7A8FC655" w14:textId="77777777" w:rsidR="008150CC" w:rsidRPr="008D4A51" w:rsidRDefault="00000000">
      <w:pPr>
        <w:pStyle w:val="FirstParagraph"/>
      </w:pPr>
      <w:r w:rsidRPr="008D4A51">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w:t>
      </w:r>
      <w:proofErr w:type="spellStart"/>
      <w:r w:rsidRPr="008D4A51">
        <w:t>TableShift</w:t>
      </w:r>
      <w:proofErr w:type="spellEnd"/>
      <w:r w:rsidRPr="008D4A51">
        <w:t xml:space="preserve"> BRFSS Diabetes benchmark. Future work could incorporate additional screening cohorts with realistic prevalences to further stress-test PANDA under extreme label imbalance.</w:t>
      </w:r>
    </w:p>
    <w:p w14:paraId="78B8A96E" w14:textId="77777777" w:rsidR="008150CC" w:rsidRPr="008D4A51" w:rsidRDefault="00000000">
      <w:pPr>
        <w:pStyle w:val="2"/>
      </w:pPr>
      <w:bookmarkStart w:id="266" w:name="future-directions"/>
      <w:bookmarkStart w:id="267" w:name="_Toc215736228"/>
      <w:bookmarkEnd w:id="256"/>
      <w:bookmarkEnd w:id="264"/>
      <w:r w:rsidRPr="008D4A51">
        <w:rPr>
          <w:rStyle w:val="SectionNumber"/>
        </w:rPr>
        <w:t>8.3</w:t>
      </w:r>
      <w:r w:rsidRPr="008D4A51">
        <w:tab/>
        <w:t>Future Directions</w:t>
      </w:r>
      <w:bookmarkEnd w:id="267"/>
    </w:p>
    <w:p w14:paraId="5F48D938" w14:textId="77777777" w:rsidR="008150CC" w:rsidRPr="008D4A51" w:rsidRDefault="00000000">
      <w:pPr>
        <w:pStyle w:val="3"/>
      </w:pPr>
      <w:bookmarkStart w:id="268" w:name="federated-domain-adaptation"/>
      <w:bookmarkStart w:id="269" w:name="_Toc215736229"/>
      <w:r w:rsidRPr="008D4A51">
        <w:rPr>
          <w:rStyle w:val="SectionNumber"/>
        </w:rPr>
        <w:t>8.3.1</w:t>
      </w:r>
      <w:r w:rsidRPr="008D4A51">
        <w:tab/>
        <w:t>Federated Domain Adaptation</w:t>
      </w:r>
      <w:bookmarkEnd w:id="269"/>
    </w:p>
    <w:p w14:paraId="08C227B8" w14:textId="77777777" w:rsidR="008150CC" w:rsidRPr="008D4A51" w:rsidRDefault="00000000">
      <w:pPr>
        <w:pStyle w:val="FirstParagraph"/>
      </w:pPr>
      <w:r w:rsidRPr="008D4A51">
        <w:t>Privacy regulations (such as GDPR and HIPAA) often prevent the centralization of medical data. A natural extension of PANDA is federated domain adaptation, in which the feature extractor (</w:t>
      </w:r>
      <w:proofErr w:type="spellStart"/>
      <w:r w:rsidRPr="008D4A51">
        <w:t>TabPFN</w:t>
      </w:r>
      <w:proofErr w:type="spellEnd"/>
      <w:r w:rsidRPr="008D4A51">
        <w:t>)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p w14:paraId="1B7A6050" w14:textId="77777777" w:rsidR="008150CC" w:rsidRPr="008D4A51" w:rsidRDefault="00000000">
      <w:pPr>
        <w:pStyle w:val="3"/>
      </w:pPr>
      <w:bookmarkStart w:id="270" w:name="multimodal-integration"/>
      <w:bookmarkStart w:id="271" w:name="_Toc215736230"/>
      <w:bookmarkEnd w:id="268"/>
      <w:r w:rsidRPr="008D4A51">
        <w:rPr>
          <w:rStyle w:val="SectionNumber"/>
        </w:rPr>
        <w:t>8.3.2</w:t>
      </w:r>
      <w:r w:rsidRPr="008D4A51">
        <w:tab/>
        <w:t>Multimodal Integration</w:t>
      </w:r>
      <w:bookmarkEnd w:id="271"/>
    </w:p>
    <w:p w14:paraId="40CDA5D1" w14:textId="77777777" w:rsidR="008150CC" w:rsidRPr="008D4A51" w:rsidRDefault="00000000">
      <w:pPr>
        <w:pStyle w:val="FirstParagraph"/>
      </w:pPr>
      <w:r w:rsidRPr="008D4A51">
        <w:t xml:space="preserve">Pulmonary nodule diagnosis inherently combines imaging (computed tomography scans) with clinical data. Future work should investigate a multimodal variant of PANDA that aligns tabular embeddings from </w:t>
      </w:r>
      <w:proofErr w:type="spellStart"/>
      <w:r w:rsidRPr="008D4A51">
        <w:t>TabPFN</w:t>
      </w:r>
      <w:proofErr w:type="spellEnd"/>
      <w:r w:rsidRPr="008D4A51">
        <w:t xml:space="preserve">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p w14:paraId="2C5F2B14" w14:textId="77777777" w:rsidR="008150CC" w:rsidRPr="008D4A51" w:rsidRDefault="00000000">
      <w:pPr>
        <w:pStyle w:val="2"/>
      </w:pPr>
      <w:bookmarkStart w:id="272" w:name="final-remarks"/>
      <w:bookmarkStart w:id="273" w:name="_Toc215736231"/>
      <w:bookmarkEnd w:id="266"/>
      <w:bookmarkEnd w:id="270"/>
      <w:r w:rsidRPr="008D4A51">
        <w:rPr>
          <w:rStyle w:val="SectionNumber"/>
        </w:rPr>
        <w:t>8.4</w:t>
      </w:r>
      <w:r w:rsidRPr="008D4A51">
        <w:tab/>
        <w:t>Final Remarks</w:t>
      </w:r>
      <w:bookmarkEnd w:id="273"/>
    </w:p>
    <w:p w14:paraId="5A04642C" w14:textId="77777777" w:rsidR="008150CC" w:rsidRPr="008D4A51" w:rsidRDefault="00000000">
      <w:pPr>
        <w:pStyle w:val="FirstParagraph"/>
      </w:pPr>
      <w:r w:rsidRPr="008D4A51">
        <w:t xml:space="preserve">The deployment gap in medical AI seldom arises from a lack of sophisticated architectures; it more often results from a failure to accommodate the noisy and shifted </w:t>
      </w:r>
      <w:r w:rsidRPr="008D4A51">
        <w:lastRenderedPageBreak/>
        <w:t xml:space="preserve">nature of real-world data. PANDA provides a pragmatic blueprint for this challenge: </w:t>
      </w:r>
      <w:r w:rsidRPr="008D4A51">
        <w:rPr>
          <w:i/>
          <w:iCs/>
        </w:rPr>
        <w:t>do not learn everything from scratch, select only what is stable, and align what remains</w:t>
      </w:r>
      <w:r w:rsidRPr="008D4A51">
        <w:t>. By treating pre-trained representations as portable priors and statistical alignment as a safety mechanism, this framework moves the field closer to reliable cross-institutional AI systems that can safely scale beyond their initial training sites.</w:t>
      </w:r>
    </w:p>
    <w:p w14:paraId="7583D7E1" w14:textId="77777777" w:rsidR="008150CC" w:rsidRPr="008D4A51" w:rsidRDefault="008150CC">
      <w:pPr>
        <w:pStyle w:val="a0"/>
      </w:pPr>
    </w:p>
    <w:p w14:paraId="5DFDC228" w14:textId="77777777" w:rsidR="008150CC" w:rsidRPr="008D4A51" w:rsidRDefault="00000000">
      <w:pPr>
        <w:pStyle w:val="1"/>
      </w:pPr>
      <w:bookmarkStart w:id="274" w:name="sec:ack-start"/>
      <w:bookmarkStart w:id="275" w:name="_Toc215736232"/>
      <w:bookmarkEnd w:id="252"/>
      <w:bookmarkEnd w:id="272"/>
      <w:r w:rsidRPr="008D4A51">
        <w:t>Acknowledgements</w:t>
      </w:r>
      <w:bookmarkEnd w:id="275"/>
    </w:p>
    <w:p w14:paraId="6B0E5644" w14:textId="77777777" w:rsidR="008150CC" w:rsidRPr="008D4A51" w:rsidRDefault="00000000">
      <w:pPr>
        <w:pStyle w:val="FirstParagraph"/>
      </w:pPr>
      <w:r w:rsidRPr="008D4A51">
        <w:t xml:space="preserve">I thank the clinical teams at the participating hospitals for sharing de-identified data and domain expertise, my advisor </w:t>
      </w:r>
      <w:proofErr w:type="spellStart"/>
      <w:r w:rsidRPr="008D4A51">
        <w:t>Wenqi</w:t>
      </w:r>
      <w:proofErr w:type="spellEnd"/>
      <w:r w:rsidRPr="008D4A51">
        <w:t xml:space="preserve"> Fan for steady guidance, and Bobo for patient and practical advice. Any remaining mistakes are mine. </w:t>
      </w:r>
    </w:p>
    <w:p w14:paraId="20105176" w14:textId="77777777" w:rsidR="008150CC" w:rsidRPr="008D4A51" w:rsidRDefault="00000000">
      <w:pPr>
        <w:pStyle w:val="a9"/>
      </w:pPr>
      <w:bookmarkStart w:id="276" w:name="ref-swensen1997chest"/>
      <w:bookmarkStart w:id="277" w:name="refs"/>
      <w:r w:rsidRPr="008D4A51">
        <w:t xml:space="preserve">[1] </w:t>
      </w:r>
      <w:r w:rsidRPr="008D4A51">
        <w:tab/>
        <w:t>Swensen SJ, Silverstein MD, Ilstrup DM, Schleck CD, Edell ES 1997. The probability of malignancy in solitary pulmonary nodules: Application to clinical practice. Chest.111:228–234</w:t>
      </w:r>
    </w:p>
    <w:p w14:paraId="2D11DEC8" w14:textId="77777777" w:rsidR="008150CC" w:rsidRPr="008D4A51" w:rsidRDefault="00000000">
      <w:pPr>
        <w:pStyle w:val="a9"/>
      </w:pPr>
      <w:bookmarkStart w:id="278" w:name="ref-mcwilliams2013probability"/>
      <w:bookmarkEnd w:id="276"/>
      <w:r w:rsidRPr="008D4A51">
        <w:t xml:space="preserve">[2] </w:t>
      </w:r>
      <w:r w:rsidRPr="008D4A51">
        <w:tab/>
        <w:t xml:space="preserve">McWilliams A, </w:t>
      </w:r>
      <w:proofErr w:type="spellStart"/>
      <w:r w:rsidRPr="008D4A51">
        <w:t>Tammemagi</w:t>
      </w:r>
      <w:proofErr w:type="spellEnd"/>
      <w:r w:rsidRPr="008D4A51">
        <w:t xml:space="preserve"> MC, Mayo JR, Roberts H, Liu G, </w:t>
      </w:r>
      <w:proofErr w:type="spellStart"/>
      <w:r w:rsidRPr="008D4A51">
        <w:t>Soghrati</w:t>
      </w:r>
      <w:proofErr w:type="spellEnd"/>
      <w:r w:rsidRPr="008D4A51">
        <w:t xml:space="preserve"> K, </w:t>
      </w:r>
      <w:proofErr w:type="spellStart"/>
      <w:r w:rsidRPr="008D4A51">
        <w:t>Yasufuku</w:t>
      </w:r>
      <w:proofErr w:type="spellEnd"/>
      <w:r w:rsidRPr="008D4A51">
        <w:t xml:space="preserve"> K, Martel S, Laberge F, Gingras M, Atsu K, Pastis N, Hett K, </w:t>
      </w:r>
      <w:proofErr w:type="spellStart"/>
      <w:r w:rsidRPr="008D4A51">
        <w:t>Sejpal</w:t>
      </w:r>
      <w:proofErr w:type="spellEnd"/>
      <w:r w:rsidRPr="008D4A51">
        <w:t xml:space="preserve"> T, Stewart T, Tsao M-S, Goffin J 2013. Probability of malignancy in pulmonary nodules detected on first screening CT. New England Journal of Medicine.369:910–919</w:t>
      </w:r>
    </w:p>
    <w:p w14:paraId="219C5A00" w14:textId="77777777" w:rsidR="008150CC" w:rsidRPr="008D4A51" w:rsidRDefault="00000000">
      <w:pPr>
        <w:pStyle w:val="a9"/>
      </w:pPr>
      <w:bookmarkStart w:id="279" w:name="ref-li2011development"/>
      <w:bookmarkEnd w:id="278"/>
      <w:r w:rsidRPr="008D4A51">
        <w:t xml:space="preserve">[3] </w:t>
      </w:r>
      <w:r w:rsidRPr="008D4A51">
        <w:tab/>
        <w:t xml:space="preserve">Li Y, Chen K-Z, Wang J 2011. Development and validation of a clinical prediction model to estimate the probability of malignancy in solitary pulmonary nodules in </w:t>
      </w:r>
      <w:proofErr w:type="spellStart"/>
      <w:r w:rsidRPr="008D4A51">
        <w:t>chinese</w:t>
      </w:r>
      <w:proofErr w:type="spellEnd"/>
      <w:r w:rsidRPr="008D4A51">
        <w:t xml:space="preserve"> people. Clinical lung cancer.12:313–319</w:t>
      </w:r>
    </w:p>
    <w:p w14:paraId="06358673" w14:textId="77777777" w:rsidR="008150CC" w:rsidRPr="008D4A51" w:rsidRDefault="00000000">
      <w:pPr>
        <w:pStyle w:val="a9"/>
      </w:pPr>
      <w:bookmarkStart w:id="280" w:name="ref-he2021novel"/>
      <w:bookmarkEnd w:id="279"/>
      <w:r w:rsidRPr="008D4A51">
        <w:t xml:space="preserve">[4] </w:t>
      </w:r>
      <w:r w:rsidRPr="008D4A51">
        <w:tab/>
        <w:t xml:space="preserve">He X, Xue N, Liu X, Tang X, Peng S, Qu Y, Jiang L, Xu Q, Liu W, Chen S 2021. A novel clinical model for predicting malignancy of solitary pulmonary nodules: A multicenter study in </w:t>
      </w:r>
      <w:proofErr w:type="spellStart"/>
      <w:r w:rsidRPr="008D4A51">
        <w:t>chinese</w:t>
      </w:r>
      <w:proofErr w:type="spellEnd"/>
      <w:r w:rsidRPr="008D4A51">
        <w:t xml:space="preserve"> population. Cancer cell international.21:115</w:t>
      </w:r>
    </w:p>
    <w:p w14:paraId="4E739217" w14:textId="77777777" w:rsidR="008150CC" w:rsidRPr="008D4A51" w:rsidRDefault="00000000">
      <w:pPr>
        <w:pStyle w:val="a9"/>
      </w:pPr>
      <w:bookmarkStart w:id="281" w:name="ref-zhang_comprehensive_2022"/>
      <w:bookmarkEnd w:id="280"/>
      <w:r w:rsidRPr="008D4A51">
        <w:t xml:space="preserve">[5] </w:t>
      </w:r>
      <w:r w:rsidRPr="008D4A51">
        <w:tab/>
        <w:t xml:space="preserve">Zhang K, Wei Z, Nie Y, Shen H, Wang X, Wang J, Yang F, Chen K 2022. </w:t>
      </w:r>
      <w:hyperlink r:id="rId11">
        <w:r w:rsidRPr="008D4A51">
          <w:rPr>
            <w:rStyle w:val="af"/>
          </w:rPr>
          <w:t>Comprehensive analysis of clinical logistic and machine learning-based models for the evaluation of pulmonary nodules</w:t>
        </w:r>
      </w:hyperlink>
      <w:r w:rsidRPr="008D4A51">
        <w:t>. JTO Clin Res Rep.3:100299</w:t>
      </w:r>
    </w:p>
    <w:p w14:paraId="42B84B8E" w14:textId="77777777" w:rsidR="008150CC" w:rsidRPr="008D4A51" w:rsidRDefault="00000000">
      <w:pPr>
        <w:pStyle w:val="a9"/>
      </w:pPr>
      <w:bookmarkStart w:id="282" w:name="ref-liu_establishment_2024"/>
      <w:bookmarkEnd w:id="281"/>
      <w:r w:rsidRPr="008D4A51">
        <w:t xml:space="preserve">[6] </w:t>
      </w:r>
      <w:r w:rsidRPr="008D4A51">
        <w:tab/>
        <w:t xml:space="preserve">Liu Q, </w:t>
      </w:r>
      <w:proofErr w:type="spellStart"/>
      <w:r w:rsidRPr="008D4A51">
        <w:t>Lv</w:t>
      </w:r>
      <w:proofErr w:type="spellEnd"/>
      <w:r w:rsidRPr="008D4A51">
        <w:t xml:space="preserve"> X, Zhou D, Yu N, Hong Y, Zeng Y 2024. </w:t>
      </w:r>
      <w:hyperlink r:id="rId12">
        <w:r w:rsidRPr="008D4A51">
          <w:rPr>
            <w:rStyle w:val="af"/>
          </w:rPr>
          <w:t>Establishment and validation of multiclassification prediction models for pulmonary nodules based on machine learning</w:t>
        </w:r>
      </w:hyperlink>
      <w:r w:rsidRPr="008D4A51">
        <w:t xml:space="preserve">. Clin Respir </w:t>
      </w:r>
      <w:proofErr w:type="gramStart"/>
      <w:r w:rsidRPr="008D4A51">
        <w:t>J.18:e</w:t>
      </w:r>
      <w:proofErr w:type="gramEnd"/>
      <w:r w:rsidRPr="008D4A51">
        <w:t>13769</w:t>
      </w:r>
    </w:p>
    <w:p w14:paraId="33376034" w14:textId="77777777" w:rsidR="008150CC" w:rsidRPr="008D4A51" w:rsidRDefault="00000000">
      <w:pPr>
        <w:pStyle w:val="a9"/>
      </w:pPr>
      <w:bookmarkStart w:id="283" w:name="ref-garau_external_2020"/>
      <w:bookmarkEnd w:id="282"/>
      <w:r w:rsidRPr="008D4A51">
        <w:t xml:space="preserve">[7] </w:t>
      </w:r>
      <w:r w:rsidRPr="008D4A51">
        <w:tab/>
        <w:t xml:space="preserve">Garau N, Paganelli C, Summers P, Choi W, Alam S, Lu W, Fanciullo C, Bellomi M, Baroni G, </w:t>
      </w:r>
      <w:proofErr w:type="spellStart"/>
      <w:r w:rsidRPr="008D4A51">
        <w:t>Rampinelli</w:t>
      </w:r>
      <w:proofErr w:type="spellEnd"/>
      <w:r w:rsidRPr="008D4A51">
        <w:t xml:space="preserve"> C 2020. </w:t>
      </w:r>
      <w:hyperlink r:id="rId13">
        <w:r w:rsidRPr="008D4A51">
          <w:rPr>
            <w:rStyle w:val="af"/>
          </w:rPr>
          <w:t>External validation of radiomics-based predictive models in low-dose CT screening for early lung cancer diagnosis</w:t>
        </w:r>
      </w:hyperlink>
      <w:r w:rsidRPr="008D4A51">
        <w:t>. Med Phys.47:4125–4136</w:t>
      </w:r>
    </w:p>
    <w:p w14:paraId="6E7267A8" w14:textId="77777777" w:rsidR="008150CC" w:rsidRPr="008D4A51" w:rsidRDefault="00000000">
      <w:pPr>
        <w:pStyle w:val="a9"/>
      </w:pPr>
      <w:bookmarkStart w:id="284" w:name="ref-chen2016xgboost"/>
      <w:bookmarkEnd w:id="283"/>
      <w:r w:rsidRPr="008D4A51">
        <w:t xml:space="preserve">[8] </w:t>
      </w:r>
      <w:r w:rsidRPr="008D4A51">
        <w:tab/>
        <w:t xml:space="preserve">Chen T, </w:t>
      </w:r>
      <w:proofErr w:type="spellStart"/>
      <w:r w:rsidRPr="008D4A51">
        <w:t>Guestrin</w:t>
      </w:r>
      <w:proofErr w:type="spellEnd"/>
      <w:r w:rsidRPr="008D4A51">
        <w:t xml:space="preserve"> C 2016. </w:t>
      </w:r>
      <w:proofErr w:type="spellStart"/>
      <w:r w:rsidRPr="008D4A51">
        <w:t>Xgboost</w:t>
      </w:r>
      <w:proofErr w:type="spellEnd"/>
      <w:r w:rsidRPr="008D4A51">
        <w:t xml:space="preserve">: A scalable tree boosting system. Proceedings of the 22nd </w:t>
      </w:r>
      <w:proofErr w:type="spellStart"/>
      <w:r w:rsidRPr="008D4A51">
        <w:t>acm</w:t>
      </w:r>
      <w:proofErr w:type="spellEnd"/>
      <w:r w:rsidRPr="008D4A51">
        <w:t xml:space="preserve"> </w:t>
      </w:r>
      <w:proofErr w:type="spellStart"/>
      <w:r w:rsidRPr="008D4A51">
        <w:t>sigkdd</w:t>
      </w:r>
      <w:proofErr w:type="spellEnd"/>
      <w:r w:rsidRPr="008D4A51">
        <w:t xml:space="preserve"> international conference on knowledge discovery and data mining.785–794</w:t>
      </w:r>
    </w:p>
    <w:p w14:paraId="35FF7DC9" w14:textId="77777777" w:rsidR="008150CC" w:rsidRPr="008D4A51" w:rsidRDefault="00000000">
      <w:pPr>
        <w:pStyle w:val="a9"/>
      </w:pPr>
      <w:bookmarkStart w:id="285" w:name="ref-gorishniy2021revisiting"/>
      <w:bookmarkEnd w:id="284"/>
      <w:r w:rsidRPr="008D4A51">
        <w:lastRenderedPageBreak/>
        <w:t xml:space="preserve">[9] </w:t>
      </w:r>
      <w:r w:rsidRPr="008D4A51">
        <w:tab/>
      </w:r>
      <w:proofErr w:type="spellStart"/>
      <w:r w:rsidRPr="008D4A51">
        <w:t>Gorishniy</w:t>
      </w:r>
      <w:proofErr w:type="spellEnd"/>
      <w:r w:rsidRPr="008D4A51">
        <w:t xml:space="preserve"> Y, </w:t>
      </w:r>
      <w:proofErr w:type="spellStart"/>
      <w:r w:rsidRPr="008D4A51">
        <w:t>Rubachev</w:t>
      </w:r>
      <w:proofErr w:type="spellEnd"/>
      <w:r w:rsidRPr="008D4A51">
        <w:t xml:space="preserve"> I, </w:t>
      </w:r>
      <w:proofErr w:type="spellStart"/>
      <w:r w:rsidRPr="008D4A51">
        <w:t>Khrulkov</w:t>
      </w:r>
      <w:proofErr w:type="spellEnd"/>
      <w:r w:rsidRPr="008D4A51">
        <w:t xml:space="preserve"> V, Babenko A 2021. Revisiting deep learning models for tabular data. Advances in neural information processing systems.34:18932–18943</w:t>
      </w:r>
    </w:p>
    <w:p w14:paraId="2589551F" w14:textId="77777777" w:rsidR="008150CC" w:rsidRPr="008D4A51" w:rsidRDefault="00000000">
      <w:pPr>
        <w:pStyle w:val="a9"/>
      </w:pPr>
      <w:bookmarkStart w:id="286" w:name="ref-arik2021tabnet"/>
      <w:bookmarkEnd w:id="285"/>
      <w:r w:rsidRPr="008D4A51">
        <w:t xml:space="preserve">[10] </w:t>
      </w:r>
      <w:r w:rsidRPr="008D4A51">
        <w:tab/>
        <w:t xml:space="preserve">Arik SO, Pfister T 2021. </w:t>
      </w:r>
      <w:proofErr w:type="spellStart"/>
      <w:r w:rsidRPr="008D4A51">
        <w:t>TabNet</w:t>
      </w:r>
      <w:proofErr w:type="spellEnd"/>
      <w:r w:rsidRPr="008D4A51">
        <w:t>: Attentive interpretable tabular learning. Proceedings of the AAAI conference on artificial intelligence.35:6679–6687</w:t>
      </w:r>
    </w:p>
    <w:p w14:paraId="20935C95" w14:textId="77777777" w:rsidR="008150CC" w:rsidRPr="008D4A51" w:rsidRDefault="00000000">
      <w:pPr>
        <w:pStyle w:val="a9"/>
      </w:pPr>
      <w:bookmarkStart w:id="287" w:name="ref-huang2020tabtransformer"/>
      <w:bookmarkEnd w:id="286"/>
      <w:r w:rsidRPr="008D4A51">
        <w:t xml:space="preserve">[11] </w:t>
      </w:r>
      <w:r w:rsidRPr="008D4A51">
        <w:tab/>
        <w:t xml:space="preserve">Huang X, Khetan A, Cvitkovic M, </w:t>
      </w:r>
      <w:proofErr w:type="spellStart"/>
      <w:r w:rsidRPr="008D4A51">
        <w:t>Karnin</w:t>
      </w:r>
      <w:proofErr w:type="spellEnd"/>
      <w:r w:rsidRPr="008D4A51">
        <w:t xml:space="preserve"> Z 2020. </w:t>
      </w:r>
      <w:proofErr w:type="spellStart"/>
      <w:r w:rsidRPr="008D4A51">
        <w:t>TabTransformer</w:t>
      </w:r>
      <w:proofErr w:type="spellEnd"/>
      <w:r w:rsidRPr="008D4A51">
        <w:t>: Tabular data modeling using contextual embeddings. Advances in neural information processing systems.33:14914–14925</w:t>
      </w:r>
    </w:p>
    <w:p w14:paraId="50537D32" w14:textId="77777777" w:rsidR="008150CC" w:rsidRPr="008D4A51" w:rsidRDefault="00000000">
      <w:pPr>
        <w:pStyle w:val="a9"/>
      </w:pPr>
      <w:bookmarkStart w:id="288" w:name="ref-somepalli2021saint"/>
      <w:bookmarkEnd w:id="287"/>
      <w:r w:rsidRPr="008D4A51">
        <w:t xml:space="preserve">[12] </w:t>
      </w:r>
      <w:r w:rsidRPr="008D4A51">
        <w:tab/>
      </w:r>
      <w:proofErr w:type="spellStart"/>
      <w:r w:rsidRPr="008D4A51">
        <w:t>Somepalli</w:t>
      </w:r>
      <w:proofErr w:type="spellEnd"/>
      <w:r w:rsidRPr="008D4A51">
        <w:t xml:space="preserve"> G, Goldblum M, Schwarzschild A, Bruss CB, Goldstein T 2021. Saint: Improved neural networks for tabular data via row attention and contrastive pre-training. </w:t>
      </w:r>
      <w:proofErr w:type="spellStart"/>
      <w:r w:rsidRPr="008D4A51">
        <w:t>arXiv</w:t>
      </w:r>
      <w:proofErr w:type="spellEnd"/>
      <w:r w:rsidRPr="008D4A51">
        <w:t xml:space="preserve"> preprint arXiv:2106.01342.</w:t>
      </w:r>
    </w:p>
    <w:p w14:paraId="2DF6C26E" w14:textId="77777777" w:rsidR="008150CC" w:rsidRPr="008D4A51" w:rsidRDefault="00000000">
      <w:pPr>
        <w:pStyle w:val="a9"/>
      </w:pPr>
      <w:bookmarkStart w:id="289" w:name="ref-borisov2022deep"/>
      <w:bookmarkEnd w:id="288"/>
      <w:r w:rsidRPr="008D4A51">
        <w:t xml:space="preserve">[13] </w:t>
      </w:r>
      <w:r w:rsidRPr="008D4A51">
        <w:tab/>
        <w:t xml:space="preserve">Borisov V, </w:t>
      </w:r>
      <w:proofErr w:type="spellStart"/>
      <w:r w:rsidRPr="008D4A51">
        <w:t>Leemann</w:t>
      </w:r>
      <w:proofErr w:type="spellEnd"/>
      <w:r w:rsidRPr="008D4A51">
        <w:t xml:space="preserve"> T, </w:t>
      </w:r>
      <w:proofErr w:type="spellStart"/>
      <w:r w:rsidRPr="008D4A51">
        <w:t>Selegue</w:t>
      </w:r>
      <w:proofErr w:type="spellEnd"/>
      <w:r w:rsidRPr="008D4A51">
        <w:t xml:space="preserve"> P, Miotto R, May M, </w:t>
      </w:r>
      <w:proofErr w:type="spellStart"/>
      <w:r w:rsidRPr="008D4A51">
        <w:t>Züfle</w:t>
      </w:r>
      <w:proofErr w:type="spellEnd"/>
      <w:r w:rsidRPr="008D4A51">
        <w:t xml:space="preserve"> A 2022. Deep neural networks and tabular data: A survey. IEEE Transactions on Neural Networks and Learning Systems.33:4472–4492</w:t>
      </w:r>
    </w:p>
    <w:p w14:paraId="6E8DB293" w14:textId="77777777" w:rsidR="008150CC" w:rsidRPr="008D4A51" w:rsidRDefault="00000000">
      <w:pPr>
        <w:pStyle w:val="a9"/>
      </w:pPr>
      <w:bookmarkStart w:id="290" w:name="ref-ardila_end--end_2019"/>
      <w:bookmarkEnd w:id="289"/>
      <w:r w:rsidRPr="008D4A51">
        <w:t xml:space="preserve">[14] </w:t>
      </w:r>
      <w:r w:rsidRPr="008D4A51">
        <w:tab/>
        <w:t xml:space="preserve">Ardila D, Kiraly AP, Bharadwaj S, Choi B, Reicher JJ, Peng L, Tse D, Etemadi M, Ye W, Corrado G, </w:t>
      </w:r>
      <w:proofErr w:type="spellStart"/>
      <w:r w:rsidRPr="008D4A51">
        <w:t>Naidich</w:t>
      </w:r>
      <w:proofErr w:type="spellEnd"/>
      <w:r w:rsidRPr="008D4A51">
        <w:t xml:space="preserve"> DP, Shetty S 2019. </w:t>
      </w:r>
      <w:hyperlink r:id="rId14">
        <w:r w:rsidRPr="008D4A51">
          <w:rPr>
            <w:rStyle w:val="af"/>
          </w:rPr>
          <w:t>End-to-end lung cancer screening with three-dimensional deep learning on low-dose chest computed tomography</w:t>
        </w:r>
      </w:hyperlink>
      <w:r w:rsidRPr="008D4A51">
        <w:t>. Nat Med.25:954–961</w:t>
      </w:r>
    </w:p>
    <w:p w14:paraId="4D08AF95" w14:textId="77777777" w:rsidR="008150CC" w:rsidRPr="008D4A51" w:rsidRDefault="00000000">
      <w:pPr>
        <w:pStyle w:val="a9"/>
      </w:pPr>
      <w:bookmarkStart w:id="291" w:name="ref-zech_variable_2018"/>
      <w:bookmarkEnd w:id="290"/>
      <w:r w:rsidRPr="008D4A51">
        <w:t xml:space="preserve">[15] </w:t>
      </w:r>
      <w:r w:rsidRPr="008D4A51">
        <w:tab/>
        <w:t xml:space="preserve">Zech JR, </w:t>
      </w:r>
      <w:proofErr w:type="spellStart"/>
      <w:r w:rsidRPr="008D4A51">
        <w:t>Badgeley</w:t>
      </w:r>
      <w:proofErr w:type="spellEnd"/>
      <w:r w:rsidRPr="008D4A51">
        <w:t xml:space="preserve"> MA, Liu M, Costa AB, </w:t>
      </w:r>
      <w:proofErr w:type="spellStart"/>
      <w:r w:rsidRPr="008D4A51">
        <w:t>Titano</w:t>
      </w:r>
      <w:proofErr w:type="spellEnd"/>
      <w:r w:rsidRPr="008D4A51">
        <w:t xml:space="preserve"> JJ, Oermann EK 2018. </w:t>
      </w:r>
      <w:hyperlink r:id="rId15">
        <w:r w:rsidRPr="008D4A51">
          <w:rPr>
            <w:rStyle w:val="af"/>
          </w:rPr>
          <w:t>Variable generalization performance of a deep learning model to detect pneumonia in chest radiographs: A cross-sectional study</w:t>
        </w:r>
      </w:hyperlink>
      <w:r w:rsidRPr="008D4A51">
        <w:t>. PLOS Medicine.</w:t>
      </w:r>
      <w:proofErr w:type="gramStart"/>
      <w:r w:rsidRPr="008D4A51">
        <w:t>15:e</w:t>
      </w:r>
      <w:proofErr w:type="gramEnd"/>
      <w:r w:rsidRPr="008D4A51">
        <w:t>1002683</w:t>
      </w:r>
    </w:p>
    <w:p w14:paraId="6144BC78" w14:textId="77777777" w:rsidR="008150CC" w:rsidRPr="008D4A51" w:rsidRDefault="00000000">
      <w:pPr>
        <w:pStyle w:val="a9"/>
      </w:pPr>
      <w:bookmarkStart w:id="292" w:name="ref-hellin2024unraveling"/>
      <w:bookmarkEnd w:id="291"/>
      <w:r w:rsidRPr="008D4A51">
        <w:t xml:space="preserve">[16] </w:t>
      </w:r>
      <w:r w:rsidRPr="008D4A51">
        <w:tab/>
      </w:r>
      <w:proofErr w:type="spellStart"/>
      <w:r w:rsidRPr="008D4A51">
        <w:t>Hellı́n</w:t>
      </w:r>
      <w:proofErr w:type="spellEnd"/>
      <w:r w:rsidRPr="008D4A51">
        <w:t xml:space="preserve"> CJ, Olmedo AA, Valledor A, Gómez J, </w:t>
      </w:r>
      <w:proofErr w:type="spellStart"/>
      <w:r w:rsidRPr="008D4A51">
        <w:t>López-Benı́tez</w:t>
      </w:r>
      <w:proofErr w:type="spellEnd"/>
      <w:r w:rsidRPr="008D4A51">
        <w:t xml:space="preserve"> M, Tayebi A 2024. Unraveling the impact of class imbalance on deep-learning models for medical image classification. Applied Sciences.14:3419</w:t>
      </w:r>
    </w:p>
    <w:p w14:paraId="24FF4387" w14:textId="77777777" w:rsidR="008150CC" w:rsidRPr="008D4A51" w:rsidRDefault="00000000">
      <w:pPr>
        <w:pStyle w:val="a9"/>
      </w:pPr>
      <w:bookmarkStart w:id="293" w:name="ref-hollmann2025accurate"/>
      <w:bookmarkEnd w:id="292"/>
      <w:r w:rsidRPr="008D4A51">
        <w:t xml:space="preserve">[17] </w:t>
      </w:r>
      <w:r w:rsidRPr="008D4A51">
        <w:tab/>
        <w:t xml:space="preserve">Hollmann N, Müller S, Purucker L, Krishnakumar A, </w:t>
      </w:r>
      <w:proofErr w:type="spellStart"/>
      <w:r w:rsidRPr="008D4A51">
        <w:t>Körfer</w:t>
      </w:r>
      <w:proofErr w:type="spellEnd"/>
      <w:r w:rsidRPr="008D4A51">
        <w:t xml:space="preserve"> M, Hoo SB, </w:t>
      </w:r>
      <w:proofErr w:type="spellStart"/>
      <w:r w:rsidRPr="008D4A51">
        <w:t>Schirrmeister</w:t>
      </w:r>
      <w:proofErr w:type="spellEnd"/>
      <w:r w:rsidRPr="008D4A51">
        <w:t xml:space="preserve"> RT, Hutter F 2025. Accurate predictions on small data with a tabular foundation model. Nature.637:319–326</w:t>
      </w:r>
    </w:p>
    <w:p w14:paraId="6FCE5626" w14:textId="77777777" w:rsidR="008150CC" w:rsidRPr="008D4A51" w:rsidRDefault="00000000">
      <w:pPr>
        <w:pStyle w:val="a9"/>
      </w:pPr>
      <w:bookmarkStart w:id="294" w:name="ref-schneider2024foundation"/>
      <w:bookmarkEnd w:id="293"/>
      <w:r w:rsidRPr="008D4A51">
        <w:t xml:space="preserve">[18] </w:t>
      </w:r>
      <w:r w:rsidRPr="008D4A51">
        <w:tab/>
        <w:t>Schneider J, Meske C, Kuss P 2024. Foundation models: A new paradigm for artificial intelligence. Business &amp; Information Systems Engineering.66:221–231</w:t>
      </w:r>
    </w:p>
    <w:p w14:paraId="59CBF447" w14:textId="77777777" w:rsidR="008150CC" w:rsidRPr="008D4A51" w:rsidRDefault="00000000">
      <w:pPr>
        <w:pStyle w:val="a9"/>
      </w:pPr>
      <w:bookmarkStart w:id="295" w:name="ref-noauthor_prior_nodate"/>
      <w:bookmarkEnd w:id="294"/>
      <w:r w:rsidRPr="008D4A51">
        <w:t xml:space="preserve">[19] </w:t>
      </w:r>
      <w:r w:rsidRPr="008D4A51">
        <w:tab/>
      </w:r>
      <w:hyperlink r:id="rId16">
        <w:r w:rsidRPr="008D4A51">
          <w:rPr>
            <w:rStyle w:val="af"/>
          </w:rPr>
          <w:t>Prior labs</w:t>
        </w:r>
      </w:hyperlink>
      <w:r w:rsidRPr="008D4A51">
        <w:t xml:space="preserve">. </w:t>
      </w:r>
    </w:p>
    <w:p w14:paraId="00672708" w14:textId="77777777" w:rsidR="008150CC" w:rsidRPr="008D4A51" w:rsidRDefault="00000000">
      <w:pPr>
        <w:pStyle w:val="a9"/>
      </w:pPr>
      <w:bookmarkStart w:id="296" w:name="ref-noauthor_realistic_nodate"/>
      <w:bookmarkEnd w:id="295"/>
      <w:r w:rsidRPr="008D4A51">
        <w:t xml:space="preserve">[20] </w:t>
      </w:r>
      <w:r w:rsidRPr="008D4A51">
        <w:tab/>
      </w:r>
      <w:hyperlink r:id="rId17">
        <w:r w:rsidRPr="008D4A51">
          <w:rPr>
            <w:rStyle w:val="af"/>
          </w:rPr>
          <w:t>Realistic evaluation of TabPFN v2 in open environments</w:t>
        </w:r>
      </w:hyperlink>
      <w:r w:rsidRPr="008D4A51">
        <w:t xml:space="preserve">. </w:t>
      </w:r>
    </w:p>
    <w:p w14:paraId="10510C37" w14:textId="77777777" w:rsidR="008150CC" w:rsidRPr="008D4A51" w:rsidRDefault="00000000">
      <w:pPr>
        <w:pStyle w:val="a9"/>
      </w:pPr>
      <w:bookmarkStart w:id="297" w:name="X60a9a1bcb93ef50ea8b7bc291808839e814cc23"/>
      <w:bookmarkEnd w:id="296"/>
      <w:r w:rsidRPr="008D4A51">
        <w:t xml:space="preserve">[21] </w:t>
      </w:r>
      <w:r w:rsidRPr="008D4A51">
        <w:tab/>
        <w:t xml:space="preserve">2025. </w:t>
      </w:r>
      <w:hyperlink r:id="rId18">
        <w:r w:rsidRPr="008D4A51">
          <w:rPr>
            <w:rStyle w:val="af"/>
          </w:rPr>
          <w:t>Automl/drift-resilient_TabPFN</w:t>
        </w:r>
      </w:hyperlink>
      <w:r w:rsidRPr="008D4A51">
        <w:t xml:space="preserve">. </w:t>
      </w:r>
    </w:p>
    <w:p w14:paraId="104E5734" w14:textId="77777777" w:rsidR="008150CC" w:rsidRPr="008D4A51" w:rsidRDefault="00000000">
      <w:pPr>
        <w:pStyle w:val="a9"/>
      </w:pPr>
      <w:bookmarkStart w:id="298" w:name="ref-noauthor_closer_nodate"/>
      <w:bookmarkEnd w:id="297"/>
      <w:r w:rsidRPr="008D4A51">
        <w:t xml:space="preserve">[22] </w:t>
      </w:r>
      <w:r w:rsidRPr="008D4A51">
        <w:tab/>
      </w:r>
      <w:hyperlink r:id="rId19">
        <w:r w:rsidRPr="008D4A51">
          <w:rPr>
            <w:rStyle w:val="af"/>
          </w:rPr>
          <w:t>A closer look at TabPFN v2: Strength, limitation, and extension</w:t>
        </w:r>
      </w:hyperlink>
      <w:r w:rsidRPr="008D4A51">
        <w:t xml:space="preserve">. </w:t>
      </w:r>
    </w:p>
    <w:p w14:paraId="287410BC" w14:textId="77777777" w:rsidR="008150CC" w:rsidRPr="008D4A51" w:rsidRDefault="00000000">
      <w:pPr>
        <w:pStyle w:val="a9"/>
      </w:pPr>
      <w:bookmarkStart w:id="299" w:name="ref-eremeev_turning_2025"/>
      <w:bookmarkEnd w:id="298"/>
      <w:r w:rsidRPr="008D4A51">
        <w:t xml:space="preserve">[23] </w:t>
      </w:r>
      <w:r w:rsidRPr="008D4A51">
        <w:tab/>
        <w:t xml:space="preserve">Eremeev D, Bazhenov G, Platonov O, Babenko A, </w:t>
      </w:r>
      <w:proofErr w:type="spellStart"/>
      <w:r w:rsidRPr="008D4A51">
        <w:t>Prokhorenkova</w:t>
      </w:r>
      <w:proofErr w:type="spellEnd"/>
      <w:r w:rsidRPr="008D4A51">
        <w:t xml:space="preserve"> L 2025. </w:t>
      </w:r>
      <w:hyperlink r:id="rId20">
        <w:r w:rsidRPr="008D4A51">
          <w:rPr>
            <w:rStyle w:val="af"/>
          </w:rPr>
          <w:t>Turning tabular foundation models into graph foundation models</w:t>
        </w:r>
      </w:hyperlink>
      <w:r w:rsidRPr="008D4A51">
        <w:t xml:space="preserve">. </w:t>
      </w:r>
    </w:p>
    <w:p w14:paraId="07B2B3BB" w14:textId="77777777" w:rsidR="008150CC" w:rsidRPr="008D4A51" w:rsidRDefault="00000000">
      <w:pPr>
        <w:pStyle w:val="a9"/>
      </w:pPr>
      <w:bookmarkStart w:id="300" w:name="ref-guan2021domain"/>
      <w:bookmarkEnd w:id="299"/>
      <w:r w:rsidRPr="008D4A51">
        <w:lastRenderedPageBreak/>
        <w:t xml:space="preserve">[24] </w:t>
      </w:r>
      <w:r w:rsidRPr="008D4A51">
        <w:tab/>
        <w:t>Guan H, Liu M 2021. Domain adaptation for medical image analysis: A survey. IEEE Transactions on Biomedical Engineering.69:1173–1185</w:t>
      </w:r>
    </w:p>
    <w:p w14:paraId="6DA5B1CC" w14:textId="77777777" w:rsidR="008150CC" w:rsidRPr="008D4A51" w:rsidRDefault="00000000">
      <w:pPr>
        <w:pStyle w:val="a9"/>
      </w:pPr>
      <w:bookmarkStart w:id="301" w:name="ref-musa2025addressing"/>
      <w:bookmarkEnd w:id="300"/>
      <w:r w:rsidRPr="008D4A51">
        <w:t xml:space="preserve">[25] </w:t>
      </w:r>
      <w:r w:rsidRPr="008D4A51">
        <w:tab/>
        <w:t>Musa A, Prasad R, Hernandez M 2025. Addressing cross-population domain shift in chest x-ray classification through supervised adversarial domain adaptation. Scientific Reports.15:11383</w:t>
      </w:r>
    </w:p>
    <w:p w14:paraId="08A2C70A" w14:textId="77777777" w:rsidR="008150CC" w:rsidRPr="008D4A51" w:rsidRDefault="00000000">
      <w:pPr>
        <w:pStyle w:val="a9"/>
      </w:pPr>
      <w:bookmarkStart w:id="302" w:name="ref-koch2024distribution"/>
      <w:bookmarkEnd w:id="301"/>
      <w:r w:rsidRPr="008D4A51">
        <w:t xml:space="preserve">[26] </w:t>
      </w:r>
      <w:r w:rsidRPr="008D4A51">
        <w:tab/>
        <w:t xml:space="preserve">Koch LM, Baumgartner CF, Berens P 2024. Distribution shift detection for the </w:t>
      </w:r>
      <w:proofErr w:type="spellStart"/>
      <w:r w:rsidRPr="008D4A51">
        <w:t>postmarket</w:t>
      </w:r>
      <w:proofErr w:type="spellEnd"/>
      <w:r w:rsidRPr="008D4A51">
        <w:t xml:space="preserve"> surveillance of medical AI algorithms: A retrospective simulation study. NPJ Digital Medicine.7:120</w:t>
      </w:r>
    </w:p>
    <w:p w14:paraId="67BA7BB5" w14:textId="77777777" w:rsidR="008150CC" w:rsidRPr="008D4A51" w:rsidRDefault="00000000">
      <w:pPr>
        <w:pStyle w:val="a9"/>
      </w:pPr>
      <w:bookmarkStart w:id="303" w:name="ref-guo_evaluation_2022"/>
      <w:bookmarkEnd w:id="302"/>
      <w:r w:rsidRPr="008D4A51">
        <w:t xml:space="preserve">[27] </w:t>
      </w:r>
      <w:r w:rsidRPr="008D4A51">
        <w:tab/>
        <w:t xml:space="preserve">Guo LL, Pfohl SR, Fries J, Johnson AEW, Posada J, Aftandilian C, Shah N, Sung L 2022. </w:t>
      </w:r>
      <w:hyperlink r:id="rId21">
        <w:r w:rsidRPr="008D4A51">
          <w:rPr>
            <w:rStyle w:val="af"/>
          </w:rPr>
          <w:t>Evaluation of domain generalization and adaptation on improving model robustness to temporal dataset shift in clinical medicine</w:t>
        </w:r>
      </w:hyperlink>
      <w:r w:rsidRPr="008D4A51">
        <w:t>. Scientific Reports.12:2726</w:t>
      </w:r>
    </w:p>
    <w:p w14:paraId="7828CDFB" w14:textId="77777777" w:rsidR="008150CC" w:rsidRPr="008D4A51" w:rsidRDefault="00000000">
      <w:pPr>
        <w:pStyle w:val="a9"/>
      </w:pPr>
      <w:bookmarkStart w:id="304" w:name="ref-orouji_domain_nodate"/>
      <w:bookmarkEnd w:id="303"/>
      <w:r w:rsidRPr="008D4A51">
        <w:t xml:space="preserve">[28] </w:t>
      </w:r>
      <w:r w:rsidRPr="008D4A51">
        <w:tab/>
      </w:r>
      <w:proofErr w:type="spellStart"/>
      <w:r w:rsidRPr="008D4A51">
        <w:t>Orouji</w:t>
      </w:r>
      <w:proofErr w:type="spellEnd"/>
      <w:r w:rsidRPr="008D4A51">
        <w:t xml:space="preserve"> S, Liu MC, </w:t>
      </w:r>
      <w:proofErr w:type="spellStart"/>
      <w:r w:rsidRPr="008D4A51">
        <w:t>Korem</w:t>
      </w:r>
      <w:proofErr w:type="spellEnd"/>
      <w:r w:rsidRPr="008D4A51">
        <w:t xml:space="preserve"> T, Peters MAK </w:t>
      </w:r>
      <w:hyperlink r:id="rId22">
        <w:r w:rsidRPr="008D4A51">
          <w:rPr>
            <w:rStyle w:val="af"/>
          </w:rPr>
          <w:t>Domain adaptation in small-scale and heterogeneous biological datasets</w:t>
        </w:r>
      </w:hyperlink>
      <w:r w:rsidRPr="008D4A51">
        <w:t>. Sci Adv.</w:t>
      </w:r>
      <w:proofErr w:type="gramStart"/>
      <w:r w:rsidRPr="008D4A51">
        <w:t>10:eadp</w:t>
      </w:r>
      <w:proofErr w:type="gramEnd"/>
      <w:r w:rsidRPr="008D4A51">
        <w:t>6040</w:t>
      </w:r>
    </w:p>
    <w:p w14:paraId="5073005B" w14:textId="77777777" w:rsidR="008150CC" w:rsidRPr="008D4A51" w:rsidRDefault="00000000">
      <w:pPr>
        <w:pStyle w:val="a9"/>
      </w:pPr>
      <w:bookmarkStart w:id="305" w:name="ref-ahn_unsupervised_2023"/>
      <w:bookmarkEnd w:id="304"/>
      <w:r w:rsidRPr="008D4A51">
        <w:t xml:space="preserve">[29] </w:t>
      </w:r>
      <w:r w:rsidRPr="008D4A51">
        <w:tab/>
        <w:t xml:space="preserve">Ahn S-H, Kim S, Jeong D-H 2023. </w:t>
      </w:r>
      <w:hyperlink r:id="rId23">
        <w:r w:rsidRPr="008D4A51">
          <w:rPr>
            <w:rStyle w:val="af"/>
          </w:rPr>
          <w:t>Unsupervised domain adaptation for mitigating sensor variability and interspecies heterogeneity in animal activity recognition</w:t>
        </w:r>
      </w:hyperlink>
      <w:r w:rsidRPr="008D4A51">
        <w:t>. Animals (Basel).13:3276</w:t>
      </w:r>
    </w:p>
    <w:p w14:paraId="66E18BBB" w14:textId="77777777" w:rsidR="008150CC" w:rsidRPr="008D4A51" w:rsidRDefault="00000000">
      <w:pPr>
        <w:pStyle w:val="a9"/>
      </w:pPr>
      <w:bookmarkStart w:id="306" w:name="ref-gardner_benchmarking_2024"/>
      <w:bookmarkEnd w:id="305"/>
      <w:r w:rsidRPr="008D4A51">
        <w:t xml:space="preserve">[30] </w:t>
      </w:r>
      <w:r w:rsidRPr="008D4A51">
        <w:tab/>
        <w:t xml:space="preserve">Gardner J, Popovic Z, Schmidt L 2024. </w:t>
      </w:r>
      <w:hyperlink r:id="rId24">
        <w:r w:rsidRPr="008D4A51">
          <w:rPr>
            <w:rStyle w:val="af"/>
          </w:rPr>
          <w:t>Benchmarking distribution shift in tabular data with TableShift</w:t>
        </w:r>
      </w:hyperlink>
      <w:r w:rsidRPr="008D4A51">
        <w:t xml:space="preserve">. </w:t>
      </w:r>
    </w:p>
    <w:p w14:paraId="75BA7B9E" w14:textId="77777777" w:rsidR="008150CC" w:rsidRPr="008D4A51" w:rsidRDefault="00000000">
      <w:pPr>
        <w:pStyle w:val="a9"/>
      </w:pPr>
      <w:bookmarkStart w:id="307" w:name="ref-yao2022wild"/>
      <w:bookmarkEnd w:id="306"/>
      <w:r w:rsidRPr="008D4A51">
        <w:t xml:space="preserve">[31] </w:t>
      </w:r>
      <w:r w:rsidRPr="008D4A51">
        <w:tab/>
        <w:t>Yao H, Choi C, Cao B, Lee Y, Koh PWW, Finn C 2022. Wild-time: A benchmark of in-the-wild distribution shift over time. Advances in Neural Information Processing Systems.35:10309–10324</w:t>
      </w:r>
    </w:p>
    <w:p w14:paraId="0E2551D0" w14:textId="77777777" w:rsidR="008150CC" w:rsidRPr="008D4A51" w:rsidRDefault="00000000">
      <w:pPr>
        <w:pStyle w:val="a9"/>
      </w:pPr>
      <w:bookmarkStart w:id="308" w:name="ref-sun2019informative"/>
      <w:bookmarkEnd w:id="307"/>
      <w:r w:rsidRPr="008D4A51">
        <w:t xml:space="preserve">[32] </w:t>
      </w:r>
      <w:r w:rsidRPr="008D4A51">
        <w:tab/>
        <w:t>Sun F, Wu H, Luo Z, Gu W, Yan Y, Du Q 2019. Informative feature selection for domain adaptation. IEEE Access.7:142551–142563</w:t>
      </w:r>
    </w:p>
    <w:p w14:paraId="48C06451" w14:textId="77777777" w:rsidR="008150CC" w:rsidRPr="008D4A51" w:rsidRDefault="00000000">
      <w:pPr>
        <w:pStyle w:val="a9"/>
      </w:pPr>
      <w:bookmarkStart w:id="309" w:name="ref-pan2010domain"/>
      <w:bookmarkEnd w:id="308"/>
      <w:r w:rsidRPr="008D4A51">
        <w:t xml:space="preserve">[33] </w:t>
      </w:r>
      <w:r w:rsidRPr="008D4A51">
        <w:tab/>
        <w:t>Pan SJ, Tsang IW, Kwok JT, Yang Q 2010. Domain adaptation via transfer component analysis. IEEE transactions on neural networks.22:199–210</w:t>
      </w:r>
    </w:p>
    <w:p w14:paraId="17D54368" w14:textId="77777777" w:rsidR="008150CC" w:rsidRPr="008D4A51" w:rsidRDefault="00000000">
      <w:pPr>
        <w:pStyle w:val="a9"/>
      </w:pPr>
      <w:bookmarkStart w:id="310" w:name="ref-bommasani2022opportunities"/>
      <w:bookmarkEnd w:id="309"/>
      <w:r w:rsidRPr="008D4A51">
        <w:t xml:space="preserve">[34] </w:t>
      </w:r>
      <w:r w:rsidRPr="008D4A51">
        <w:tab/>
      </w:r>
      <w:proofErr w:type="spellStart"/>
      <w:r w:rsidRPr="008D4A51">
        <w:t>Bommasani</w:t>
      </w:r>
      <w:proofErr w:type="spellEnd"/>
      <w:r w:rsidRPr="008D4A51">
        <w:t xml:space="preserve"> R, Hudson DA, Adeli E, Altman R, Arora S, Arx S von, Bernstein MS, </w:t>
      </w:r>
      <w:proofErr w:type="spellStart"/>
      <w:r w:rsidRPr="008D4A51">
        <w:t>Bohg</w:t>
      </w:r>
      <w:proofErr w:type="spellEnd"/>
      <w:r w:rsidRPr="008D4A51">
        <w:t xml:space="preserve"> J, </w:t>
      </w:r>
      <w:proofErr w:type="spellStart"/>
      <w:r w:rsidRPr="008D4A51">
        <w:t>Bosselut</w:t>
      </w:r>
      <w:proofErr w:type="spellEnd"/>
      <w:r w:rsidRPr="008D4A51">
        <w:t xml:space="preserve"> A, Brunskill E, Brynjolfsson E, Buch S, Card D, Castellon R, Chatterji N, Chen A, Creel K, Davis JQ, Demszky D, Donahue C, Doumbouya M, Durmus E, Ermon S, </w:t>
      </w:r>
      <w:proofErr w:type="spellStart"/>
      <w:r w:rsidRPr="008D4A51">
        <w:t>Etchemendy</w:t>
      </w:r>
      <w:proofErr w:type="spellEnd"/>
      <w:r w:rsidRPr="008D4A51">
        <w:t xml:space="preserve"> J, </w:t>
      </w:r>
      <w:proofErr w:type="spellStart"/>
      <w:r w:rsidRPr="008D4A51">
        <w:t>Ethayarajh</w:t>
      </w:r>
      <w:proofErr w:type="spellEnd"/>
      <w:r w:rsidRPr="008D4A51">
        <w:t xml:space="preserve"> K, Fei-Fei L, Finn C, Gale T, Gillespie L, Goel K, Goodman N, Grossman S, Guha N, Hashimoto T, Henderson P, Hewitt J, Ho DE, Hong J, Hsu K, Huang J, Icard T, Jain S, </w:t>
      </w:r>
      <w:proofErr w:type="spellStart"/>
      <w:r w:rsidRPr="008D4A51">
        <w:t>Jurafsky</w:t>
      </w:r>
      <w:proofErr w:type="spellEnd"/>
      <w:r w:rsidRPr="008D4A51">
        <w:t xml:space="preserve"> D, Kalluri P, </w:t>
      </w:r>
      <w:proofErr w:type="spellStart"/>
      <w:r w:rsidRPr="008D4A51">
        <w:t>Karamcheti</w:t>
      </w:r>
      <w:proofErr w:type="spellEnd"/>
      <w:r w:rsidRPr="008D4A51">
        <w:t xml:space="preserve"> S, Keeling G, Khani F, Khattab O, Koh PW, Krass M, Krishna R, </w:t>
      </w:r>
      <w:proofErr w:type="spellStart"/>
      <w:r w:rsidRPr="008D4A51">
        <w:t>Kuditipudi</w:t>
      </w:r>
      <w:proofErr w:type="spellEnd"/>
      <w:r w:rsidRPr="008D4A51">
        <w:t xml:space="preserve"> R, Kumar A, </w:t>
      </w:r>
      <w:proofErr w:type="spellStart"/>
      <w:r w:rsidRPr="008D4A51">
        <w:t>Ladhak</w:t>
      </w:r>
      <w:proofErr w:type="spellEnd"/>
      <w:r w:rsidRPr="008D4A51">
        <w:t xml:space="preserve"> F, Lee M, Lee T, Leskovec J, Levent I, Li XL, Li X, Ma T, Malik A, Manning CD, Mirchandani S, Mitchell E, </w:t>
      </w:r>
      <w:proofErr w:type="spellStart"/>
      <w:r w:rsidRPr="008D4A51">
        <w:t>Munyikwa</w:t>
      </w:r>
      <w:proofErr w:type="spellEnd"/>
      <w:r w:rsidRPr="008D4A51">
        <w:t xml:space="preserve"> Z, Nair S, Narayan A, Narayanan D, Newman B, Nie A, Niebles JC, </w:t>
      </w:r>
      <w:proofErr w:type="spellStart"/>
      <w:r w:rsidRPr="008D4A51">
        <w:t>Nilforoshan</w:t>
      </w:r>
      <w:proofErr w:type="spellEnd"/>
      <w:r w:rsidRPr="008D4A51">
        <w:t xml:space="preserve"> H, Nyarko J, </w:t>
      </w:r>
      <w:proofErr w:type="spellStart"/>
      <w:r w:rsidRPr="008D4A51">
        <w:t>Ogut</w:t>
      </w:r>
      <w:proofErr w:type="spellEnd"/>
      <w:r w:rsidRPr="008D4A51">
        <w:t xml:space="preserve"> G, Orr L, Papadimitriou I, Park JS, Piech C, </w:t>
      </w:r>
      <w:proofErr w:type="spellStart"/>
      <w:r w:rsidRPr="008D4A51">
        <w:t>Portelance</w:t>
      </w:r>
      <w:proofErr w:type="spellEnd"/>
      <w:r w:rsidRPr="008D4A51">
        <w:t xml:space="preserve"> E, Potts C, Raghunathan A, Reich R, Ren H, Rong F, </w:t>
      </w:r>
      <w:proofErr w:type="spellStart"/>
      <w:r w:rsidRPr="008D4A51">
        <w:t>Roohani</w:t>
      </w:r>
      <w:proofErr w:type="spellEnd"/>
      <w:r w:rsidRPr="008D4A51">
        <w:t xml:space="preserve"> Y, Ruiz C, Ryan J, </w:t>
      </w:r>
      <w:proofErr w:type="spellStart"/>
      <w:r w:rsidRPr="008D4A51">
        <w:t>Ré</w:t>
      </w:r>
      <w:proofErr w:type="spellEnd"/>
      <w:r w:rsidRPr="008D4A51">
        <w:t xml:space="preserve"> C, Sadigh D, Sagawa S, Santhanam K, Shih A, Srinivasan K, Tamkin A, </w:t>
      </w:r>
      <w:proofErr w:type="spellStart"/>
      <w:r w:rsidRPr="008D4A51">
        <w:t>Taori</w:t>
      </w:r>
      <w:proofErr w:type="spellEnd"/>
      <w:r w:rsidRPr="008D4A51">
        <w:t xml:space="preserve"> R, Thomas AW, </w:t>
      </w:r>
      <w:proofErr w:type="spellStart"/>
      <w:r w:rsidRPr="008D4A51">
        <w:t>Tramèr</w:t>
      </w:r>
      <w:proofErr w:type="spellEnd"/>
      <w:r w:rsidRPr="008D4A51">
        <w:t xml:space="preserve"> F, Wang RE, Wang W, Wu B, Wu J, Wu Y, Xie SM, </w:t>
      </w:r>
      <w:r w:rsidRPr="008D4A51">
        <w:lastRenderedPageBreak/>
        <w:t xml:space="preserve">Yasunaga M, You J, Zaharia M, Zhang M, Zhang T, Zhang X, Zhang Y, Zheng L, Zhou K, Liang P 2022. </w:t>
      </w:r>
      <w:hyperlink r:id="rId25">
        <w:r w:rsidRPr="008D4A51">
          <w:rPr>
            <w:rStyle w:val="af"/>
          </w:rPr>
          <w:t>On the opportunities and risks of foundation models</w:t>
        </w:r>
      </w:hyperlink>
      <w:r w:rsidRPr="008D4A51">
        <w:t xml:space="preserve">. </w:t>
      </w:r>
    </w:p>
    <w:p w14:paraId="6B87A74C" w14:textId="77777777" w:rsidR="008150CC" w:rsidRPr="008D4A51" w:rsidRDefault="00000000">
      <w:pPr>
        <w:pStyle w:val="a9"/>
      </w:pPr>
      <w:bookmarkStart w:id="311" w:name="ref-grinsztajn_why_2022"/>
      <w:bookmarkEnd w:id="310"/>
      <w:r w:rsidRPr="008D4A51">
        <w:t xml:space="preserve">[35] </w:t>
      </w:r>
      <w:r w:rsidRPr="008D4A51">
        <w:tab/>
      </w:r>
      <w:proofErr w:type="spellStart"/>
      <w:r w:rsidRPr="008D4A51">
        <w:t>Grinsztajn</w:t>
      </w:r>
      <w:proofErr w:type="spellEnd"/>
      <w:r w:rsidRPr="008D4A51">
        <w:t xml:space="preserve"> L, </w:t>
      </w:r>
      <w:proofErr w:type="spellStart"/>
      <w:r w:rsidRPr="008D4A51">
        <w:t>Oyallon</w:t>
      </w:r>
      <w:proofErr w:type="spellEnd"/>
      <w:r w:rsidRPr="008D4A51">
        <w:t xml:space="preserve"> E, </w:t>
      </w:r>
      <w:proofErr w:type="spellStart"/>
      <w:r w:rsidRPr="008D4A51">
        <w:t>Varoquaux</w:t>
      </w:r>
      <w:proofErr w:type="spellEnd"/>
      <w:r w:rsidRPr="008D4A51">
        <w:t xml:space="preserve"> G 2022. </w:t>
      </w:r>
      <w:hyperlink r:id="rId26">
        <w:r w:rsidRPr="008D4A51">
          <w:rPr>
            <w:rStyle w:val="af"/>
          </w:rPr>
          <w:t>Why do tree-based models still outperform deep learning on tabular data?</w:t>
        </w:r>
      </w:hyperlink>
      <w:r w:rsidRPr="008D4A51">
        <w:t xml:space="preserve"> </w:t>
      </w:r>
    </w:p>
    <w:p w14:paraId="4E2A097E" w14:textId="77777777" w:rsidR="008150CC" w:rsidRPr="008D4A51" w:rsidRDefault="00000000">
      <w:pPr>
        <w:pStyle w:val="a9"/>
      </w:pPr>
      <w:bookmarkStart w:id="312" w:name="ref-shmuel_comprehensive_2024"/>
      <w:bookmarkEnd w:id="311"/>
      <w:r w:rsidRPr="008D4A51">
        <w:t xml:space="preserve">[36] </w:t>
      </w:r>
      <w:r w:rsidRPr="008D4A51">
        <w:tab/>
        <w:t xml:space="preserve">Shmuel A, Glickman O, </w:t>
      </w:r>
      <w:proofErr w:type="spellStart"/>
      <w:r w:rsidRPr="008D4A51">
        <w:t>Lazebnik</w:t>
      </w:r>
      <w:proofErr w:type="spellEnd"/>
      <w:r w:rsidRPr="008D4A51">
        <w:t xml:space="preserve"> T 2024. </w:t>
      </w:r>
      <w:hyperlink r:id="rId27">
        <w:r w:rsidRPr="008D4A51">
          <w:rPr>
            <w:rStyle w:val="af"/>
          </w:rPr>
          <w:t>A comprehensive benchmark of machine and deep learning across diverse tabular datasets</w:t>
        </w:r>
      </w:hyperlink>
      <w:r w:rsidRPr="008D4A51">
        <w:t xml:space="preserve">. </w:t>
      </w:r>
    </w:p>
    <w:p w14:paraId="3DBAFC6B" w14:textId="77777777" w:rsidR="008150CC" w:rsidRPr="008D4A51" w:rsidRDefault="00000000">
      <w:pPr>
        <w:pStyle w:val="a9"/>
      </w:pPr>
      <w:bookmarkStart w:id="313" w:name="ref-fan_tabular_2024"/>
      <w:bookmarkEnd w:id="312"/>
      <w:r w:rsidRPr="008D4A51">
        <w:t xml:space="preserve">[37] </w:t>
      </w:r>
      <w:r w:rsidRPr="008D4A51">
        <w:tab/>
        <w:t xml:space="preserve">Fan Y, Waldmann P 2024. </w:t>
      </w:r>
      <w:hyperlink r:id="rId28">
        <w:r w:rsidRPr="008D4A51">
          <w:rPr>
            <w:rStyle w:val="af"/>
          </w:rPr>
          <w:t>Tabular deep learning: A comparative study applied to multi-task genome-wide prediction</w:t>
        </w:r>
      </w:hyperlink>
      <w:r w:rsidRPr="008D4A51">
        <w:t>. BMC Bioinformatics.25:322</w:t>
      </w:r>
    </w:p>
    <w:p w14:paraId="49725FF3" w14:textId="77777777" w:rsidR="008150CC" w:rsidRPr="008D4A51" w:rsidRDefault="00000000">
      <w:pPr>
        <w:pStyle w:val="a9"/>
      </w:pPr>
      <w:bookmarkStart w:id="314" w:name="ref-borisov_deep_2024"/>
      <w:bookmarkEnd w:id="313"/>
      <w:r w:rsidRPr="008D4A51">
        <w:t xml:space="preserve">[38] </w:t>
      </w:r>
      <w:r w:rsidRPr="008D4A51">
        <w:tab/>
        <w:t xml:space="preserve">Borisov V, </w:t>
      </w:r>
      <w:proofErr w:type="spellStart"/>
      <w:r w:rsidRPr="008D4A51">
        <w:t>Leemann</w:t>
      </w:r>
      <w:proofErr w:type="spellEnd"/>
      <w:r w:rsidRPr="008D4A51">
        <w:t xml:space="preserve"> T, </w:t>
      </w:r>
      <w:proofErr w:type="spellStart"/>
      <w:r w:rsidRPr="008D4A51">
        <w:t>Seßler</w:t>
      </w:r>
      <w:proofErr w:type="spellEnd"/>
      <w:r w:rsidRPr="008D4A51">
        <w:t xml:space="preserve"> K, Haug J, Pawelczyk M, </w:t>
      </w:r>
      <w:proofErr w:type="spellStart"/>
      <w:r w:rsidRPr="008D4A51">
        <w:t>Kasneci</w:t>
      </w:r>
      <w:proofErr w:type="spellEnd"/>
      <w:r w:rsidRPr="008D4A51">
        <w:t xml:space="preserve"> G 2024. </w:t>
      </w:r>
      <w:hyperlink r:id="rId29">
        <w:r w:rsidRPr="008D4A51">
          <w:rPr>
            <w:rStyle w:val="af"/>
          </w:rPr>
          <w:t>Deep neural networks and tabular data: A survey</w:t>
        </w:r>
      </w:hyperlink>
      <w:r w:rsidRPr="008D4A51">
        <w:t xml:space="preserve">. IEEE Trans. Neural </w:t>
      </w:r>
      <w:proofErr w:type="spellStart"/>
      <w:r w:rsidRPr="008D4A51">
        <w:t>Netw</w:t>
      </w:r>
      <w:proofErr w:type="spellEnd"/>
      <w:r w:rsidRPr="008D4A51">
        <w:t>. Learning Syst.35:7499–7519</w:t>
      </w:r>
    </w:p>
    <w:p w14:paraId="43D7C744" w14:textId="77777777" w:rsidR="008150CC" w:rsidRPr="008D4A51" w:rsidRDefault="00000000">
      <w:pPr>
        <w:pStyle w:val="a9"/>
      </w:pPr>
      <w:bookmarkStart w:id="315" w:name="ref-liu_tabpfn_2025"/>
      <w:bookmarkEnd w:id="314"/>
      <w:r w:rsidRPr="008D4A51">
        <w:t xml:space="preserve">[39] </w:t>
      </w:r>
      <w:r w:rsidRPr="008D4A51">
        <w:tab/>
        <w:t xml:space="preserve">Liu S-Y, Ye H-J 2025. </w:t>
      </w:r>
      <w:hyperlink r:id="rId30">
        <w:r w:rsidRPr="008D4A51">
          <w:rPr>
            <w:rStyle w:val="af"/>
          </w:rPr>
          <w:t>TabPFN unleashed: A scalable and effective solution to tabular classification problems</w:t>
        </w:r>
      </w:hyperlink>
      <w:r w:rsidRPr="008D4A51">
        <w:t xml:space="preserve">. </w:t>
      </w:r>
    </w:p>
    <w:p w14:paraId="48045B50" w14:textId="77777777" w:rsidR="008150CC" w:rsidRPr="008D4A51" w:rsidRDefault="00000000">
      <w:pPr>
        <w:pStyle w:val="a9"/>
      </w:pPr>
      <w:bookmarkStart w:id="316" w:name="ref-huang_tabtransformer_2020"/>
      <w:bookmarkEnd w:id="315"/>
      <w:r w:rsidRPr="008D4A51">
        <w:t xml:space="preserve">[40] </w:t>
      </w:r>
      <w:r w:rsidRPr="008D4A51">
        <w:tab/>
        <w:t xml:space="preserve">Huang X, Khetan A, Cvitkovic M, </w:t>
      </w:r>
      <w:proofErr w:type="spellStart"/>
      <w:r w:rsidRPr="008D4A51">
        <w:t>Karnin</w:t>
      </w:r>
      <w:proofErr w:type="spellEnd"/>
      <w:r w:rsidRPr="008D4A51">
        <w:t xml:space="preserve"> Z 2020. </w:t>
      </w:r>
      <w:hyperlink r:id="rId31">
        <w:r w:rsidRPr="008D4A51">
          <w:rPr>
            <w:rStyle w:val="af"/>
          </w:rPr>
          <w:t>TabTransformer: Tabular data modeling using contextual embeddings</w:t>
        </w:r>
      </w:hyperlink>
      <w:r w:rsidRPr="008D4A51">
        <w:t xml:space="preserve">. </w:t>
      </w:r>
    </w:p>
    <w:p w14:paraId="6A2FDD35" w14:textId="77777777" w:rsidR="008150CC" w:rsidRPr="008D4A51" w:rsidRDefault="00000000">
      <w:pPr>
        <w:pStyle w:val="a9"/>
      </w:pPr>
      <w:bookmarkStart w:id="317" w:name="ref-gorishniy_revisiting_2021"/>
      <w:bookmarkEnd w:id="316"/>
      <w:r w:rsidRPr="008D4A51">
        <w:t xml:space="preserve">[41] </w:t>
      </w:r>
      <w:r w:rsidRPr="008D4A51">
        <w:tab/>
      </w:r>
      <w:proofErr w:type="spellStart"/>
      <w:r w:rsidRPr="008D4A51">
        <w:t>Gorishniy</w:t>
      </w:r>
      <w:proofErr w:type="spellEnd"/>
      <w:r w:rsidRPr="008D4A51">
        <w:t xml:space="preserve"> Y, </w:t>
      </w:r>
      <w:proofErr w:type="spellStart"/>
      <w:r w:rsidRPr="008D4A51">
        <w:t>Rubachev</w:t>
      </w:r>
      <w:proofErr w:type="spellEnd"/>
      <w:r w:rsidRPr="008D4A51">
        <w:t xml:space="preserve"> I, </w:t>
      </w:r>
      <w:proofErr w:type="spellStart"/>
      <w:r w:rsidRPr="008D4A51">
        <w:t>Khrulkov</w:t>
      </w:r>
      <w:proofErr w:type="spellEnd"/>
      <w:r w:rsidRPr="008D4A51">
        <w:t xml:space="preserve"> V, Babenko A 2021. </w:t>
      </w:r>
      <w:hyperlink r:id="rId32">
        <w:r w:rsidRPr="008D4A51">
          <w:rPr>
            <w:rStyle w:val="af"/>
          </w:rPr>
          <w:t>Revisiting deep learning models for tabular data</w:t>
        </w:r>
      </w:hyperlink>
      <w:r w:rsidRPr="008D4A51">
        <w:t xml:space="preserve">. </w:t>
      </w:r>
    </w:p>
    <w:p w14:paraId="49462F97" w14:textId="77777777" w:rsidR="008150CC" w:rsidRPr="008D4A51" w:rsidRDefault="00000000">
      <w:pPr>
        <w:pStyle w:val="a9"/>
      </w:pPr>
      <w:bookmarkStart w:id="318" w:name="ref-margeloiu2023weight"/>
      <w:bookmarkEnd w:id="317"/>
      <w:r w:rsidRPr="008D4A51">
        <w:t xml:space="preserve">[42] </w:t>
      </w:r>
      <w:r w:rsidRPr="008D4A51">
        <w:tab/>
      </w:r>
      <w:proofErr w:type="spellStart"/>
      <w:r w:rsidRPr="008D4A51">
        <w:t>Margeloiu</w:t>
      </w:r>
      <w:proofErr w:type="spellEnd"/>
      <w:r w:rsidRPr="008D4A51">
        <w:t xml:space="preserve"> A, </w:t>
      </w:r>
      <w:proofErr w:type="spellStart"/>
      <w:r w:rsidRPr="008D4A51">
        <w:t>Simidjievski</w:t>
      </w:r>
      <w:proofErr w:type="spellEnd"/>
      <w:r w:rsidRPr="008D4A51">
        <w:t xml:space="preserve"> N, Lio P, Jamnik M 2023. Weight predictor network with feature selection for small sample tabular biomedical data. Proceedings of the AAAI conference on artificial intelligence.37:9081–9089</w:t>
      </w:r>
    </w:p>
    <w:p w14:paraId="249C9EEE" w14:textId="77777777" w:rsidR="008150CC" w:rsidRPr="008D4A51" w:rsidRDefault="00000000">
      <w:pPr>
        <w:pStyle w:val="a9"/>
      </w:pPr>
      <w:bookmarkStart w:id="319" w:name="ref-loh_basis_2025"/>
      <w:bookmarkEnd w:id="318"/>
      <w:r w:rsidRPr="008D4A51">
        <w:t xml:space="preserve">[43] </w:t>
      </w:r>
      <w:r w:rsidRPr="008D4A51">
        <w:tab/>
        <w:t xml:space="preserve">Loh WM, Shang J, Poupart P 2025. </w:t>
      </w:r>
      <w:hyperlink r:id="rId33">
        <w:r w:rsidRPr="008D4A51">
          <w:rPr>
            <w:rStyle w:val="af"/>
          </w:rPr>
          <w:t>Basis transformers for multi-task tabular regression</w:t>
        </w:r>
      </w:hyperlink>
      <w:r w:rsidRPr="008D4A51">
        <w:t xml:space="preserve">. </w:t>
      </w:r>
    </w:p>
    <w:p w14:paraId="2789D998" w14:textId="77777777" w:rsidR="008150CC" w:rsidRPr="008D4A51" w:rsidRDefault="00000000">
      <w:pPr>
        <w:pStyle w:val="a9"/>
      </w:pPr>
      <w:bookmarkStart w:id="320" w:name="ref-khoeini_fttransformer_2024"/>
      <w:bookmarkEnd w:id="319"/>
      <w:r w:rsidRPr="008D4A51">
        <w:t xml:space="preserve">[44] </w:t>
      </w:r>
      <w:r w:rsidRPr="008D4A51">
        <w:tab/>
      </w:r>
      <w:proofErr w:type="spellStart"/>
      <w:r w:rsidRPr="008D4A51">
        <w:t>Khoeini</w:t>
      </w:r>
      <w:proofErr w:type="spellEnd"/>
      <w:r w:rsidRPr="008D4A51">
        <w:t xml:space="preserve"> A 2024. </w:t>
      </w:r>
      <w:hyperlink r:id="rId34">
        <w:r w:rsidRPr="008D4A51">
          <w:rPr>
            <w:rStyle w:val="af"/>
          </w:rPr>
          <w:t>FTTransformer: Transformer architecture for tabular datasets. Medium</w:t>
        </w:r>
      </w:hyperlink>
      <w:r w:rsidRPr="008D4A51">
        <w:t xml:space="preserve">. </w:t>
      </w:r>
    </w:p>
    <w:p w14:paraId="6E6D5A7B" w14:textId="77777777" w:rsidR="008150CC" w:rsidRPr="008D4A51" w:rsidRDefault="00000000">
      <w:pPr>
        <w:pStyle w:val="a9"/>
      </w:pPr>
      <w:bookmarkStart w:id="321" w:name="ref-bytezcom_tabicl_2025"/>
      <w:bookmarkEnd w:id="320"/>
      <w:r w:rsidRPr="008D4A51">
        <w:t xml:space="preserve">[45] </w:t>
      </w:r>
      <w:r w:rsidRPr="008D4A51">
        <w:tab/>
        <w:t xml:space="preserve">Bytez.com, QU J, </w:t>
      </w:r>
      <w:proofErr w:type="spellStart"/>
      <w:r w:rsidRPr="008D4A51">
        <w:t>Holzmüller</w:t>
      </w:r>
      <w:proofErr w:type="spellEnd"/>
      <w:r w:rsidRPr="008D4A51">
        <w:t xml:space="preserve"> D, </w:t>
      </w:r>
      <w:proofErr w:type="spellStart"/>
      <w:r w:rsidRPr="008D4A51">
        <w:t>Varoquaux</w:t>
      </w:r>
      <w:proofErr w:type="spellEnd"/>
      <w:r w:rsidRPr="008D4A51">
        <w:t xml:space="preserve"> G, Morvan ML 2025. </w:t>
      </w:r>
      <w:hyperlink r:id="rId35">
        <w:r w:rsidRPr="008D4A51">
          <w:rPr>
            <w:rStyle w:val="af"/>
          </w:rPr>
          <w:t>TabICL: A tabular foundation model for in-context learni...</w:t>
        </w:r>
      </w:hyperlink>
      <w:r w:rsidRPr="008D4A51">
        <w:t xml:space="preserve"> </w:t>
      </w:r>
    </w:p>
    <w:p w14:paraId="74351EB6" w14:textId="77777777" w:rsidR="008150CC" w:rsidRPr="008D4A51" w:rsidRDefault="00000000">
      <w:pPr>
        <w:pStyle w:val="a9"/>
      </w:pPr>
      <w:bookmarkStart w:id="322" w:name="ref-somvanshi2024survey"/>
      <w:bookmarkEnd w:id="321"/>
      <w:r w:rsidRPr="008D4A51">
        <w:t xml:space="preserve">[46] </w:t>
      </w:r>
      <w:r w:rsidRPr="008D4A51">
        <w:tab/>
      </w:r>
      <w:proofErr w:type="spellStart"/>
      <w:r w:rsidRPr="008D4A51">
        <w:t>Somvanshi</w:t>
      </w:r>
      <w:proofErr w:type="spellEnd"/>
      <w:r w:rsidRPr="008D4A51">
        <w:t xml:space="preserve"> S, Das S, Javed SA, Antariksa G, Hossain A 2024. A survey on deep tabular learning. </w:t>
      </w:r>
      <w:proofErr w:type="spellStart"/>
      <w:r w:rsidRPr="008D4A51">
        <w:t>arXiv</w:t>
      </w:r>
      <w:proofErr w:type="spellEnd"/>
      <w:r w:rsidRPr="008D4A51">
        <w:t xml:space="preserve"> preprint arXiv:2410.12034.</w:t>
      </w:r>
    </w:p>
    <w:p w14:paraId="34E819E3" w14:textId="77777777" w:rsidR="008150CC" w:rsidRPr="008D4A51" w:rsidRDefault="00000000">
      <w:pPr>
        <w:pStyle w:val="a9"/>
      </w:pPr>
      <w:bookmarkStart w:id="323" w:name="ref-ren_deep_2025"/>
      <w:bookmarkEnd w:id="322"/>
      <w:r w:rsidRPr="008D4A51">
        <w:t xml:space="preserve">[47] </w:t>
      </w:r>
      <w:r w:rsidRPr="008D4A51">
        <w:tab/>
        <w:t xml:space="preserve">Ren W, Zhao T, Huang Y, </w:t>
      </w:r>
      <w:proofErr w:type="spellStart"/>
      <w:r w:rsidRPr="008D4A51">
        <w:t>Honavar</w:t>
      </w:r>
      <w:proofErr w:type="spellEnd"/>
      <w:r w:rsidRPr="008D4A51">
        <w:t xml:space="preserve"> V 2025. </w:t>
      </w:r>
      <w:hyperlink r:id="rId36">
        <w:r w:rsidRPr="008D4A51">
          <w:rPr>
            <w:rStyle w:val="af"/>
          </w:rPr>
          <w:t>Deep learning within tabular data: Foundations, challenges, advances and future directions</w:t>
        </w:r>
      </w:hyperlink>
      <w:r w:rsidRPr="008D4A51">
        <w:t xml:space="preserve">. </w:t>
      </w:r>
    </w:p>
    <w:p w14:paraId="4735F75A" w14:textId="77777777" w:rsidR="008150CC" w:rsidRPr="008D4A51" w:rsidRDefault="00000000">
      <w:pPr>
        <w:pStyle w:val="a9"/>
      </w:pPr>
      <w:bookmarkStart w:id="324" w:name="ref-hollmann_accurate_2025"/>
      <w:bookmarkEnd w:id="323"/>
      <w:r w:rsidRPr="008D4A51">
        <w:t xml:space="preserve">[48] </w:t>
      </w:r>
      <w:r w:rsidRPr="008D4A51">
        <w:tab/>
        <w:t xml:space="preserve">Hollmann N, Müller S, Purucker L, Krishnakumar A, </w:t>
      </w:r>
      <w:proofErr w:type="spellStart"/>
      <w:r w:rsidRPr="008D4A51">
        <w:t>Körfer</w:t>
      </w:r>
      <w:proofErr w:type="spellEnd"/>
      <w:r w:rsidRPr="008D4A51">
        <w:t xml:space="preserve"> M, Hoo SB, </w:t>
      </w:r>
      <w:proofErr w:type="spellStart"/>
      <w:r w:rsidRPr="008D4A51">
        <w:t>Schirrmeister</w:t>
      </w:r>
      <w:proofErr w:type="spellEnd"/>
      <w:r w:rsidRPr="008D4A51">
        <w:t xml:space="preserve"> RT, Hutter F 2025. </w:t>
      </w:r>
      <w:hyperlink r:id="rId37">
        <w:r w:rsidRPr="008D4A51">
          <w:rPr>
            <w:rStyle w:val="af"/>
          </w:rPr>
          <w:t>Accurate predictions on small data with a tabular foundation model</w:t>
        </w:r>
      </w:hyperlink>
      <w:r w:rsidRPr="008D4A51">
        <w:t>. Nature.637:319–326</w:t>
      </w:r>
    </w:p>
    <w:p w14:paraId="7C5F0205" w14:textId="77777777" w:rsidR="008150CC" w:rsidRPr="008D4A51" w:rsidRDefault="00000000">
      <w:pPr>
        <w:pStyle w:val="a9"/>
      </w:pPr>
      <w:bookmarkStart w:id="325" w:name="ref-helli_drift-resilient_2024"/>
      <w:bookmarkEnd w:id="324"/>
      <w:r w:rsidRPr="008D4A51">
        <w:t xml:space="preserve">[49] </w:t>
      </w:r>
      <w:r w:rsidRPr="008D4A51">
        <w:tab/>
        <w:t xml:space="preserve">Helli K, Schnurr D, Hollmann N, Müller S, Hutter F 2024. </w:t>
      </w:r>
      <w:hyperlink r:id="rId38">
        <w:r w:rsidRPr="008D4A51">
          <w:rPr>
            <w:rStyle w:val="af"/>
          </w:rPr>
          <w:t>Drift-resilient TabPFN: In-context learning temporal distribution shifts on tabular data</w:t>
        </w:r>
      </w:hyperlink>
      <w:r w:rsidRPr="008D4A51">
        <w:t xml:space="preserve">. </w:t>
      </w:r>
    </w:p>
    <w:p w14:paraId="63DD8136" w14:textId="77777777" w:rsidR="008150CC" w:rsidRPr="008D4A51" w:rsidRDefault="00000000">
      <w:pPr>
        <w:pStyle w:val="a9"/>
      </w:pPr>
      <w:bookmarkStart w:id="326" w:name="ref-chen_tabpfn_2025"/>
      <w:bookmarkEnd w:id="325"/>
      <w:r w:rsidRPr="008D4A51">
        <w:lastRenderedPageBreak/>
        <w:t xml:space="preserve">[50] </w:t>
      </w:r>
      <w:r w:rsidRPr="008D4A51">
        <w:tab/>
        <w:t xml:space="preserve">Chen W, Tian Y, Deng Y, Jiang D, Cao D 2025. </w:t>
      </w:r>
      <w:hyperlink r:id="rId39">
        <w:r w:rsidRPr="008D4A51">
          <w:rPr>
            <w:rStyle w:val="af"/>
          </w:rPr>
          <w:t>TabPFN opens new avenues for small-data tabular learning in drug discovery</w:t>
        </w:r>
      </w:hyperlink>
      <w:r w:rsidRPr="008D4A51">
        <w:t xml:space="preserve">. </w:t>
      </w:r>
    </w:p>
    <w:p w14:paraId="43B2D726" w14:textId="77777777" w:rsidR="008150CC" w:rsidRPr="008D4A51" w:rsidRDefault="00000000">
      <w:pPr>
        <w:pStyle w:val="a9"/>
      </w:pPr>
      <w:bookmarkStart w:id="327" w:name="ref-liu_tabular_2025"/>
      <w:bookmarkEnd w:id="326"/>
      <w:r w:rsidRPr="008D4A51">
        <w:t xml:space="preserve">[51] </w:t>
      </w:r>
      <w:r w:rsidRPr="008D4A51">
        <w:tab/>
        <w:t xml:space="preserve">Liu T, Wang H, Guo Y, Ye Y, Weng B, Li X, Chen J, Xie S, Zhong G, Song Z, Huang L 2025. </w:t>
      </w:r>
      <w:hyperlink r:id="rId40">
        <w:r w:rsidRPr="008D4A51">
          <w:rPr>
            <w:rStyle w:val="af"/>
          </w:rPr>
          <w:t xml:space="preserve">Tabular </w:t>
        </w:r>
        <w:proofErr w:type="gramStart"/>
        <w:r w:rsidRPr="008D4A51">
          <w:rPr>
            <w:rStyle w:val="af"/>
          </w:rPr>
          <w:t>prior-data</w:t>
        </w:r>
        <w:proofErr w:type="gramEnd"/>
        <w:r w:rsidRPr="008D4A51">
          <w:rPr>
            <w:rStyle w:val="af"/>
          </w:rPr>
          <w:t xml:space="preserve"> fitted network in real-world CT radiomics: Benign vs. Malignant renal tumor classification</w:t>
        </w:r>
      </w:hyperlink>
      <w:r w:rsidRPr="008D4A51">
        <w:t>. Quant Imaging Med Surg.15:10847–10861</w:t>
      </w:r>
    </w:p>
    <w:p w14:paraId="3EF4A12D" w14:textId="77777777" w:rsidR="008150CC" w:rsidRPr="008D4A51" w:rsidRDefault="00000000">
      <w:pPr>
        <w:pStyle w:val="a9"/>
      </w:pPr>
      <w:bookmarkStart w:id="328" w:name="ref-brown2020language"/>
      <w:bookmarkEnd w:id="327"/>
      <w:r w:rsidRPr="008D4A51">
        <w:t xml:space="preserve">[52] </w:t>
      </w:r>
      <w:r w:rsidRPr="008D4A51">
        <w:tab/>
        <w:t>Brown T, Mann B, Ryder N, Subbiah M, Kaplan JD, Dhariwal P, Neelakantan A, Shyam P, Sastry G, Askell A, others 2020. Language models are few-shot learners. Advances in neural information processing systems.33:1877–1901</w:t>
      </w:r>
    </w:p>
    <w:p w14:paraId="49D8030E" w14:textId="77777777" w:rsidR="008150CC" w:rsidRPr="008D4A51" w:rsidRDefault="00000000">
      <w:pPr>
        <w:pStyle w:val="a9"/>
      </w:pPr>
      <w:bookmarkStart w:id="329" w:name="ref-hegselmann2023tabllm"/>
      <w:bookmarkEnd w:id="328"/>
      <w:r w:rsidRPr="008D4A51">
        <w:t xml:space="preserve">[53] </w:t>
      </w:r>
      <w:r w:rsidRPr="008D4A51">
        <w:tab/>
      </w:r>
      <w:proofErr w:type="spellStart"/>
      <w:r w:rsidRPr="008D4A51">
        <w:t>Hegselmann</w:t>
      </w:r>
      <w:proofErr w:type="spellEnd"/>
      <w:r w:rsidRPr="008D4A51">
        <w:t xml:space="preserve"> S, Buendia A, Lang H, Agrawal M, Jiang X, Sontag D 2023. </w:t>
      </w:r>
      <w:hyperlink r:id="rId41">
        <w:r w:rsidRPr="008D4A51">
          <w:rPr>
            <w:rStyle w:val="af"/>
          </w:rPr>
          <w:t>TabLLM: Few-shot classification of tabular data with large language models</w:t>
        </w:r>
      </w:hyperlink>
      <w:r w:rsidRPr="008D4A51">
        <w:t xml:space="preserve">. </w:t>
      </w:r>
    </w:p>
    <w:p w14:paraId="7EFA0367" w14:textId="77777777" w:rsidR="008150CC" w:rsidRPr="008D4A51" w:rsidRDefault="00000000">
      <w:pPr>
        <w:pStyle w:val="a9"/>
      </w:pPr>
      <w:bookmarkStart w:id="330" w:name="ref-jayawardhana_transformers_2025"/>
      <w:bookmarkEnd w:id="329"/>
      <w:r w:rsidRPr="008D4A51">
        <w:t xml:space="preserve">[54] </w:t>
      </w:r>
      <w:r w:rsidRPr="008D4A51">
        <w:tab/>
      </w:r>
      <w:proofErr w:type="spellStart"/>
      <w:r w:rsidRPr="008D4A51">
        <w:t>Jayawardhana</w:t>
      </w:r>
      <w:proofErr w:type="spellEnd"/>
      <w:r w:rsidRPr="008D4A51">
        <w:t xml:space="preserve"> M, Tu R, Dooley S, Cherepanova V, Wilson AG, Hutter F, White C, Goldstein T, Goldblum M 2025. </w:t>
      </w:r>
      <w:hyperlink r:id="rId42">
        <w:r w:rsidRPr="008D4A51">
          <w:rPr>
            <w:rStyle w:val="af"/>
          </w:rPr>
          <w:t>Transformers boost the performance of decision trees on tabular data across sample sizes</w:t>
        </w:r>
      </w:hyperlink>
      <w:r w:rsidRPr="008D4A51">
        <w:t xml:space="preserve">. </w:t>
      </w:r>
    </w:p>
    <w:p w14:paraId="58618605" w14:textId="77777777" w:rsidR="008150CC" w:rsidRPr="008D4A51" w:rsidRDefault="00000000">
      <w:pPr>
        <w:pStyle w:val="a9"/>
      </w:pPr>
      <w:bookmarkStart w:id="331" w:name="ref-zhou_limitations_2025"/>
      <w:bookmarkEnd w:id="330"/>
      <w:r w:rsidRPr="008D4A51">
        <w:t xml:space="preserve">[55] </w:t>
      </w:r>
      <w:r w:rsidRPr="008D4A51">
        <w:tab/>
        <w:t xml:space="preserve">Zhou S, Agarwal V, Gopinath A, Kassis T 2025. </w:t>
      </w:r>
      <w:hyperlink r:id="rId43">
        <w:r w:rsidRPr="008D4A51">
          <w:rPr>
            <w:rStyle w:val="af"/>
          </w:rPr>
          <w:t>The limitations of TabPFN for high-dimensional RNA-seq analysis</w:t>
        </w:r>
      </w:hyperlink>
      <w:r w:rsidRPr="008D4A51">
        <w:t xml:space="preserve">. </w:t>
      </w:r>
    </w:p>
    <w:p w14:paraId="305F548B" w14:textId="77777777" w:rsidR="008150CC" w:rsidRPr="008D4A51" w:rsidRDefault="00000000">
      <w:pPr>
        <w:pStyle w:val="a9"/>
      </w:pPr>
      <w:bookmarkStart w:id="332" w:name="ref-noauthor_pdf_nodate"/>
      <w:bookmarkEnd w:id="331"/>
      <w:r w:rsidRPr="008D4A51">
        <w:t xml:space="preserve">[56] </w:t>
      </w:r>
      <w:r w:rsidRPr="008D4A51">
        <w:tab/>
      </w:r>
      <w:hyperlink r:id="rId44">
        <w:r w:rsidRPr="008D4A51">
          <w:rPr>
            <w:rStyle w:val="af"/>
          </w:rPr>
          <w:t>(PDF) comparative analysis of tree-based models and deep learning architectures for tabular data: Performance disparities and underlying factors</w:t>
        </w:r>
      </w:hyperlink>
      <w:r w:rsidRPr="008D4A51">
        <w:t>. ResearchGate.</w:t>
      </w:r>
    </w:p>
    <w:p w14:paraId="543B3375" w14:textId="77777777" w:rsidR="008150CC" w:rsidRPr="008D4A51" w:rsidRDefault="00000000">
      <w:pPr>
        <w:pStyle w:val="a9"/>
      </w:pPr>
      <w:bookmarkStart w:id="333" w:name="ref-kolesnikov_wild-tab_2023"/>
      <w:bookmarkEnd w:id="332"/>
      <w:r w:rsidRPr="008D4A51">
        <w:t xml:space="preserve">[57] </w:t>
      </w:r>
      <w:r w:rsidRPr="008D4A51">
        <w:tab/>
        <w:t xml:space="preserve">Kolesnikov S 2023. </w:t>
      </w:r>
      <w:hyperlink r:id="rId45">
        <w:r w:rsidRPr="008D4A51">
          <w:rPr>
            <w:rStyle w:val="af"/>
          </w:rPr>
          <w:t>Wild-tab: A benchmark for out-of-distribution generalization in tabular regression</w:t>
        </w:r>
      </w:hyperlink>
      <w:r w:rsidRPr="008D4A51">
        <w:t xml:space="preserve">. </w:t>
      </w:r>
    </w:p>
    <w:p w14:paraId="7E31FCF8" w14:textId="77777777" w:rsidR="008150CC" w:rsidRPr="008D4A51" w:rsidRDefault="00000000">
      <w:pPr>
        <w:pStyle w:val="a9"/>
      </w:pPr>
      <w:bookmarkStart w:id="334" w:name="Xd20ec9efaf7cad77fe2665a3b298a644c8be26c"/>
      <w:bookmarkEnd w:id="333"/>
      <w:r w:rsidRPr="008D4A51">
        <w:t xml:space="preserve">[58] </w:t>
      </w:r>
      <w:r w:rsidRPr="008D4A51">
        <w:tab/>
        <w:t xml:space="preserve">Sun B, Feng J, </w:t>
      </w:r>
      <w:proofErr w:type="spellStart"/>
      <w:r w:rsidRPr="008D4A51">
        <w:t>Saenko</w:t>
      </w:r>
      <w:proofErr w:type="spellEnd"/>
      <w:r w:rsidRPr="008D4A51">
        <w:t xml:space="preserve"> K 2016. </w:t>
      </w:r>
      <w:hyperlink r:id="rId46">
        <w:r w:rsidRPr="008D4A51">
          <w:rPr>
            <w:rStyle w:val="af"/>
          </w:rPr>
          <w:t>Correlation alignment for unsupervised domain adaptation</w:t>
        </w:r>
      </w:hyperlink>
      <w:r w:rsidRPr="008D4A51">
        <w:t xml:space="preserve">. </w:t>
      </w:r>
    </w:p>
    <w:p w14:paraId="5EC2C4C1" w14:textId="77777777" w:rsidR="008150CC" w:rsidRPr="008D4A51" w:rsidRDefault="00000000">
      <w:pPr>
        <w:pStyle w:val="a9"/>
      </w:pPr>
      <w:bookmarkStart w:id="335" w:name="ref-grubinger2015domain"/>
      <w:bookmarkEnd w:id="334"/>
      <w:r w:rsidRPr="008D4A51">
        <w:t xml:space="preserve">[59] </w:t>
      </w:r>
      <w:r w:rsidRPr="008D4A51">
        <w:tab/>
        <w:t xml:space="preserve">Grubinger T, </w:t>
      </w:r>
      <w:proofErr w:type="spellStart"/>
      <w:r w:rsidRPr="008D4A51">
        <w:t>Birlutiu</w:t>
      </w:r>
      <w:proofErr w:type="spellEnd"/>
      <w:r w:rsidRPr="008D4A51">
        <w:t xml:space="preserve"> A, </w:t>
      </w:r>
      <w:proofErr w:type="spellStart"/>
      <w:r w:rsidRPr="008D4A51">
        <w:t>Schöner</w:t>
      </w:r>
      <w:proofErr w:type="spellEnd"/>
      <w:r w:rsidRPr="008D4A51">
        <w:t xml:space="preserve"> H, </w:t>
      </w:r>
      <w:proofErr w:type="spellStart"/>
      <w:r w:rsidRPr="008D4A51">
        <w:t>Natschläger</w:t>
      </w:r>
      <w:proofErr w:type="spellEnd"/>
      <w:r w:rsidRPr="008D4A51">
        <w:t xml:space="preserve"> T, </w:t>
      </w:r>
      <w:proofErr w:type="spellStart"/>
      <w:r w:rsidRPr="008D4A51">
        <w:t>Heskes</w:t>
      </w:r>
      <w:proofErr w:type="spellEnd"/>
      <w:r w:rsidRPr="008D4A51">
        <w:t xml:space="preserve"> T 2015. Domain generalization based on transfer component analysis. International work-conference on artificial neural networks.325–334</w:t>
      </w:r>
    </w:p>
    <w:p w14:paraId="71031A52" w14:textId="77777777" w:rsidR="008150CC" w:rsidRPr="008D4A51" w:rsidRDefault="00000000">
      <w:pPr>
        <w:pStyle w:val="a9"/>
      </w:pPr>
      <w:bookmarkStart w:id="336" w:name="ref-zhang_adadiag_2022"/>
      <w:bookmarkEnd w:id="335"/>
      <w:r w:rsidRPr="008D4A51">
        <w:t xml:space="preserve">[60] </w:t>
      </w:r>
      <w:r w:rsidRPr="008D4A51">
        <w:tab/>
        <w:t xml:space="preserve">Zhang T, Chen M, Bui AAT 2022. </w:t>
      </w:r>
      <w:hyperlink r:id="rId47">
        <w:r w:rsidRPr="008D4A51">
          <w:rPr>
            <w:rStyle w:val="af"/>
          </w:rPr>
          <w:t>AdaDiag: Adversarial domain adaptation of diagnostic prediction with clinical event sequences</w:t>
        </w:r>
      </w:hyperlink>
      <w:r w:rsidRPr="008D4A51">
        <w:t>. J Biomed Inform.134:104168</w:t>
      </w:r>
    </w:p>
    <w:p w14:paraId="1F159F72" w14:textId="77777777" w:rsidR="008150CC" w:rsidRPr="008D4A51" w:rsidRDefault="00000000">
      <w:pPr>
        <w:pStyle w:val="a9"/>
      </w:pPr>
      <w:bookmarkStart w:id="337" w:name="ref-li_transport-based_2024"/>
      <w:bookmarkEnd w:id="336"/>
      <w:r w:rsidRPr="008D4A51">
        <w:t xml:space="preserve">[61] </w:t>
      </w:r>
      <w:r w:rsidRPr="008D4A51">
        <w:tab/>
        <w:t xml:space="preserve">Li W, Park YP, Duc KD 2024. </w:t>
      </w:r>
      <w:hyperlink r:id="rId48">
        <w:r w:rsidRPr="008D4A51">
          <w:rPr>
            <w:rStyle w:val="af"/>
          </w:rPr>
          <w:t>Transport-based transfer learning on electronic health records: Application to detection of treatment disparities</w:t>
        </w:r>
      </w:hyperlink>
      <w:r w:rsidRPr="008D4A51">
        <w:t xml:space="preserve">. </w:t>
      </w:r>
    </w:p>
    <w:p w14:paraId="1B92A239" w14:textId="77777777" w:rsidR="008150CC" w:rsidRPr="008D4A51" w:rsidRDefault="00000000">
      <w:pPr>
        <w:pStyle w:val="a9"/>
      </w:pPr>
      <w:bookmarkStart w:id="338" w:name="ref-luo2021fsda"/>
      <w:bookmarkEnd w:id="337"/>
      <w:r w:rsidRPr="008D4A51">
        <w:t xml:space="preserve">[62] </w:t>
      </w:r>
      <w:r w:rsidRPr="008D4A51">
        <w:tab/>
        <w:t xml:space="preserve">Luo T, Zhang Z, Kwok J 2021. Informative feature selection for domain adaptation. </w:t>
      </w:r>
    </w:p>
    <w:p w14:paraId="636614F6" w14:textId="77777777" w:rsidR="008150CC" w:rsidRPr="008D4A51" w:rsidRDefault="00000000">
      <w:pPr>
        <w:pStyle w:val="a9"/>
      </w:pPr>
      <w:bookmarkStart w:id="339" w:name="ref-pham_open-set_2025"/>
      <w:bookmarkEnd w:id="338"/>
      <w:r w:rsidRPr="008D4A51">
        <w:t xml:space="preserve">[63] </w:t>
      </w:r>
      <w:r w:rsidRPr="008D4A51">
        <w:tab/>
        <w:t xml:space="preserve">Pham T-H, Wang Y, Yin C, Zhang X, Zhang P 2025. </w:t>
      </w:r>
      <w:hyperlink r:id="rId49">
        <w:r w:rsidRPr="008D4A51">
          <w:rPr>
            <w:rStyle w:val="af"/>
          </w:rPr>
          <w:t>Open-set heterogeneous domain adaptation: Theoretical analysis and algorithm</w:t>
        </w:r>
      </w:hyperlink>
      <w:r w:rsidRPr="008D4A51">
        <w:t xml:space="preserve">. Proc AAAI Conf </w:t>
      </w:r>
      <w:proofErr w:type="spellStart"/>
      <w:r w:rsidRPr="008D4A51">
        <w:t>Artif</w:t>
      </w:r>
      <w:proofErr w:type="spellEnd"/>
      <w:r w:rsidRPr="008D4A51">
        <w:t xml:space="preserve"> Intell.39:19895–19903</w:t>
      </w:r>
    </w:p>
    <w:p w14:paraId="5E3EFA4E" w14:textId="77777777" w:rsidR="008150CC" w:rsidRPr="008D4A51" w:rsidRDefault="00000000">
      <w:pPr>
        <w:pStyle w:val="a9"/>
      </w:pPr>
      <w:bookmarkStart w:id="340" w:name="ref-guan_domainatm_2023"/>
      <w:bookmarkEnd w:id="339"/>
      <w:r w:rsidRPr="008D4A51">
        <w:t xml:space="preserve">[64] </w:t>
      </w:r>
      <w:r w:rsidRPr="008D4A51">
        <w:tab/>
        <w:t xml:space="preserve">Guan H, Liu M 2023. </w:t>
      </w:r>
      <w:hyperlink r:id="rId50">
        <w:r w:rsidRPr="008D4A51">
          <w:rPr>
            <w:rStyle w:val="af"/>
          </w:rPr>
          <w:t>DomainATM: Domain adaptation toolbox for medical data analysis</w:t>
        </w:r>
      </w:hyperlink>
      <w:r w:rsidRPr="008D4A51">
        <w:t>. Neuroimage.268:119863</w:t>
      </w:r>
    </w:p>
    <w:p w14:paraId="3115737B" w14:textId="77777777" w:rsidR="008150CC" w:rsidRPr="008D4A51" w:rsidRDefault="00000000">
      <w:pPr>
        <w:pStyle w:val="a9"/>
      </w:pPr>
      <w:bookmarkStart w:id="341" w:name="ref-guan_domain_2022"/>
      <w:bookmarkEnd w:id="340"/>
      <w:r w:rsidRPr="008D4A51">
        <w:lastRenderedPageBreak/>
        <w:t xml:space="preserve">[65] </w:t>
      </w:r>
      <w:r w:rsidRPr="008D4A51">
        <w:tab/>
        <w:t xml:space="preserve">Guan H, Liu M 2022. </w:t>
      </w:r>
      <w:hyperlink r:id="rId51">
        <w:r w:rsidRPr="008D4A51">
          <w:rPr>
            <w:rStyle w:val="af"/>
          </w:rPr>
          <w:t>Domain adaptation for medical image analysis: A survey</w:t>
        </w:r>
      </w:hyperlink>
      <w:r w:rsidRPr="008D4A51">
        <w:t>. IEEE Trans. Biomed. Eng.69:1173–1185</w:t>
      </w:r>
    </w:p>
    <w:p w14:paraId="1EFBF3CD" w14:textId="77777777" w:rsidR="008150CC" w:rsidRPr="008D4A51" w:rsidRDefault="00000000">
      <w:pPr>
        <w:pStyle w:val="a9"/>
      </w:pPr>
      <w:bookmarkStart w:id="342" w:name="ref-zhou_domain_2023"/>
      <w:bookmarkEnd w:id="341"/>
      <w:r w:rsidRPr="008D4A51">
        <w:t xml:space="preserve">[66] </w:t>
      </w:r>
      <w:r w:rsidRPr="008D4A51">
        <w:tab/>
        <w:t xml:space="preserve">Zhou H, Balakrishnan S, Lipton ZC 2023. </w:t>
      </w:r>
      <w:hyperlink r:id="rId52">
        <w:r w:rsidRPr="008D4A51">
          <w:rPr>
            <w:rStyle w:val="af"/>
          </w:rPr>
          <w:t>Domain adaptation under missingness shift</w:t>
        </w:r>
      </w:hyperlink>
      <w:r w:rsidRPr="008D4A51">
        <w:t xml:space="preserve">. </w:t>
      </w:r>
    </w:p>
    <w:p w14:paraId="42C4C934" w14:textId="77777777" w:rsidR="008150CC" w:rsidRPr="008D4A51" w:rsidRDefault="00000000">
      <w:pPr>
        <w:pStyle w:val="a9"/>
      </w:pPr>
      <w:bookmarkStart w:id="343" w:name="ref-stokes_domain_2025"/>
      <w:bookmarkEnd w:id="342"/>
      <w:r w:rsidRPr="008D4A51">
        <w:t xml:space="preserve">[67] </w:t>
      </w:r>
      <w:r w:rsidRPr="008D4A51">
        <w:tab/>
        <w:t xml:space="preserve">Stokes T, Do H, Blecker S, </w:t>
      </w:r>
      <w:proofErr w:type="spellStart"/>
      <w:r w:rsidRPr="008D4A51">
        <w:t>Chunara</w:t>
      </w:r>
      <w:proofErr w:type="spellEnd"/>
      <w:r w:rsidRPr="008D4A51">
        <w:t xml:space="preserve"> R, Adhikari S 2025. </w:t>
      </w:r>
      <w:hyperlink r:id="rId53">
        <w:r w:rsidRPr="008D4A51">
          <w:rPr>
            <w:rStyle w:val="af"/>
          </w:rPr>
          <w:t>Domain adaptation under MNAR missingness</w:t>
        </w:r>
      </w:hyperlink>
      <w:r w:rsidRPr="008D4A51">
        <w:t xml:space="preserve">. </w:t>
      </w:r>
    </w:p>
    <w:p w14:paraId="12679F8B" w14:textId="77777777" w:rsidR="008150CC" w:rsidRPr="008D4A51" w:rsidRDefault="00000000">
      <w:pPr>
        <w:pStyle w:val="a9"/>
      </w:pPr>
      <w:bookmarkStart w:id="344" w:name="ref-he_multi-attention_2022"/>
      <w:bookmarkEnd w:id="343"/>
      <w:r w:rsidRPr="008D4A51">
        <w:t xml:space="preserve">[68] </w:t>
      </w:r>
      <w:r w:rsidRPr="008D4A51">
        <w:tab/>
        <w:t xml:space="preserve">He C, Zheng L, Tan T, Fan X, Ye Z 2022. </w:t>
      </w:r>
      <w:hyperlink r:id="rId54">
        <w:r w:rsidRPr="008D4A51">
          <w:rPr>
            <w:rStyle w:val="af"/>
          </w:rPr>
          <w:t>Multi-attention representation network partial domain adaptation for COVID-19 diagnosis</w:t>
        </w:r>
      </w:hyperlink>
      <w:r w:rsidRPr="008D4A51">
        <w:t>. Appl Soft Comput.125:109205</w:t>
      </w:r>
    </w:p>
    <w:p w14:paraId="2C604E32" w14:textId="77777777" w:rsidR="008150CC" w:rsidRPr="008D4A51" w:rsidRDefault="00000000">
      <w:pPr>
        <w:pStyle w:val="a9"/>
      </w:pPr>
      <w:bookmarkStart w:id="345" w:name="X4f9f0e8a6fc6d4d5516fc073f21d764bfed9221"/>
      <w:bookmarkEnd w:id="344"/>
      <w:r w:rsidRPr="008D4A51">
        <w:t xml:space="preserve">[69] </w:t>
      </w:r>
      <w:r w:rsidRPr="008D4A51">
        <w:tab/>
      </w:r>
      <w:hyperlink r:id="rId55">
        <w:r w:rsidRPr="008D4A51">
          <w:rPr>
            <w:rStyle w:val="af"/>
          </w:rPr>
          <w:t>Mlfoundations/tableshift: A benchmark for distribution shift in tabular data</w:t>
        </w:r>
      </w:hyperlink>
      <w:r w:rsidRPr="008D4A51">
        <w:t xml:space="preserve">. </w:t>
      </w:r>
    </w:p>
    <w:p w14:paraId="05A49E92" w14:textId="77777777" w:rsidR="008150CC" w:rsidRPr="008D4A51" w:rsidRDefault="00000000">
      <w:pPr>
        <w:pStyle w:val="a9"/>
      </w:pPr>
      <w:bookmarkStart w:id="346" w:name="ref-gardner_tableshift_nodate"/>
      <w:bookmarkEnd w:id="345"/>
      <w:r w:rsidRPr="008D4A51">
        <w:t xml:space="preserve">[70] </w:t>
      </w:r>
      <w:r w:rsidRPr="008D4A51">
        <w:tab/>
        <w:t xml:space="preserve">Gardner J </w:t>
      </w:r>
      <w:hyperlink r:id="rId56">
        <w:r w:rsidRPr="008D4A51">
          <w:rPr>
            <w:rStyle w:val="af"/>
          </w:rPr>
          <w:t>TableShift. TableShift</w:t>
        </w:r>
      </w:hyperlink>
      <w:r w:rsidRPr="008D4A51">
        <w:t xml:space="preserve">. </w:t>
      </w:r>
    </w:p>
    <w:p w14:paraId="176408AE" w14:textId="77777777" w:rsidR="008150CC" w:rsidRPr="008D4A51" w:rsidRDefault="00000000">
      <w:pPr>
        <w:pStyle w:val="a9"/>
      </w:pPr>
      <w:bookmarkStart w:id="347" w:name="ref-noauthor_multi-center_nodate"/>
      <w:bookmarkEnd w:id="346"/>
      <w:r w:rsidRPr="008D4A51">
        <w:t xml:space="preserve">[71] </w:t>
      </w:r>
      <w:r w:rsidRPr="008D4A51">
        <w:tab/>
      </w:r>
      <w:hyperlink r:id="rId57">
        <w:r w:rsidRPr="008D4A51">
          <w:rPr>
            <w:rStyle w:val="af"/>
          </w:rPr>
          <w:t>A multi-center study on the adaptability of a shared foundation model for electronic health records  npj digital medicine</w:t>
        </w:r>
      </w:hyperlink>
      <w:r w:rsidRPr="008D4A51">
        <w:t xml:space="preserve">. </w:t>
      </w:r>
    </w:p>
    <w:p w14:paraId="73ADB32E" w14:textId="77777777" w:rsidR="008150CC" w:rsidRPr="008D4A51" w:rsidRDefault="00000000">
      <w:pPr>
        <w:pStyle w:val="a9"/>
      </w:pPr>
      <w:bookmarkStart w:id="348" w:name="ref-rehman_federated_2023"/>
      <w:bookmarkEnd w:id="347"/>
      <w:r w:rsidRPr="008D4A51">
        <w:t xml:space="preserve">[72] </w:t>
      </w:r>
      <w:r w:rsidRPr="008D4A51">
        <w:tab/>
        <w:t xml:space="preserve">Rehman MH </w:t>
      </w:r>
      <w:proofErr w:type="spellStart"/>
      <w:r w:rsidRPr="008D4A51">
        <w:t>ur</w:t>
      </w:r>
      <w:proofErr w:type="spellEnd"/>
      <w:r w:rsidRPr="008D4A51">
        <w:t xml:space="preserve">, Hugo Lopez Pinaya W, Nachev P, Teo JT, </w:t>
      </w:r>
      <w:proofErr w:type="spellStart"/>
      <w:r w:rsidRPr="008D4A51">
        <w:t>Ourselin</w:t>
      </w:r>
      <w:proofErr w:type="spellEnd"/>
      <w:r w:rsidRPr="008D4A51">
        <w:t xml:space="preserve"> S, Cardoso MJ 2023. </w:t>
      </w:r>
      <w:hyperlink r:id="rId58">
        <w:r w:rsidRPr="008D4A51">
          <w:rPr>
            <w:rStyle w:val="af"/>
          </w:rPr>
          <w:t>Federated learning for medical imaging radiology</w:t>
        </w:r>
      </w:hyperlink>
      <w:r w:rsidRPr="008D4A51">
        <w:t>. Br J Radiol.96:20220890</w:t>
      </w:r>
    </w:p>
    <w:p w14:paraId="69BFDFD9" w14:textId="77777777" w:rsidR="008150CC" w:rsidRPr="008D4A51" w:rsidRDefault="00000000">
      <w:pPr>
        <w:pStyle w:val="a9"/>
      </w:pPr>
      <w:bookmarkStart w:id="349" w:name="ref-guan_federated_2024"/>
      <w:bookmarkEnd w:id="348"/>
      <w:r w:rsidRPr="008D4A51">
        <w:t xml:space="preserve">[73] </w:t>
      </w:r>
      <w:r w:rsidRPr="008D4A51">
        <w:tab/>
        <w:t xml:space="preserve">Guan H, Yap P-T, </w:t>
      </w:r>
      <w:proofErr w:type="spellStart"/>
      <w:r w:rsidRPr="008D4A51">
        <w:t>Bozoki</w:t>
      </w:r>
      <w:proofErr w:type="spellEnd"/>
      <w:r w:rsidRPr="008D4A51">
        <w:t xml:space="preserve"> A, Liu M 2024. </w:t>
      </w:r>
      <w:hyperlink r:id="rId59">
        <w:r w:rsidRPr="008D4A51">
          <w:rPr>
            <w:rStyle w:val="af"/>
          </w:rPr>
          <w:t>Federated learning for medical image analysis: A survey</w:t>
        </w:r>
      </w:hyperlink>
      <w:r w:rsidRPr="008D4A51">
        <w:t>. Pattern Recognit.151:110424</w:t>
      </w:r>
    </w:p>
    <w:p w14:paraId="00FB7681" w14:textId="77777777" w:rsidR="008150CC" w:rsidRPr="008D4A51" w:rsidRDefault="00000000">
      <w:pPr>
        <w:pStyle w:val="a9"/>
      </w:pPr>
      <w:bookmarkStart w:id="350" w:name="ref-kahenga_fedfusion_2025"/>
      <w:bookmarkEnd w:id="349"/>
      <w:r w:rsidRPr="008D4A51">
        <w:t xml:space="preserve">[74] </w:t>
      </w:r>
      <w:r w:rsidRPr="008D4A51">
        <w:tab/>
        <w:t xml:space="preserve">Kahenga F, Bagula A, Sello P, Das SK 2025. </w:t>
      </w:r>
      <w:hyperlink r:id="rId60">
        <w:r w:rsidRPr="008D4A51">
          <w:rPr>
            <w:rStyle w:val="af"/>
          </w:rPr>
          <w:t>FedFusion: Federated learning with diversity- and cluster-aware encoders for robust adaptation under label scarcity</w:t>
        </w:r>
      </w:hyperlink>
      <w:r w:rsidRPr="008D4A51">
        <w:t xml:space="preserve">. </w:t>
      </w:r>
    </w:p>
    <w:p w14:paraId="49FDF134" w14:textId="77777777" w:rsidR="008150CC" w:rsidRPr="008D4A51" w:rsidRDefault="00000000">
      <w:pPr>
        <w:pStyle w:val="a9"/>
      </w:pPr>
      <w:bookmarkStart w:id="351" w:name="ref-guyon2002gene"/>
      <w:bookmarkEnd w:id="350"/>
      <w:r w:rsidRPr="008D4A51">
        <w:t xml:space="preserve">[75] </w:t>
      </w:r>
      <w:r w:rsidRPr="008D4A51">
        <w:tab/>
        <w:t xml:space="preserve">Guyon I, Weston J, Barnhill S, </w:t>
      </w:r>
      <w:proofErr w:type="spellStart"/>
      <w:r w:rsidRPr="008D4A51">
        <w:t>Vapnik</w:t>
      </w:r>
      <w:proofErr w:type="spellEnd"/>
      <w:r w:rsidRPr="008D4A51">
        <w:t xml:space="preserve"> V 2002. Gene selection for cancer classification using support vector machines. Machine learning.46:389–422</w:t>
      </w:r>
    </w:p>
    <w:p w14:paraId="2E1B3687" w14:textId="77777777" w:rsidR="008150CC" w:rsidRPr="008D4A51" w:rsidRDefault="00000000">
      <w:pPr>
        <w:pStyle w:val="a9"/>
      </w:pPr>
      <w:bookmarkStart w:id="352" w:name="ref-chen2023graces"/>
      <w:bookmarkEnd w:id="351"/>
      <w:r w:rsidRPr="008D4A51">
        <w:t xml:space="preserve">[76] </w:t>
      </w:r>
      <w:r w:rsidRPr="008D4A51">
        <w:tab/>
        <w:t>Chen X, Wu Y, He L, Zhai J, Li X, Li X 2023. Graph convolutional network-based feature selection for high-dimensional and low-sample size data. Bioinformatics.</w:t>
      </w:r>
      <w:proofErr w:type="gramStart"/>
      <w:r w:rsidRPr="008D4A51">
        <w:t>39:btac</w:t>
      </w:r>
      <w:proofErr w:type="gramEnd"/>
      <w:r w:rsidRPr="008D4A51">
        <w:t>834</w:t>
      </w:r>
    </w:p>
    <w:p w14:paraId="6507A7CA" w14:textId="77777777" w:rsidR="008150CC" w:rsidRPr="008D4A51" w:rsidRDefault="00000000">
      <w:pPr>
        <w:pStyle w:val="a9"/>
      </w:pPr>
      <w:bookmarkStart w:id="353" w:name="ref-liu2022deepfs"/>
      <w:bookmarkEnd w:id="352"/>
      <w:r w:rsidRPr="008D4A51">
        <w:t xml:space="preserve">[77] </w:t>
      </w:r>
      <w:r w:rsidRPr="008D4A51">
        <w:tab/>
        <w:t xml:space="preserve">Liu X, Wu D, Cao W, Cai J 2022. Deep feature screening: Feature selection for </w:t>
      </w:r>
      <w:proofErr w:type="spellStart"/>
      <w:r w:rsidRPr="008D4A51">
        <w:t>ultra high</w:t>
      </w:r>
      <w:proofErr w:type="spellEnd"/>
      <w:r w:rsidRPr="008D4A51">
        <w:t>-dimensional data via deep neural networks. Neurocomputing.488:36–47</w:t>
      </w:r>
    </w:p>
    <w:p w14:paraId="71BCECE9" w14:textId="77777777" w:rsidR="008150CC" w:rsidRPr="008D4A51" w:rsidRDefault="00000000">
      <w:pPr>
        <w:pStyle w:val="a9"/>
      </w:pPr>
      <w:bookmarkStart w:id="354" w:name="ref-li2023deep"/>
      <w:bookmarkEnd w:id="353"/>
      <w:r w:rsidRPr="008D4A51">
        <w:t xml:space="preserve">[78] </w:t>
      </w:r>
      <w:r w:rsidRPr="008D4A51">
        <w:tab/>
        <w:t xml:space="preserve">Li K, Wang F, Yang L, Liu R 2023. Deep feature screening: Feature selection for </w:t>
      </w:r>
      <w:proofErr w:type="spellStart"/>
      <w:r w:rsidRPr="008D4A51">
        <w:t>ultra high</w:t>
      </w:r>
      <w:proofErr w:type="spellEnd"/>
      <w:r w:rsidRPr="008D4A51">
        <w:t>-dimensional data via deep neural networks. Neurocomputing.538:126186</w:t>
      </w:r>
    </w:p>
    <w:p w14:paraId="77D9A27F" w14:textId="77777777" w:rsidR="008150CC" w:rsidRPr="008D4A51" w:rsidRDefault="00000000">
      <w:pPr>
        <w:pStyle w:val="a9"/>
      </w:pPr>
      <w:bookmarkStart w:id="355" w:name="ref-tibshirani1996regression"/>
      <w:bookmarkEnd w:id="354"/>
      <w:r w:rsidRPr="008D4A51">
        <w:t xml:space="preserve">[79] </w:t>
      </w:r>
      <w:r w:rsidRPr="008D4A51">
        <w:tab/>
      </w:r>
      <w:proofErr w:type="spellStart"/>
      <w:r w:rsidRPr="008D4A51">
        <w:t>Tibshirani</w:t>
      </w:r>
      <w:proofErr w:type="spellEnd"/>
      <w:r w:rsidRPr="008D4A51">
        <w:t xml:space="preserve"> R 1996. Regression shrinkage and selection via the lasso. Journal of the Royal Statistical Society Series B: Statistical Methodology.58:267–288</w:t>
      </w:r>
    </w:p>
    <w:p w14:paraId="733BEC14" w14:textId="77777777" w:rsidR="008150CC" w:rsidRPr="008D4A51" w:rsidRDefault="00000000">
      <w:pPr>
        <w:pStyle w:val="a9"/>
      </w:pPr>
      <w:bookmarkStart w:id="356" w:name="ref-swensen1997archives"/>
      <w:bookmarkEnd w:id="355"/>
      <w:r w:rsidRPr="008D4A51">
        <w:t xml:space="preserve">[80] </w:t>
      </w:r>
      <w:r w:rsidRPr="008D4A51">
        <w:tab/>
        <w:t>Swensen SJ, Silverstein MD, Ilstrup DM, Schleck CD, Edell ES 1997. The probability of malignancy in solitary pulmonary nodules: Application to small radiologically indeterminate nodules. Archives of Internal Medicine.157:849–855</w:t>
      </w:r>
    </w:p>
    <w:p w14:paraId="5CDCA48A" w14:textId="77777777" w:rsidR="008150CC" w:rsidRPr="008D4A51" w:rsidRDefault="00000000">
      <w:pPr>
        <w:pStyle w:val="a9"/>
      </w:pPr>
      <w:bookmarkStart w:id="357" w:name="ref-chen_pulmonary_2025"/>
      <w:bookmarkEnd w:id="356"/>
      <w:r w:rsidRPr="008D4A51">
        <w:t xml:space="preserve">[81] </w:t>
      </w:r>
      <w:r w:rsidRPr="008D4A51">
        <w:tab/>
        <w:t xml:space="preserve">Chen S, Lin WL, Liu WT, Zou LY, Chen Y, Lu F 2025. </w:t>
      </w:r>
      <w:hyperlink r:id="rId61">
        <w:r w:rsidRPr="008D4A51">
          <w:rPr>
            <w:rStyle w:val="af"/>
          </w:rPr>
          <w:t>Pulmonary nodule malignancy probability: A meta-analysis of the brock model</w:t>
        </w:r>
      </w:hyperlink>
      <w:r w:rsidRPr="008D4A51">
        <w:t>. Clinical Radiology.82:106788</w:t>
      </w:r>
    </w:p>
    <w:p w14:paraId="17A123EB" w14:textId="77777777" w:rsidR="008150CC" w:rsidRPr="008D4A51" w:rsidRDefault="00000000">
      <w:pPr>
        <w:pStyle w:val="a9"/>
      </w:pPr>
      <w:bookmarkStart w:id="358" w:name="ref-yang_comparison_2018"/>
      <w:bookmarkEnd w:id="357"/>
      <w:r w:rsidRPr="008D4A51">
        <w:lastRenderedPageBreak/>
        <w:t xml:space="preserve">[82] </w:t>
      </w:r>
      <w:r w:rsidRPr="008D4A51">
        <w:tab/>
        <w:t xml:space="preserve">Yang B, Jhun BW, Shin SH, Jeong B-H, Um S-W, Zo JI, Lee HY, Sohn I, Kim H, Kwon OJ, Lee K 2018. </w:t>
      </w:r>
      <w:hyperlink r:id="rId62">
        <w:r w:rsidRPr="008D4A51">
          <w:rPr>
            <w:rStyle w:val="af"/>
          </w:rPr>
          <w:t>Comparison of four models predicting the malignancy of pulmonary nodules: A single-center study of korean adults</w:t>
        </w:r>
      </w:hyperlink>
      <w:r w:rsidRPr="008D4A51">
        <w:t>. PLOS ONE.</w:t>
      </w:r>
      <w:proofErr w:type="gramStart"/>
      <w:r w:rsidRPr="008D4A51">
        <w:t>13:e</w:t>
      </w:r>
      <w:proofErr w:type="gramEnd"/>
      <w:r w:rsidRPr="008D4A51">
        <w:t>0201242</w:t>
      </w:r>
    </w:p>
    <w:p w14:paraId="1BEBA36C" w14:textId="77777777" w:rsidR="008150CC" w:rsidRPr="008D4A51" w:rsidRDefault="00000000">
      <w:pPr>
        <w:pStyle w:val="a9"/>
      </w:pPr>
      <w:bookmarkStart w:id="359" w:name="ref-cui_comparison_2019"/>
      <w:bookmarkEnd w:id="358"/>
      <w:r w:rsidRPr="008D4A51">
        <w:t xml:space="preserve">[83] </w:t>
      </w:r>
      <w:r w:rsidRPr="008D4A51">
        <w:tab/>
        <w:t xml:space="preserve">Cui X, </w:t>
      </w:r>
      <w:proofErr w:type="spellStart"/>
      <w:r w:rsidRPr="008D4A51">
        <w:t>Heuvelmans</w:t>
      </w:r>
      <w:proofErr w:type="spellEnd"/>
      <w:r w:rsidRPr="008D4A51">
        <w:t xml:space="preserve"> MA, Han D, Zhao Y, Fan S, Zheng S, </w:t>
      </w:r>
      <w:proofErr w:type="spellStart"/>
      <w:r w:rsidRPr="008D4A51">
        <w:t>Sidorenkov</w:t>
      </w:r>
      <w:proofErr w:type="spellEnd"/>
      <w:r w:rsidRPr="008D4A51">
        <w:t xml:space="preserve"> G, Groen HJM, </w:t>
      </w:r>
      <w:proofErr w:type="spellStart"/>
      <w:r w:rsidRPr="008D4A51">
        <w:t>Dorrius</w:t>
      </w:r>
      <w:proofErr w:type="spellEnd"/>
      <w:r w:rsidRPr="008D4A51">
        <w:t xml:space="preserve"> MD, </w:t>
      </w:r>
      <w:proofErr w:type="spellStart"/>
      <w:r w:rsidRPr="008D4A51">
        <w:t>Oudkerk</w:t>
      </w:r>
      <w:proofErr w:type="spellEnd"/>
      <w:r w:rsidRPr="008D4A51">
        <w:t xml:space="preserve"> M, Bock GH de, </w:t>
      </w:r>
      <w:proofErr w:type="spellStart"/>
      <w:r w:rsidRPr="008D4A51">
        <w:t>Vliegenthart</w:t>
      </w:r>
      <w:proofErr w:type="spellEnd"/>
      <w:r w:rsidRPr="008D4A51">
        <w:t xml:space="preserve"> R, Ye Z 2019. </w:t>
      </w:r>
      <w:hyperlink r:id="rId63">
        <w:r w:rsidRPr="008D4A51">
          <w:rPr>
            <w:rStyle w:val="af"/>
          </w:rPr>
          <w:t xml:space="preserve">Comparison of </w:t>
        </w:r>
        <w:proofErr w:type="gramStart"/>
        <w:r w:rsidRPr="008D4A51">
          <w:rPr>
            <w:rStyle w:val="af"/>
          </w:rPr>
          <w:t>veterans</w:t>
        </w:r>
        <w:proofErr w:type="gramEnd"/>
        <w:r w:rsidRPr="008D4A51">
          <w:rPr>
            <w:rStyle w:val="af"/>
          </w:rPr>
          <w:t xml:space="preserve"> affairs, mayo, brock classification models and radiologist diagnosis for classifying the malignancy of pulmonary nodules in chinese clinical population</w:t>
        </w:r>
      </w:hyperlink>
      <w:r w:rsidRPr="008D4A51">
        <w:t>. Translational Lung Cancer Research.8:</w:t>
      </w:r>
    </w:p>
    <w:p w14:paraId="39E930CA" w14:textId="77777777" w:rsidR="008150CC" w:rsidRPr="008D4A51" w:rsidRDefault="00000000">
      <w:pPr>
        <w:pStyle w:val="a9"/>
      </w:pPr>
      <w:bookmarkStart w:id="360" w:name="ref-li_evaluation_2020"/>
      <w:bookmarkEnd w:id="359"/>
      <w:r w:rsidRPr="008D4A51">
        <w:t xml:space="preserve">[84] </w:t>
      </w:r>
      <w:r w:rsidRPr="008D4A51">
        <w:tab/>
        <w:t xml:space="preserve">Li Y, Hu H, Wu Z, Yan G, Wu T, Liu S, Chen W, Lu Z 2020. </w:t>
      </w:r>
      <w:hyperlink r:id="rId64">
        <w:r w:rsidRPr="008D4A51">
          <w:rPr>
            <w:rStyle w:val="af"/>
          </w:rPr>
          <w:t>Evaluation of models for predicting the probability of malignancy in patients with pulmonary nodules</w:t>
        </w:r>
      </w:hyperlink>
      <w:r w:rsidRPr="008D4A51">
        <w:t xml:space="preserve">. </w:t>
      </w:r>
      <w:proofErr w:type="spellStart"/>
      <w:r w:rsidRPr="008D4A51">
        <w:t>Biosci</w:t>
      </w:r>
      <w:proofErr w:type="spellEnd"/>
      <w:r w:rsidRPr="008D4A51">
        <w:t xml:space="preserve"> Rep.40:BSR20193875</w:t>
      </w:r>
    </w:p>
    <w:p w14:paraId="420184F5" w14:textId="77777777" w:rsidR="008150CC" w:rsidRPr="008D4A51" w:rsidRDefault="00000000">
      <w:pPr>
        <w:pStyle w:val="a9"/>
      </w:pPr>
      <w:bookmarkStart w:id="361" w:name="ref-herder_clinical_2005"/>
      <w:bookmarkEnd w:id="360"/>
      <w:r w:rsidRPr="008D4A51">
        <w:t xml:space="preserve">[85] </w:t>
      </w:r>
      <w:r w:rsidRPr="008D4A51">
        <w:tab/>
        <w:t xml:space="preserve">Herder GJ, </w:t>
      </w:r>
      <w:proofErr w:type="spellStart"/>
      <w:r w:rsidRPr="008D4A51">
        <w:t>Tinteren</w:t>
      </w:r>
      <w:proofErr w:type="spellEnd"/>
      <w:r w:rsidRPr="008D4A51">
        <w:t xml:space="preserve"> H van, Golding RP, </w:t>
      </w:r>
      <w:proofErr w:type="spellStart"/>
      <w:r w:rsidRPr="008D4A51">
        <w:t>Kostense</w:t>
      </w:r>
      <w:proofErr w:type="spellEnd"/>
      <w:r w:rsidRPr="008D4A51">
        <w:t xml:space="preserve"> PJ, Comans EF, Smit EF, Hoekstra OS 2005. </w:t>
      </w:r>
      <w:hyperlink r:id="rId65">
        <w:r w:rsidRPr="008D4A51">
          <w:rPr>
            <w:rStyle w:val="af"/>
          </w:rPr>
          <w:t>Clinical prediction model to characterize pulmonary nodules: Validation and added value of 18F-fluorodeoxyglucose positron emission tomography</w:t>
        </w:r>
      </w:hyperlink>
      <w:r w:rsidRPr="008D4A51">
        <w:t>. Chest.128:2490–2496</w:t>
      </w:r>
    </w:p>
    <w:p w14:paraId="4F568119" w14:textId="77777777" w:rsidR="008150CC" w:rsidRPr="008D4A51" w:rsidRDefault="00000000">
      <w:pPr>
        <w:pStyle w:val="a9"/>
      </w:pPr>
      <w:bookmarkStart w:id="362" w:name="ref-perandini_solid_2016"/>
      <w:bookmarkEnd w:id="361"/>
      <w:r w:rsidRPr="008D4A51">
        <w:t xml:space="preserve">[86] </w:t>
      </w:r>
      <w:r w:rsidRPr="008D4A51">
        <w:tab/>
      </w:r>
      <w:proofErr w:type="spellStart"/>
      <w:r w:rsidRPr="008D4A51">
        <w:t>Perandini</w:t>
      </w:r>
      <w:proofErr w:type="spellEnd"/>
      <w:r w:rsidRPr="008D4A51">
        <w:t xml:space="preserve"> S, </w:t>
      </w:r>
      <w:proofErr w:type="spellStart"/>
      <w:r w:rsidRPr="008D4A51">
        <w:t>Soardi</w:t>
      </w:r>
      <w:proofErr w:type="spellEnd"/>
      <w:r w:rsidRPr="008D4A51">
        <w:t xml:space="preserve"> GA, Motton M, Rossi A, Signorini M, </w:t>
      </w:r>
      <w:proofErr w:type="spellStart"/>
      <w:r w:rsidRPr="008D4A51">
        <w:t>Montemezzi</w:t>
      </w:r>
      <w:proofErr w:type="spellEnd"/>
      <w:r w:rsidRPr="008D4A51">
        <w:t xml:space="preserve"> S 2016. </w:t>
      </w:r>
      <w:hyperlink r:id="rId66">
        <w:r w:rsidRPr="008D4A51">
          <w:rPr>
            <w:rStyle w:val="af"/>
          </w:rPr>
          <w:t>Solid pulmonary nodule risk assessment and decision analysis: Comparison of four prediction models in 285 cases</w:t>
        </w:r>
      </w:hyperlink>
      <w:r w:rsidRPr="008D4A51">
        <w:t xml:space="preserve">. </w:t>
      </w:r>
      <w:proofErr w:type="spellStart"/>
      <w:r w:rsidRPr="008D4A51">
        <w:t>Eur</w:t>
      </w:r>
      <w:proofErr w:type="spellEnd"/>
      <w:r w:rsidRPr="008D4A51">
        <w:t xml:space="preserve"> Radiol.26:3071–3076</w:t>
      </w:r>
    </w:p>
    <w:p w14:paraId="44A36A9B" w14:textId="77777777" w:rsidR="008150CC" w:rsidRPr="008D4A51" w:rsidRDefault="00000000">
      <w:pPr>
        <w:pStyle w:val="a9"/>
      </w:pPr>
      <w:bookmarkStart w:id="363" w:name="ref-li_predicting_2019"/>
      <w:bookmarkEnd w:id="362"/>
      <w:r w:rsidRPr="008D4A51">
        <w:t xml:space="preserve">[87] </w:t>
      </w:r>
      <w:r w:rsidRPr="008D4A51">
        <w:tab/>
        <w:t xml:space="preserve">Li S, Xu P, Li B, Chen L, Zhou Z, Hao H, Duan Y, Folkert M, Ma J, Huang S, Jiang S, Wang J 2019. </w:t>
      </w:r>
      <w:hyperlink r:id="rId67">
        <w:r w:rsidRPr="008D4A51">
          <w:rPr>
            <w:rStyle w:val="af"/>
          </w:rPr>
          <w:t>Predicting lung nodule malignancies by combining deep convolutional neural network and handcrafted features</w:t>
        </w:r>
      </w:hyperlink>
      <w:r w:rsidRPr="008D4A51">
        <w:t>. Phys Med Biol.64:175012</w:t>
      </w:r>
    </w:p>
    <w:p w14:paraId="4C3DA3EF" w14:textId="77777777" w:rsidR="008150CC" w:rsidRPr="008D4A51" w:rsidRDefault="00000000">
      <w:pPr>
        <w:pStyle w:val="a9"/>
      </w:pPr>
      <w:bookmarkStart w:id="364" w:name="ref-lin_combined_2024"/>
      <w:bookmarkEnd w:id="363"/>
      <w:r w:rsidRPr="008D4A51">
        <w:t xml:space="preserve">[88] </w:t>
      </w:r>
      <w:r w:rsidRPr="008D4A51">
        <w:tab/>
        <w:t xml:space="preserve">Lin C-Y, Guo S-M, Lien J-JJ, Lin W-T, Liu Y-S, Lai C-H, Hsu I-L, Chang C-C, Tseng Y-L 2024. </w:t>
      </w:r>
      <w:hyperlink r:id="rId68">
        <w:r w:rsidRPr="008D4A51">
          <w:rPr>
            <w:rStyle w:val="af"/>
          </w:rPr>
          <w:t>Combined model integrating deep learning, radiomics, and clinical data to classify lung nodules at chest CT</w:t>
        </w:r>
      </w:hyperlink>
      <w:r w:rsidRPr="008D4A51">
        <w:t xml:space="preserve">. </w:t>
      </w:r>
      <w:proofErr w:type="spellStart"/>
      <w:r w:rsidRPr="008D4A51">
        <w:t>Radiol</w:t>
      </w:r>
      <w:proofErr w:type="spellEnd"/>
      <w:r w:rsidRPr="008D4A51">
        <w:t xml:space="preserve"> med.129:56–69</w:t>
      </w:r>
    </w:p>
    <w:p w14:paraId="73C6E9AD" w14:textId="77777777" w:rsidR="008150CC" w:rsidRPr="008D4A51" w:rsidRDefault="00000000">
      <w:pPr>
        <w:pStyle w:val="a9"/>
      </w:pPr>
      <w:bookmarkStart w:id="365" w:name="ref-causey_highly_2018"/>
      <w:bookmarkEnd w:id="364"/>
      <w:r w:rsidRPr="008D4A51">
        <w:t xml:space="preserve">[89] </w:t>
      </w:r>
      <w:r w:rsidRPr="008D4A51">
        <w:tab/>
        <w:t xml:space="preserve">Causey JL, Zhang J, Ma S, Jiang B, Qualls JA, Politte DG, Prior F, Zhang S, Huang X 2018. </w:t>
      </w:r>
      <w:hyperlink r:id="rId69">
        <w:r w:rsidRPr="008D4A51">
          <w:rPr>
            <w:rStyle w:val="af"/>
          </w:rPr>
          <w:t>Highly accurate model for prediction of lung nodule malignancy with CT scans</w:t>
        </w:r>
      </w:hyperlink>
      <w:r w:rsidRPr="008D4A51">
        <w:t>. Sci Rep.8:9286</w:t>
      </w:r>
    </w:p>
    <w:p w14:paraId="30FF9A98" w14:textId="77777777" w:rsidR="008150CC" w:rsidRPr="008D4A51" w:rsidRDefault="00000000">
      <w:pPr>
        <w:pStyle w:val="a9"/>
      </w:pPr>
      <w:bookmarkStart w:id="366" w:name="ref-wu_strategy_2023"/>
      <w:bookmarkEnd w:id="365"/>
      <w:r w:rsidRPr="008D4A51">
        <w:t xml:space="preserve">[90] </w:t>
      </w:r>
      <w:r w:rsidRPr="008D4A51">
        <w:tab/>
        <w:t xml:space="preserve">Wu Z, Tan F, Xie Y, Tang W, Wang F, Xu Y, Cao W, Qin C, Dong X, Zheng Y, Luo Z, Wang C, Zhao L, Xia C, Li J, Li R, Feng F, Li J, Ren J, Shi J, Cui H, Shen S, Wu N, Chen W, Li N, He J 2023. </w:t>
      </w:r>
      <w:hyperlink r:id="rId70">
        <w:r w:rsidRPr="008D4A51">
          <w:rPr>
            <w:rStyle w:val="af"/>
          </w:rPr>
          <w:t>A strategy to reduce the false-positive rate after low-dose computed tomography in lung cancer screening: A multicenter prospective cohort study</w:t>
        </w:r>
      </w:hyperlink>
      <w:r w:rsidRPr="008D4A51">
        <w:t>. Cancer Med.12:14781–14793</w:t>
      </w:r>
    </w:p>
    <w:p w14:paraId="58DA7FBA" w14:textId="77777777" w:rsidR="008150CC" w:rsidRPr="008D4A51" w:rsidRDefault="00000000">
      <w:pPr>
        <w:pStyle w:val="a9"/>
      </w:pPr>
      <w:bookmarkStart w:id="367" w:name="ref-barros_pulmonary_2023"/>
      <w:bookmarkEnd w:id="366"/>
      <w:r w:rsidRPr="008D4A51">
        <w:t xml:space="preserve">[91] </w:t>
      </w:r>
      <w:r w:rsidRPr="008D4A51">
        <w:tab/>
        <w:t xml:space="preserve">Barros N, Wheat JL, Hage C 2023. </w:t>
      </w:r>
      <w:hyperlink r:id="rId71">
        <w:r w:rsidRPr="008D4A51">
          <w:rPr>
            <w:rStyle w:val="af"/>
          </w:rPr>
          <w:t>Pulmonary histoplasmosis: A clinical update</w:t>
        </w:r>
      </w:hyperlink>
      <w:r w:rsidRPr="008D4A51">
        <w:t>. J Fungi (Basel).9:236</w:t>
      </w:r>
    </w:p>
    <w:p w14:paraId="5162D97D" w14:textId="77777777" w:rsidR="008150CC" w:rsidRPr="008D4A51" w:rsidRDefault="00000000">
      <w:pPr>
        <w:pStyle w:val="a9"/>
      </w:pPr>
      <w:bookmarkStart w:id="368" w:name="ref-shipe_validation_2021"/>
      <w:bookmarkEnd w:id="367"/>
      <w:r w:rsidRPr="008D4A51">
        <w:t xml:space="preserve">[92] </w:t>
      </w:r>
      <w:r w:rsidRPr="008D4A51">
        <w:tab/>
        <w:t xml:space="preserve">Shipe ME, Deppen SA, Sullivan S, Kammer M, Starnes SL, Wilson DO, </w:t>
      </w:r>
      <w:proofErr w:type="spellStart"/>
      <w:r w:rsidRPr="008D4A51">
        <w:t>Massion</w:t>
      </w:r>
      <w:proofErr w:type="spellEnd"/>
      <w:r w:rsidRPr="008D4A51">
        <w:t xml:space="preserve"> PP, Grogan EL 2021. </w:t>
      </w:r>
      <w:hyperlink r:id="rId72">
        <w:r w:rsidRPr="008D4A51">
          <w:rPr>
            <w:rStyle w:val="af"/>
          </w:rPr>
          <w:t>Validation of histoplasmosis enzyme immunoassay to evaluate suspicious lung nodules</w:t>
        </w:r>
      </w:hyperlink>
      <w:r w:rsidRPr="008D4A51">
        <w:t xml:space="preserve">. Ann </w:t>
      </w:r>
      <w:proofErr w:type="spellStart"/>
      <w:r w:rsidRPr="008D4A51">
        <w:t>Thorac</w:t>
      </w:r>
      <w:proofErr w:type="spellEnd"/>
      <w:r w:rsidRPr="008D4A51">
        <w:t xml:space="preserve"> Surg.111:416–420</w:t>
      </w:r>
    </w:p>
    <w:p w14:paraId="583E5EDC" w14:textId="77777777" w:rsidR="008150CC" w:rsidRPr="008D4A51" w:rsidRDefault="00000000">
      <w:pPr>
        <w:pStyle w:val="a9"/>
      </w:pPr>
      <w:bookmarkStart w:id="369" w:name="ref-lang_asymptomatic_2017"/>
      <w:bookmarkEnd w:id="368"/>
      <w:r w:rsidRPr="008D4A51">
        <w:lastRenderedPageBreak/>
        <w:t xml:space="preserve">[93] </w:t>
      </w:r>
      <w:r w:rsidRPr="008D4A51">
        <w:tab/>
        <w:t xml:space="preserve">Lang S, Sun J, Wang X, Xiao Y, Wang J, Zhang M, Ao T, Wang J 2017. </w:t>
      </w:r>
      <w:hyperlink r:id="rId73">
        <w:r w:rsidRPr="008D4A51">
          <w:rPr>
            <w:rStyle w:val="af"/>
          </w:rPr>
          <w:t>Asymptomatic pulmonary tuberculosis mimicking lung cancer on imaging: A retrospective study</w:t>
        </w:r>
      </w:hyperlink>
      <w:r w:rsidRPr="008D4A51">
        <w:t>. Exp Ther Med.14:2180–2188</w:t>
      </w:r>
    </w:p>
    <w:p w14:paraId="6BC9FE94" w14:textId="77777777" w:rsidR="008150CC" w:rsidRPr="008D4A51" w:rsidRDefault="00000000">
      <w:pPr>
        <w:pStyle w:val="a9"/>
      </w:pPr>
      <w:bookmarkStart w:id="370" w:name="ref-ben2010theory"/>
      <w:bookmarkEnd w:id="369"/>
      <w:r w:rsidRPr="008D4A51">
        <w:t xml:space="preserve">[94] </w:t>
      </w:r>
      <w:r w:rsidRPr="008D4A51">
        <w:tab/>
        <w:t>Ben-David S, Blitzer J, Crammer K, Kulesza A, Pereira F, Vaughan JW 2010. A theory of learning from different domains. Machine learning.79:151–175</w:t>
      </w:r>
    </w:p>
    <w:p w14:paraId="3F3859BE" w14:textId="77777777" w:rsidR="008150CC" w:rsidRPr="008D4A51" w:rsidRDefault="00000000">
      <w:pPr>
        <w:pStyle w:val="a9"/>
      </w:pPr>
      <w:bookmarkStart w:id="371" w:name="ref-de2021adapt"/>
      <w:bookmarkEnd w:id="370"/>
      <w:r w:rsidRPr="008D4A51">
        <w:t xml:space="preserve">[95] </w:t>
      </w:r>
      <w:r w:rsidRPr="008D4A51">
        <w:tab/>
      </w:r>
      <w:proofErr w:type="spellStart"/>
      <w:r w:rsidRPr="008D4A51">
        <w:t>Mathelin</w:t>
      </w:r>
      <w:proofErr w:type="spellEnd"/>
      <w:r w:rsidRPr="008D4A51">
        <w:t xml:space="preserve"> A de, </w:t>
      </w:r>
      <w:proofErr w:type="spellStart"/>
      <w:r w:rsidRPr="008D4A51">
        <w:t>Deheeger</w:t>
      </w:r>
      <w:proofErr w:type="spellEnd"/>
      <w:r w:rsidRPr="008D4A51">
        <w:t xml:space="preserve"> F, Richard G, </w:t>
      </w:r>
      <w:proofErr w:type="spellStart"/>
      <w:r w:rsidRPr="008D4A51">
        <w:t>Mougeot</w:t>
      </w:r>
      <w:proofErr w:type="spellEnd"/>
      <w:r w:rsidRPr="008D4A51">
        <w:t xml:space="preserve"> M, </w:t>
      </w:r>
      <w:proofErr w:type="spellStart"/>
      <w:r w:rsidRPr="008D4A51">
        <w:t>Vayatis</w:t>
      </w:r>
      <w:proofErr w:type="spellEnd"/>
      <w:r w:rsidRPr="008D4A51">
        <w:t xml:space="preserve"> N 2021. ADAPT: Awesome domain adaptation python toolbox. </w:t>
      </w:r>
      <w:proofErr w:type="spellStart"/>
      <w:r w:rsidRPr="008D4A51">
        <w:t>arXiv</w:t>
      </w:r>
      <w:proofErr w:type="spellEnd"/>
      <w:r w:rsidRPr="008D4A51">
        <w:t xml:space="preserve"> preprint arXiv:2107.03049.</w:t>
      </w:r>
    </w:p>
    <w:p w14:paraId="6FD7B01A" w14:textId="77777777" w:rsidR="008150CC" w:rsidRPr="008D4A51" w:rsidRDefault="00000000">
      <w:pPr>
        <w:pStyle w:val="a9"/>
      </w:pPr>
      <w:bookmarkStart w:id="372" w:name="ref-noauthor_welcome_nodate"/>
      <w:bookmarkEnd w:id="371"/>
      <w:r w:rsidRPr="008D4A51">
        <w:t xml:space="preserve">[96] </w:t>
      </w:r>
      <w:r w:rsidRPr="008D4A51">
        <w:tab/>
      </w:r>
      <w:hyperlink r:id="rId74">
        <w:r w:rsidRPr="008D4A51">
          <w:rPr>
            <w:rStyle w:val="af"/>
          </w:rPr>
          <w:t>Welcome! — adapt 0.1.0 documentation</w:t>
        </w:r>
      </w:hyperlink>
      <w:r w:rsidRPr="008D4A51">
        <w:t xml:space="preserve">. </w:t>
      </w:r>
    </w:p>
    <w:p w14:paraId="408BCCBB" w14:textId="77777777" w:rsidR="008150CC" w:rsidRPr="008D4A51" w:rsidRDefault="00000000">
      <w:pPr>
        <w:pStyle w:val="a9"/>
      </w:pPr>
      <w:bookmarkStart w:id="373" w:name="ref-cortes1995support"/>
      <w:bookmarkEnd w:id="372"/>
      <w:r w:rsidRPr="008D4A51">
        <w:t xml:space="preserve">[97] </w:t>
      </w:r>
      <w:r w:rsidRPr="008D4A51">
        <w:tab/>
        <w:t>Cortes C, Vapnik V 1995. Support-vector networks. Machine learning.20:273–297</w:t>
      </w:r>
    </w:p>
    <w:p w14:paraId="4E3A025E" w14:textId="77777777" w:rsidR="008150CC" w:rsidRPr="008D4A51" w:rsidRDefault="00000000">
      <w:pPr>
        <w:pStyle w:val="a9"/>
      </w:pPr>
      <w:bookmarkStart w:id="374" w:name="ref-breiman1984classification"/>
      <w:bookmarkEnd w:id="373"/>
      <w:r w:rsidRPr="008D4A51">
        <w:t xml:space="preserve">[98] </w:t>
      </w:r>
      <w:r w:rsidRPr="008D4A51">
        <w:tab/>
        <w:t xml:space="preserve">Breiman L, Friedman J, Olshen RA, Stone CJ 1984. Classification and regression trees. </w:t>
      </w:r>
    </w:p>
    <w:p w14:paraId="2279A139" w14:textId="77777777" w:rsidR="008150CC" w:rsidRPr="008D4A51" w:rsidRDefault="00000000">
      <w:pPr>
        <w:pStyle w:val="a9"/>
      </w:pPr>
      <w:bookmarkStart w:id="375" w:name="ref-breiman2001random"/>
      <w:bookmarkEnd w:id="374"/>
      <w:r w:rsidRPr="008D4A51">
        <w:t xml:space="preserve">[99] </w:t>
      </w:r>
      <w:r w:rsidRPr="008D4A51">
        <w:tab/>
        <w:t>Breiman L 2001. Random forests. Machine learning.45:5–32</w:t>
      </w:r>
    </w:p>
    <w:p w14:paraId="2F2ACFB7" w14:textId="77777777" w:rsidR="008150CC" w:rsidRPr="008D4A51" w:rsidRDefault="00000000">
      <w:pPr>
        <w:pStyle w:val="a9"/>
      </w:pPr>
      <w:bookmarkStart w:id="376" w:name="ref-friedman2001greedy"/>
      <w:bookmarkEnd w:id="375"/>
      <w:r w:rsidRPr="008D4A51">
        <w:t xml:space="preserve">[100] </w:t>
      </w:r>
      <w:r w:rsidRPr="008D4A51">
        <w:tab/>
        <w:t>Friedman JH 2001. Greedy function approximation: A gradient boosting machine. Annals of statistics.1189–1232</w:t>
      </w:r>
      <w:bookmarkEnd w:id="274"/>
      <w:bookmarkEnd w:id="277"/>
      <w:bookmarkEnd w:id="376"/>
    </w:p>
    <w:sectPr w:rsidR="008150CC" w:rsidRPr="008D4A51">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BE91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E8ABA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792095618">
    <w:abstractNumId w:val="3"/>
  </w:num>
  <w:num w:numId="2" w16cid:durableId="39980282">
    <w:abstractNumId w:val="0"/>
  </w:num>
  <w:num w:numId="3" w16cid:durableId="105580897">
    <w:abstractNumId w:val="1"/>
  </w:num>
  <w:num w:numId="4" w16cid:durableId="1483548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32111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05937364">
    <w:abstractNumId w:val="1"/>
  </w:num>
  <w:num w:numId="7" w16cid:durableId="1128206259">
    <w:abstractNumId w:val="1"/>
  </w:num>
  <w:num w:numId="8" w16cid:durableId="1160732360">
    <w:abstractNumId w:val="1"/>
  </w:num>
  <w:num w:numId="9" w16cid:durableId="1524855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5178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72267178">
    <w:abstractNumId w:val="1"/>
  </w:num>
  <w:num w:numId="12" w16cid:durableId="138571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11194505">
    <w:abstractNumId w:val="1"/>
  </w:num>
  <w:num w:numId="14" w16cid:durableId="2019237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23330227">
    <w:abstractNumId w:val="1"/>
  </w:num>
  <w:num w:numId="16" w16cid:durableId="547424673">
    <w:abstractNumId w:val="1"/>
  </w:num>
  <w:num w:numId="17" w16cid:durableId="18652866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807497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55930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85962186">
    <w:abstractNumId w:val="1"/>
  </w:num>
  <w:num w:numId="21" w16cid:durableId="1775243373">
    <w:abstractNumId w:val="1"/>
  </w:num>
  <w:num w:numId="22" w16cid:durableId="1519271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72432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59100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2632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00334979">
    <w:abstractNumId w:val="1"/>
  </w:num>
  <w:num w:numId="27" w16cid:durableId="410128025">
    <w:abstractNumId w:val="1"/>
  </w:num>
  <w:num w:numId="28" w16cid:durableId="492532689">
    <w:abstractNumId w:val="1"/>
  </w:num>
  <w:num w:numId="29" w16cid:durableId="445466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3132287">
    <w:abstractNumId w:val="1"/>
  </w:num>
  <w:num w:numId="31" w16cid:durableId="1250962741">
    <w:abstractNumId w:val="1"/>
  </w:num>
  <w:num w:numId="32" w16cid:durableId="20379235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E1341"/>
    <w:rsid w:val="005B519B"/>
    <w:rsid w:val="00661BB9"/>
    <w:rsid w:val="006A44F0"/>
    <w:rsid w:val="007A63DB"/>
    <w:rsid w:val="007B7AE9"/>
    <w:rsid w:val="007E31DB"/>
    <w:rsid w:val="008150CC"/>
    <w:rsid w:val="0088781C"/>
    <w:rsid w:val="008942F4"/>
    <w:rsid w:val="008D4A51"/>
    <w:rsid w:val="00991E4B"/>
    <w:rsid w:val="00DA021B"/>
    <w:rsid w:val="00DE7BF2"/>
    <w:rsid w:val="00F044A1"/>
    <w:rsid w:val="00F16D1D"/>
    <w:rsid w:val="00F330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87E594F"/>
  <w15:docId w15:val="{8EC49DC5-6B39-E34A-BC82-3EBA384E9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E1341"/>
    <w:rPr>
      <w:rFonts w:ascii="Times New Roman" w:eastAsia="Times New Roman" w:hAnsi="Times New Roman" w:cs="Times New Roman"/>
      <w:color w:val="000000" w:themeColor="text1"/>
    </w:rPr>
  </w:style>
  <w:style w:type="paragraph" w:styleId="1">
    <w:name w:val="heading 1"/>
    <w:basedOn w:val="a"/>
    <w:next w:val="a0"/>
    <w:link w:val="10"/>
    <w:autoRedefine/>
    <w:uiPriority w:val="9"/>
    <w:qFormat/>
    <w:rsid w:val="004E1341"/>
    <w:pPr>
      <w:keepNext/>
      <w:keepLines/>
      <w:spacing w:before="360" w:after="80"/>
      <w:outlineLvl w:val="0"/>
    </w:pPr>
    <w:rPr>
      <w:sz w:val="40"/>
      <w:szCs w:val="40"/>
    </w:rPr>
  </w:style>
  <w:style w:type="paragraph" w:styleId="2">
    <w:name w:val="heading 2"/>
    <w:basedOn w:val="a"/>
    <w:next w:val="a0"/>
    <w:link w:val="20"/>
    <w:autoRedefine/>
    <w:uiPriority w:val="9"/>
    <w:semiHidden/>
    <w:unhideWhenUsed/>
    <w:qFormat/>
    <w:rsid w:val="00991E4B"/>
    <w:pPr>
      <w:keepNext/>
      <w:keepLines/>
      <w:spacing w:before="160" w:after="80"/>
      <w:outlineLvl w:val="1"/>
    </w:pPr>
    <w:rPr>
      <w:sz w:val="32"/>
      <w:szCs w:val="32"/>
    </w:rPr>
  </w:style>
  <w:style w:type="paragraph" w:styleId="3">
    <w:name w:val="heading 3"/>
    <w:basedOn w:val="a"/>
    <w:next w:val="a0"/>
    <w:link w:val="30"/>
    <w:autoRedefine/>
    <w:uiPriority w:val="9"/>
    <w:semiHidden/>
    <w:unhideWhenUsed/>
    <w:qFormat/>
    <w:rsid w:val="00991E4B"/>
    <w:pPr>
      <w:keepNext/>
      <w:keepLines/>
      <w:spacing w:before="160" w:after="80"/>
      <w:outlineLvl w:val="2"/>
    </w:pPr>
    <w:rPr>
      <w:sz w:val="28"/>
      <w:szCs w:val="28"/>
    </w:rPr>
  </w:style>
  <w:style w:type="paragraph" w:styleId="4">
    <w:name w:val="heading 4"/>
    <w:basedOn w:val="a"/>
    <w:next w:val="a0"/>
    <w:link w:val="40"/>
    <w:autoRedefine/>
    <w:uiPriority w:val="9"/>
    <w:semiHidden/>
    <w:unhideWhenUsed/>
    <w:qFormat/>
    <w:rsid w:val="00F044A1"/>
    <w:pPr>
      <w:keepNext/>
      <w:keepLines/>
      <w:spacing w:before="80" w:after="40"/>
      <w:outlineLvl w:val="3"/>
    </w:pPr>
    <w:rPr>
      <w:i/>
      <w:iCs/>
    </w:rPr>
  </w:style>
  <w:style w:type="paragraph" w:styleId="5">
    <w:name w:val="heading 5"/>
    <w:basedOn w:val="a"/>
    <w:next w:val="a0"/>
    <w:link w:val="50"/>
    <w:autoRedefine/>
    <w:uiPriority w:val="9"/>
    <w:semiHidden/>
    <w:unhideWhenUsed/>
    <w:qFormat/>
    <w:rsid w:val="00F044A1"/>
    <w:pPr>
      <w:keepNext/>
      <w:keepLines/>
      <w:spacing w:before="80" w:after="40"/>
      <w:outlineLvl w:val="4"/>
    </w:pPr>
  </w:style>
  <w:style w:type="paragraph" w:styleId="6">
    <w:name w:val="heading 6"/>
    <w:basedOn w:val="a"/>
    <w:next w:val="a0"/>
    <w:link w:val="60"/>
    <w:autoRedefine/>
    <w:uiPriority w:val="9"/>
    <w:semiHidden/>
    <w:unhideWhenUsed/>
    <w:qFormat/>
    <w:rsid w:val="00F044A1"/>
    <w:pPr>
      <w:keepNext/>
      <w:keepLines/>
      <w:spacing w:before="40" w:after="0"/>
      <w:outlineLvl w:val="5"/>
    </w:pPr>
    <w:rPr>
      <w:i/>
      <w:iCs/>
    </w:rPr>
  </w:style>
  <w:style w:type="paragraph" w:styleId="7">
    <w:name w:val="heading 7"/>
    <w:basedOn w:val="a"/>
    <w:next w:val="a0"/>
    <w:link w:val="70"/>
    <w:autoRedefine/>
    <w:uiPriority w:val="9"/>
    <w:semiHidden/>
    <w:unhideWhenUsed/>
    <w:qFormat/>
    <w:rsid w:val="00F044A1"/>
    <w:pPr>
      <w:keepNext/>
      <w:keepLines/>
      <w:spacing w:before="40" w:after="0"/>
      <w:outlineLvl w:val="6"/>
    </w:pPr>
  </w:style>
  <w:style w:type="paragraph" w:styleId="8">
    <w:name w:val="heading 8"/>
    <w:basedOn w:val="a"/>
    <w:next w:val="a0"/>
    <w:link w:val="80"/>
    <w:autoRedefine/>
    <w:uiPriority w:val="9"/>
    <w:semiHidden/>
    <w:unhideWhenUsed/>
    <w:qFormat/>
    <w:rsid w:val="00F044A1"/>
    <w:pPr>
      <w:keepNext/>
      <w:keepLines/>
      <w:spacing w:after="0"/>
      <w:outlineLvl w:val="7"/>
    </w:pPr>
    <w:rPr>
      <w:i/>
      <w:iCs/>
    </w:rPr>
  </w:style>
  <w:style w:type="paragraph" w:styleId="9">
    <w:name w:val="heading 9"/>
    <w:basedOn w:val="a"/>
    <w:next w:val="a0"/>
    <w:link w:val="90"/>
    <w:autoRedefine/>
    <w:uiPriority w:val="9"/>
    <w:semiHidden/>
    <w:unhideWhenUsed/>
    <w:qFormat/>
    <w:rsid w:val="00F044A1"/>
    <w:pPr>
      <w:keepNext/>
      <w:keepLines/>
      <w:spacing w:after="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autoRedefine/>
    <w:qFormat/>
    <w:rsid w:val="004E1341"/>
    <w:pPr>
      <w:spacing w:before="180" w:after="180"/>
    </w:pPr>
  </w:style>
  <w:style w:type="paragraph" w:customStyle="1" w:styleId="FirstParagraph">
    <w:name w:val="First Paragraph"/>
    <w:basedOn w:val="a0"/>
    <w:next w:val="a0"/>
    <w:qFormat/>
    <w:rsid w:val="004E1341"/>
  </w:style>
  <w:style w:type="paragraph" w:customStyle="1" w:styleId="Compact">
    <w:name w:val="Compact"/>
    <w:basedOn w:val="a0"/>
    <w:autoRedefine/>
    <w:qFormat/>
    <w:rsid w:val="004E1341"/>
    <w:pPr>
      <w:spacing w:before="36" w:after="36"/>
    </w:pPr>
  </w:style>
  <w:style w:type="paragraph" w:styleId="a4">
    <w:name w:val="Title"/>
    <w:basedOn w:val="a"/>
    <w:next w:val="a0"/>
    <w:link w:val="a5"/>
    <w:autoRedefine/>
    <w:uiPriority w:val="10"/>
    <w:qFormat/>
    <w:rsid w:val="004E1341"/>
    <w:pPr>
      <w:spacing w:after="80"/>
      <w:contextualSpacing/>
      <w:jc w:val="center"/>
    </w:pPr>
    <w:rPr>
      <w:sz w:val="56"/>
      <w:szCs w:val="56"/>
    </w:rPr>
  </w:style>
  <w:style w:type="character" w:customStyle="1" w:styleId="a5">
    <w:name w:val="标题 字符"/>
    <w:basedOn w:val="a1"/>
    <w:link w:val="a4"/>
    <w:uiPriority w:val="10"/>
    <w:rsid w:val="004E1341"/>
    <w:rPr>
      <w:rFonts w:ascii="Times New Roman" w:eastAsia="Times New Roman" w:hAnsi="Times New Roman" w:cs="Times New Roman"/>
      <w:color w:val="000000" w:themeColor="text1"/>
      <w:sz w:val="56"/>
      <w:szCs w:val="56"/>
    </w:rPr>
  </w:style>
  <w:style w:type="paragraph" w:styleId="a6">
    <w:name w:val="Subtitle"/>
    <w:basedOn w:val="a4"/>
    <w:next w:val="a0"/>
    <w:link w:val="a7"/>
    <w:autoRedefine/>
    <w:uiPriority w:val="11"/>
    <w:qFormat/>
    <w:rsid w:val="004E1341"/>
    <w:pPr>
      <w:numPr>
        <w:ilvl w:val="1"/>
      </w:numPr>
    </w:pPr>
    <w:rPr>
      <w:spacing w:val="15"/>
      <w:sz w:val="28"/>
      <w:szCs w:val="28"/>
    </w:rPr>
  </w:style>
  <w:style w:type="character" w:customStyle="1" w:styleId="a7">
    <w:name w:val="副标题 字符"/>
    <w:basedOn w:val="a1"/>
    <w:link w:val="a6"/>
    <w:uiPriority w:val="11"/>
    <w:rsid w:val="004E1341"/>
    <w:rPr>
      <w:rFonts w:ascii="Times New Roman" w:eastAsia="Times New Roman" w:hAnsi="Times New Roman" w:cs="Times New Roman"/>
      <w:color w:val="000000" w:themeColor="text1"/>
      <w:spacing w:val="15"/>
      <w:sz w:val="28"/>
      <w:szCs w:val="28"/>
    </w:rPr>
  </w:style>
  <w:style w:type="paragraph" w:customStyle="1" w:styleId="Author">
    <w:name w:val="Author"/>
    <w:basedOn w:val="a4"/>
    <w:next w:val="a0"/>
    <w:autoRedefine/>
    <w:qFormat/>
    <w:rsid w:val="007B7AE9"/>
    <w:pPr>
      <w:keepNext/>
      <w:keepLines/>
    </w:pPr>
    <w:rPr>
      <w:sz w:val="24"/>
      <w:szCs w:val="24"/>
    </w:rPr>
  </w:style>
  <w:style w:type="paragraph" w:styleId="a8">
    <w:name w:val="Date"/>
    <w:basedOn w:val="a4"/>
    <w:next w:val="a0"/>
    <w:autoRedefine/>
    <w:qFormat/>
    <w:rsid w:val="004E1341"/>
    <w:pPr>
      <w:keepNext/>
      <w:keepLines/>
    </w:pPr>
    <w:rPr>
      <w:sz w:val="24"/>
      <w:szCs w:val="24"/>
    </w:rPr>
  </w:style>
  <w:style w:type="paragraph" w:customStyle="1" w:styleId="AbstractTitle">
    <w:name w:val="Abstract Title"/>
    <w:basedOn w:val="a"/>
    <w:next w:val="Abstract"/>
    <w:autoRedefine/>
    <w:qFormat/>
    <w:rsid w:val="007B7AE9"/>
    <w:pPr>
      <w:keepNext/>
      <w:keepLines/>
      <w:spacing w:before="300" w:after="0"/>
      <w:jc w:val="center"/>
    </w:pPr>
    <w:rPr>
      <w:b/>
      <w:sz w:val="20"/>
      <w:szCs w:val="20"/>
    </w:rPr>
  </w:style>
  <w:style w:type="paragraph" w:customStyle="1" w:styleId="Abstract">
    <w:name w:val="Abstract"/>
    <w:basedOn w:val="a"/>
    <w:next w:val="a0"/>
    <w:autoRedefine/>
    <w:qFormat/>
    <w:rsid w:val="007B7AE9"/>
    <w:pPr>
      <w:keepNext/>
      <w:keepLines/>
      <w:spacing w:before="100" w:after="300"/>
    </w:pPr>
    <w:rPr>
      <w:sz w:val="20"/>
      <w:szCs w:val="20"/>
    </w:rPr>
  </w:style>
  <w:style w:type="paragraph" w:styleId="a9">
    <w:name w:val="Bibliography"/>
    <w:basedOn w:val="a"/>
    <w:autoRedefine/>
    <w:qFormat/>
    <w:rsid w:val="004E1341"/>
  </w:style>
  <w:style w:type="character" w:customStyle="1" w:styleId="10">
    <w:name w:val="标题 1 字符"/>
    <w:basedOn w:val="a1"/>
    <w:link w:val="1"/>
    <w:uiPriority w:val="9"/>
    <w:rsid w:val="004E1341"/>
    <w:rPr>
      <w:rFonts w:ascii="Times New Roman" w:eastAsia="Times New Roman" w:hAnsi="Times New Roman" w:cs="Times New Roman"/>
      <w:color w:val="000000" w:themeColor="text1"/>
      <w:sz w:val="40"/>
      <w:szCs w:val="40"/>
    </w:rPr>
  </w:style>
  <w:style w:type="character" w:customStyle="1" w:styleId="20">
    <w:name w:val="标题 2 字符"/>
    <w:basedOn w:val="a1"/>
    <w:link w:val="2"/>
    <w:uiPriority w:val="9"/>
    <w:semiHidden/>
    <w:rsid w:val="00991E4B"/>
    <w:rPr>
      <w:rFonts w:ascii="Times New Roman" w:eastAsia="Times New Roman" w:hAnsi="Times New Roman" w:cs="Times New Roman"/>
      <w:color w:val="000000" w:themeColor="text1"/>
      <w:sz w:val="32"/>
      <w:szCs w:val="32"/>
    </w:rPr>
  </w:style>
  <w:style w:type="character" w:customStyle="1" w:styleId="30">
    <w:name w:val="标题 3 字符"/>
    <w:basedOn w:val="a1"/>
    <w:link w:val="3"/>
    <w:uiPriority w:val="9"/>
    <w:semiHidden/>
    <w:rsid w:val="00991E4B"/>
    <w:rPr>
      <w:rFonts w:ascii="Times New Roman" w:eastAsia="Times New Roman" w:hAnsi="Times New Roman" w:cs="Times New Roman"/>
      <w:color w:val="000000" w:themeColor="text1"/>
      <w:sz w:val="28"/>
      <w:szCs w:val="28"/>
    </w:rPr>
  </w:style>
  <w:style w:type="character" w:customStyle="1" w:styleId="40">
    <w:name w:val="标题 4 字符"/>
    <w:basedOn w:val="a1"/>
    <w:link w:val="4"/>
    <w:uiPriority w:val="9"/>
    <w:semiHidden/>
    <w:rsid w:val="00F044A1"/>
    <w:rPr>
      <w:rFonts w:ascii="Times New Roman" w:eastAsia="Times New Roman" w:hAnsi="Times New Roman" w:cs="Times New Roman"/>
      <w:i/>
      <w:iCs/>
      <w:color w:val="000000" w:themeColor="text1"/>
    </w:rPr>
  </w:style>
  <w:style w:type="character" w:customStyle="1" w:styleId="50">
    <w:name w:val="标题 5 字符"/>
    <w:basedOn w:val="a1"/>
    <w:link w:val="5"/>
    <w:uiPriority w:val="9"/>
    <w:semiHidden/>
    <w:rsid w:val="00F044A1"/>
    <w:rPr>
      <w:rFonts w:ascii="Times New Roman" w:eastAsia="Times New Roman" w:hAnsi="Times New Roman" w:cs="Times New Roman"/>
      <w:color w:val="000000" w:themeColor="text1"/>
    </w:rPr>
  </w:style>
  <w:style w:type="character" w:customStyle="1" w:styleId="60">
    <w:name w:val="标题 6 字符"/>
    <w:basedOn w:val="a1"/>
    <w:link w:val="6"/>
    <w:uiPriority w:val="9"/>
    <w:semiHidden/>
    <w:rsid w:val="00F044A1"/>
    <w:rPr>
      <w:rFonts w:ascii="Times New Roman" w:eastAsia="Times New Roman" w:hAnsi="Times New Roman" w:cs="Times New Roman"/>
      <w:i/>
      <w:iCs/>
      <w:color w:val="000000" w:themeColor="text1"/>
    </w:rPr>
  </w:style>
  <w:style w:type="character" w:customStyle="1" w:styleId="70">
    <w:name w:val="标题 7 字符"/>
    <w:basedOn w:val="a1"/>
    <w:link w:val="7"/>
    <w:uiPriority w:val="9"/>
    <w:semiHidden/>
    <w:rsid w:val="00F044A1"/>
    <w:rPr>
      <w:rFonts w:ascii="Times New Roman" w:eastAsia="Times New Roman" w:hAnsi="Times New Roman" w:cs="Times New Roman"/>
      <w:color w:val="000000" w:themeColor="text1"/>
    </w:rPr>
  </w:style>
  <w:style w:type="character" w:customStyle="1" w:styleId="80">
    <w:name w:val="标题 8 字符"/>
    <w:basedOn w:val="a1"/>
    <w:link w:val="8"/>
    <w:uiPriority w:val="9"/>
    <w:semiHidden/>
    <w:rsid w:val="00F044A1"/>
    <w:rPr>
      <w:rFonts w:ascii="Times New Roman" w:eastAsia="Times New Roman" w:hAnsi="Times New Roman" w:cs="Times New Roman"/>
      <w:i/>
      <w:iCs/>
      <w:color w:val="000000" w:themeColor="text1"/>
    </w:rPr>
  </w:style>
  <w:style w:type="character" w:customStyle="1" w:styleId="90">
    <w:name w:val="标题 9 字符"/>
    <w:basedOn w:val="a1"/>
    <w:link w:val="9"/>
    <w:uiPriority w:val="9"/>
    <w:semiHidden/>
    <w:rsid w:val="00F044A1"/>
    <w:rPr>
      <w:rFonts w:ascii="Times New Roman" w:eastAsia="Times New Roman" w:hAnsi="Times New Roman" w:cs="Times New Roman"/>
      <w:color w:val="000000" w:themeColor="text1"/>
    </w:rPr>
  </w:style>
  <w:style w:type="paragraph" w:styleId="aa">
    <w:name w:val="Block Text"/>
    <w:basedOn w:val="a0"/>
    <w:next w:val="a0"/>
    <w:autoRedefine/>
    <w:uiPriority w:val="9"/>
    <w:unhideWhenUsed/>
    <w:qFormat/>
    <w:rsid w:val="004E1341"/>
    <w:pPr>
      <w:spacing w:before="100" w:after="100"/>
      <w:ind w:left="480" w:right="480"/>
    </w:pPr>
  </w:style>
  <w:style w:type="paragraph" w:styleId="ab">
    <w:name w:val="footnote text"/>
    <w:basedOn w:val="a"/>
    <w:autoRedefine/>
    <w:uiPriority w:val="9"/>
    <w:unhideWhenUsed/>
    <w:qFormat/>
    <w:rsid w:val="004E1341"/>
  </w:style>
  <w:style w:type="paragraph" w:customStyle="1" w:styleId="FootnoteBlockText">
    <w:name w:val="Footnote Block Text"/>
    <w:basedOn w:val="ab"/>
    <w:next w:val="ab"/>
    <w:autoRedefine/>
    <w:uiPriority w:val="9"/>
    <w:unhideWhenUsed/>
    <w:qFormat/>
    <w:rsid w:val="004E1341"/>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autoRedefine/>
    <w:rsid w:val="0088781C"/>
    <w:pPr>
      <w:keepNext/>
    </w:pPr>
    <w:rPr>
      <w:rFonts w:ascii="Times New Roman" w:eastAsia="Times New Roman" w:hAnsi="Times New Roman" w:cs="Times New Roman"/>
      <w:iCs/>
      <w:color w:val="000000" w:themeColor="text1"/>
    </w:rPr>
  </w:style>
  <w:style w:type="paragraph" w:customStyle="1" w:styleId="ImageCaption">
    <w:name w:val="Image Caption"/>
    <w:basedOn w:val="ac"/>
    <w:autoRedefine/>
    <w:rsid w:val="00DE7BF2"/>
    <w:rPr>
      <w:iCs/>
    </w:rPr>
  </w:style>
  <w:style w:type="paragraph" w:customStyle="1" w:styleId="Figure">
    <w:name w:val="Figure"/>
    <w:basedOn w:val="a"/>
    <w:autoRedefine/>
    <w:rsid w:val="00F16D1D"/>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rsid w:val="00F16D1D"/>
    <w:rPr>
      <w:rFonts w:ascii="Times New Roman" w:eastAsia="Times New Roman" w:hAnsi="Times New Roman" w:cs="Times New Roman"/>
    </w:rPr>
  </w:style>
  <w:style w:type="character" w:styleId="ae">
    <w:name w:val="footnote reference"/>
    <w:basedOn w:val="ad"/>
    <w:rPr>
      <w:vertAlign w:val="superscript"/>
    </w:rPr>
  </w:style>
  <w:style w:type="character" w:styleId="af">
    <w:name w:val="Hyperlink"/>
    <w:basedOn w:val="ad"/>
    <w:uiPriority w:val="99"/>
    <w:rsid w:val="00F16D1D"/>
    <w:rPr>
      <w:rFonts w:ascii="Times New Roman" w:eastAsia="Times New Roman" w:hAnsi="Times New Roman" w:cs="Times New Roman"/>
      <w:color w:val="156082" w:themeColor="accent1"/>
    </w:rPr>
  </w:style>
  <w:style w:type="paragraph" w:styleId="TOC">
    <w:name w:val="TOC Heading"/>
    <w:basedOn w:val="1"/>
    <w:next w:val="a0"/>
    <w:autoRedefine/>
    <w:uiPriority w:val="39"/>
    <w:unhideWhenUsed/>
    <w:qFormat/>
    <w:rsid w:val="007E31DB"/>
    <w:pPr>
      <w:spacing w:before="240" w:line="259" w:lineRule="auto"/>
      <w:outlineLvl w:val="9"/>
    </w:pPr>
  </w:style>
  <w:style w:type="paragraph" w:customStyle="1" w:styleId="11">
    <w:name w:val="样式1"/>
    <w:basedOn w:val="2"/>
    <w:autoRedefine/>
    <w:qFormat/>
    <w:rsid w:val="00991E4B"/>
    <w:rPr>
      <w:color w:val="0E2841" w:themeColor="text2"/>
    </w:rPr>
  </w:style>
  <w:style w:type="paragraph" w:customStyle="1" w:styleId="21">
    <w:name w:val="样式2"/>
    <w:basedOn w:val="4"/>
    <w:autoRedefine/>
    <w:qFormat/>
    <w:rsid w:val="003D0B7E"/>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8D4A51"/>
  </w:style>
  <w:style w:type="paragraph" w:styleId="af0">
    <w:name w:val="table of figures"/>
    <w:basedOn w:val="a"/>
    <w:next w:val="a"/>
    <w:uiPriority w:val="99"/>
    <w:rsid w:val="008D4A51"/>
    <w:pPr>
      <w:ind w:leftChars="200" w:hangingChars="200" w:hanging="200"/>
    </w:pPr>
  </w:style>
  <w:style w:type="paragraph" w:styleId="TOC2">
    <w:name w:val="toc 2"/>
    <w:basedOn w:val="a"/>
    <w:next w:val="a"/>
    <w:autoRedefine/>
    <w:uiPriority w:val="39"/>
    <w:rsid w:val="008D4A51"/>
    <w:pPr>
      <w:ind w:leftChars="200" w:left="420"/>
    </w:pPr>
  </w:style>
  <w:style w:type="paragraph" w:styleId="TOC3">
    <w:name w:val="toc 3"/>
    <w:basedOn w:val="a"/>
    <w:next w:val="a"/>
    <w:autoRedefine/>
    <w:uiPriority w:val="39"/>
    <w:rsid w:val="008D4A51"/>
    <w:pPr>
      <w:ind w:leftChars="400" w:left="840"/>
    </w:pPr>
  </w:style>
  <w:style w:type="paragraph" w:styleId="TOC4">
    <w:name w:val="toc 4"/>
    <w:basedOn w:val="a"/>
    <w:next w:val="a"/>
    <w:autoRedefine/>
    <w:uiPriority w:val="39"/>
    <w:unhideWhenUsed/>
    <w:rsid w:val="008D4A51"/>
    <w:pPr>
      <w:widowControl w:val="0"/>
      <w:spacing w:after="160" w:line="278" w:lineRule="auto"/>
      <w:ind w:leftChars="600" w:left="1260"/>
    </w:pPr>
    <w:rPr>
      <w:rFonts w:asciiTheme="minorHAnsi" w:eastAsiaTheme="minorEastAsia" w:hAnsiTheme="minorHAnsi" w:cstheme="minorBidi"/>
      <w:color w:val="auto"/>
      <w:kern w:val="2"/>
      <w:sz w:val="22"/>
    </w:rPr>
  </w:style>
  <w:style w:type="paragraph" w:styleId="TOC5">
    <w:name w:val="toc 5"/>
    <w:basedOn w:val="a"/>
    <w:next w:val="a"/>
    <w:autoRedefine/>
    <w:uiPriority w:val="39"/>
    <w:unhideWhenUsed/>
    <w:rsid w:val="008D4A51"/>
    <w:pPr>
      <w:widowControl w:val="0"/>
      <w:spacing w:after="160" w:line="278" w:lineRule="auto"/>
      <w:ind w:leftChars="800" w:left="1680"/>
    </w:pPr>
    <w:rPr>
      <w:rFonts w:asciiTheme="minorHAnsi" w:eastAsiaTheme="minorEastAsia" w:hAnsiTheme="minorHAnsi" w:cstheme="minorBidi"/>
      <w:color w:val="auto"/>
      <w:kern w:val="2"/>
      <w:sz w:val="22"/>
    </w:rPr>
  </w:style>
  <w:style w:type="paragraph" w:styleId="TOC6">
    <w:name w:val="toc 6"/>
    <w:basedOn w:val="a"/>
    <w:next w:val="a"/>
    <w:autoRedefine/>
    <w:uiPriority w:val="39"/>
    <w:unhideWhenUsed/>
    <w:rsid w:val="008D4A51"/>
    <w:pPr>
      <w:widowControl w:val="0"/>
      <w:spacing w:after="160" w:line="278" w:lineRule="auto"/>
      <w:ind w:leftChars="1000" w:left="2100"/>
    </w:pPr>
    <w:rPr>
      <w:rFonts w:asciiTheme="minorHAnsi" w:eastAsiaTheme="minorEastAsia" w:hAnsiTheme="minorHAnsi" w:cstheme="minorBidi"/>
      <w:color w:val="auto"/>
      <w:kern w:val="2"/>
      <w:sz w:val="22"/>
    </w:rPr>
  </w:style>
  <w:style w:type="paragraph" w:styleId="TOC7">
    <w:name w:val="toc 7"/>
    <w:basedOn w:val="a"/>
    <w:next w:val="a"/>
    <w:autoRedefine/>
    <w:uiPriority w:val="39"/>
    <w:unhideWhenUsed/>
    <w:rsid w:val="008D4A51"/>
    <w:pPr>
      <w:widowControl w:val="0"/>
      <w:spacing w:after="160" w:line="278" w:lineRule="auto"/>
      <w:ind w:leftChars="1200" w:left="2520"/>
    </w:pPr>
    <w:rPr>
      <w:rFonts w:asciiTheme="minorHAnsi" w:eastAsiaTheme="minorEastAsia" w:hAnsiTheme="minorHAnsi" w:cstheme="minorBidi"/>
      <w:color w:val="auto"/>
      <w:kern w:val="2"/>
      <w:sz w:val="22"/>
    </w:rPr>
  </w:style>
  <w:style w:type="paragraph" w:styleId="TOC8">
    <w:name w:val="toc 8"/>
    <w:basedOn w:val="a"/>
    <w:next w:val="a"/>
    <w:autoRedefine/>
    <w:uiPriority w:val="39"/>
    <w:unhideWhenUsed/>
    <w:rsid w:val="008D4A51"/>
    <w:pPr>
      <w:widowControl w:val="0"/>
      <w:spacing w:after="160" w:line="278" w:lineRule="auto"/>
      <w:ind w:leftChars="1400" w:left="2940"/>
    </w:pPr>
    <w:rPr>
      <w:rFonts w:asciiTheme="minorHAnsi" w:eastAsiaTheme="minorEastAsia" w:hAnsiTheme="minorHAnsi" w:cstheme="minorBidi"/>
      <w:color w:val="auto"/>
      <w:kern w:val="2"/>
      <w:sz w:val="22"/>
    </w:rPr>
  </w:style>
  <w:style w:type="paragraph" w:styleId="TOC9">
    <w:name w:val="toc 9"/>
    <w:basedOn w:val="a"/>
    <w:next w:val="a"/>
    <w:autoRedefine/>
    <w:uiPriority w:val="39"/>
    <w:unhideWhenUsed/>
    <w:rsid w:val="008D4A51"/>
    <w:pPr>
      <w:widowControl w:val="0"/>
      <w:spacing w:after="160" w:line="278" w:lineRule="auto"/>
      <w:ind w:leftChars="1600" w:left="3360"/>
    </w:pPr>
    <w:rPr>
      <w:rFonts w:asciiTheme="minorHAnsi" w:eastAsiaTheme="minorEastAsia" w:hAnsiTheme="minorHAnsi" w:cstheme="minorBidi"/>
      <w:color w:val="auto"/>
      <w:kern w:val="2"/>
      <w:sz w:val="22"/>
    </w:rPr>
  </w:style>
  <w:style w:type="character" w:styleId="af1">
    <w:name w:val="Unresolved Mention"/>
    <w:basedOn w:val="a1"/>
    <w:uiPriority w:val="99"/>
    <w:semiHidden/>
    <w:unhideWhenUsed/>
    <w:rsid w:val="008D4A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48550/arXiv.2207.08815" TargetMode="External"/><Relationship Id="rId21" Type="http://schemas.openxmlformats.org/officeDocument/2006/relationships/hyperlink" Target="https://doi.org/10.1038/s41598-022-06484-1" TargetMode="External"/><Relationship Id="rId42" Type="http://schemas.openxmlformats.org/officeDocument/2006/relationships/hyperlink" Target="https://doi.org/10.48550/arXiv.2502.02672" TargetMode="External"/><Relationship Id="rId47" Type="http://schemas.openxmlformats.org/officeDocument/2006/relationships/hyperlink" Target="https://doi.org/10.1016/j.jbi.2022.104168" TargetMode="External"/><Relationship Id="rId63" Type="http://schemas.openxmlformats.org/officeDocument/2006/relationships/hyperlink" Target="https://doi.org/10.21037/tlcr.2019.09.17" TargetMode="External"/><Relationship Id="rId68" Type="http://schemas.openxmlformats.org/officeDocument/2006/relationships/hyperlink" Target="https://doi.org/10.1007/s11547-023-01730-6" TargetMode="External"/><Relationship Id="rId2" Type="http://schemas.openxmlformats.org/officeDocument/2006/relationships/styles" Target="styles.xml"/><Relationship Id="rId16" Type="http://schemas.openxmlformats.org/officeDocument/2006/relationships/hyperlink" Target="https://priorlabs.ai/technical-reports/tabpfn-2-5-model-report" TargetMode="External"/><Relationship Id="rId29" Type="http://schemas.openxmlformats.org/officeDocument/2006/relationships/hyperlink" Target="https://doi.org/10.1109/TNNLS.2022.3229161" TargetMode="External"/><Relationship Id="rId11" Type="http://schemas.openxmlformats.org/officeDocument/2006/relationships/hyperlink" Target="https://doi.org/10.1016/j.jtocrr.2022.100299" TargetMode="External"/><Relationship Id="rId24" Type="http://schemas.openxmlformats.org/officeDocument/2006/relationships/hyperlink" Target="https://doi.org/10.48550/arXiv.2312.07577" TargetMode="External"/><Relationship Id="rId32" Type="http://schemas.openxmlformats.org/officeDocument/2006/relationships/hyperlink" Target="https://doi.org/10.48550/arXiv.2106.11959" TargetMode="External"/><Relationship Id="rId37" Type="http://schemas.openxmlformats.org/officeDocument/2006/relationships/hyperlink" Target="https://doi.org/10.1038/s41586-024-08328-6" TargetMode="External"/><Relationship Id="rId40" Type="http://schemas.openxmlformats.org/officeDocument/2006/relationships/hyperlink" Target="https://doi.org/10.21037/qims-2025-1132" TargetMode="External"/><Relationship Id="rId45" Type="http://schemas.openxmlformats.org/officeDocument/2006/relationships/hyperlink" Target="https://doi.org/10.48550/arXiv.2312.01792" TargetMode="External"/><Relationship Id="rId53" Type="http://schemas.openxmlformats.org/officeDocument/2006/relationships/hyperlink" Target="https://doi.org/10.48550/arXiv.2504.00322" TargetMode="External"/><Relationship Id="rId58" Type="http://schemas.openxmlformats.org/officeDocument/2006/relationships/hyperlink" Target="https://doi.org/10.1259/bjr.20220890" TargetMode="External"/><Relationship Id="rId66" Type="http://schemas.openxmlformats.org/officeDocument/2006/relationships/hyperlink" Target="https://doi.org/10.1007/s00330-015-4138-9" TargetMode="External"/><Relationship Id="rId74" Type="http://schemas.openxmlformats.org/officeDocument/2006/relationships/hyperlink" Target="https://adapt-python.github.io/adapt/" TargetMode="External"/><Relationship Id="rId5" Type="http://schemas.openxmlformats.org/officeDocument/2006/relationships/image" Target="media/image1.emf"/><Relationship Id="rId61" Type="http://schemas.openxmlformats.org/officeDocument/2006/relationships/hyperlink" Target="https://doi.org/10.1016/j.crad.2024.106788" TargetMode="External"/><Relationship Id="rId19" Type="http://schemas.openxmlformats.org/officeDocument/2006/relationships/hyperlink" Target="https://arxiv.org/html/2502.17361v1" TargetMode="External"/><Relationship Id="rId14" Type="http://schemas.openxmlformats.org/officeDocument/2006/relationships/hyperlink" Target="https://doi.org/10.1038/s41591-019-0447-x" TargetMode="External"/><Relationship Id="rId22" Type="http://schemas.openxmlformats.org/officeDocument/2006/relationships/hyperlink" Target="https://doi.org/10.1126/sciadv.adp6040" TargetMode="External"/><Relationship Id="rId27" Type="http://schemas.openxmlformats.org/officeDocument/2006/relationships/hyperlink" Target="https://doi.org/10.48550/arXiv.2408.14817" TargetMode="External"/><Relationship Id="rId30" Type="http://schemas.openxmlformats.org/officeDocument/2006/relationships/hyperlink" Target="https://doi.org/10.48550/arXiv.2502.02527" TargetMode="External"/><Relationship Id="rId35" Type="http://schemas.openxmlformats.org/officeDocument/2006/relationships/hyperlink" Target="https://bytez.com/docs/icml/46681/paper" TargetMode="External"/><Relationship Id="rId43" Type="http://schemas.openxmlformats.org/officeDocument/2006/relationships/hyperlink" Target="https://doi.org/10.1101/2025.08.15.670537" TargetMode="External"/><Relationship Id="rId48" Type="http://schemas.openxmlformats.org/officeDocument/2006/relationships/hyperlink" Target="https://doi.org/10.1101/2024.03.27.24304781" TargetMode="External"/><Relationship Id="rId56" Type="http://schemas.openxmlformats.org/officeDocument/2006/relationships/hyperlink" Target="https://jpgard.github.io/tableshift-web/index.html" TargetMode="External"/><Relationship Id="rId64" Type="http://schemas.openxmlformats.org/officeDocument/2006/relationships/hyperlink" Target="https://doi.org/10.1042/BSR20193875" TargetMode="External"/><Relationship Id="rId69" Type="http://schemas.openxmlformats.org/officeDocument/2006/relationships/hyperlink" Target="https://doi.org/10.1038/s41598-018-27569-w" TargetMode="External"/><Relationship Id="rId8" Type="http://schemas.openxmlformats.org/officeDocument/2006/relationships/image" Target="media/image4.emf"/><Relationship Id="rId51" Type="http://schemas.openxmlformats.org/officeDocument/2006/relationships/hyperlink" Target="https://doi.org/10.1109/TBME.2021.3117407" TargetMode="External"/><Relationship Id="rId72" Type="http://schemas.openxmlformats.org/officeDocument/2006/relationships/hyperlink" Target="https://doi.org/10.1016/j.athoracsur.2020.05.101" TargetMode="External"/><Relationship Id="rId3" Type="http://schemas.openxmlformats.org/officeDocument/2006/relationships/settings" Target="settings.xml"/><Relationship Id="rId12" Type="http://schemas.openxmlformats.org/officeDocument/2006/relationships/hyperlink" Target="https://doi.org/10.1111/crj.13769" TargetMode="External"/><Relationship Id="rId17" Type="http://schemas.openxmlformats.org/officeDocument/2006/relationships/hyperlink" Target="https://arxiv.org/html/2505.16226v1" TargetMode="External"/><Relationship Id="rId25" Type="http://schemas.openxmlformats.org/officeDocument/2006/relationships/hyperlink" Target="https://arxiv.org/abs/2108.07258" TargetMode="External"/><Relationship Id="rId33" Type="http://schemas.openxmlformats.org/officeDocument/2006/relationships/hyperlink" Target="https://doi.org/10.48550/arXiv.2506.06926" TargetMode="External"/><Relationship Id="rId38" Type="http://schemas.openxmlformats.org/officeDocument/2006/relationships/hyperlink" Target="https://doi.org/10.48550/arXiv.2411.10634" TargetMode="External"/><Relationship Id="rId46" Type="http://schemas.openxmlformats.org/officeDocument/2006/relationships/hyperlink" Target="https://arxiv.org/abs/1612.01939" TargetMode="External"/><Relationship Id="rId59" Type="http://schemas.openxmlformats.org/officeDocument/2006/relationships/hyperlink" Target="https://doi.org/10.1016/j.patcog.2024.110424" TargetMode="External"/><Relationship Id="rId67" Type="http://schemas.openxmlformats.org/officeDocument/2006/relationships/hyperlink" Target="https://doi.org/10.1088/1361-6560/ab326a" TargetMode="External"/><Relationship Id="rId20" Type="http://schemas.openxmlformats.org/officeDocument/2006/relationships/hyperlink" Target="https://doi.org/10.48550/arXiv.2508.20906" TargetMode="External"/><Relationship Id="rId41" Type="http://schemas.openxmlformats.org/officeDocument/2006/relationships/hyperlink" Target="https://arxiv.org/abs/2210.10723" TargetMode="External"/><Relationship Id="rId54" Type="http://schemas.openxmlformats.org/officeDocument/2006/relationships/hyperlink" Target="https://doi.org/10.1016/j.asoc.2022.109205" TargetMode="External"/><Relationship Id="rId62" Type="http://schemas.openxmlformats.org/officeDocument/2006/relationships/hyperlink" Target="https://doi.org/10.1371/journal.pone.0201242" TargetMode="External"/><Relationship Id="rId70" Type="http://schemas.openxmlformats.org/officeDocument/2006/relationships/hyperlink" Target="https://doi.org/10.1002/cam4.6106"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371/journal.pmed.1002683" TargetMode="External"/><Relationship Id="rId23" Type="http://schemas.openxmlformats.org/officeDocument/2006/relationships/hyperlink" Target="https://doi.org/10.3390/ani13203276" TargetMode="External"/><Relationship Id="rId28" Type="http://schemas.openxmlformats.org/officeDocument/2006/relationships/hyperlink" Target="https://doi.org/10.1186/s12859-024-05940-1" TargetMode="External"/><Relationship Id="rId36" Type="http://schemas.openxmlformats.org/officeDocument/2006/relationships/hyperlink" Target="https://doi.org/10.48550/arXiv.2501.03540" TargetMode="External"/><Relationship Id="rId49" Type="http://schemas.openxmlformats.org/officeDocument/2006/relationships/hyperlink" Target="https://doi.org/10.1609/aaai.v39i19.34191" TargetMode="External"/><Relationship Id="rId57" Type="http://schemas.openxmlformats.org/officeDocument/2006/relationships/hyperlink" Target="https://www.nature.com/articles/s41746-024-01166-w?error=cookies_not_supported&amp;code=bb39d30a-f375-4d92-962c-471bbe06868b" TargetMode="External"/><Relationship Id="rId10" Type="http://schemas.openxmlformats.org/officeDocument/2006/relationships/image" Target="media/image6.emf"/><Relationship Id="rId31" Type="http://schemas.openxmlformats.org/officeDocument/2006/relationships/hyperlink" Target="https://doi.org/10.48550/arXiv.2012.06678" TargetMode="External"/><Relationship Id="rId44" Type="http://schemas.openxmlformats.org/officeDocument/2006/relationships/hyperlink" Target="https://doi.org/10.1109/ICACCTech61146.2023.00044" TargetMode="External"/><Relationship Id="rId52" Type="http://schemas.openxmlformats.org/officeDocument/2006/relationships/hyperlink" Target="https://doi.org/10.48550/arXiv.2211.02093" TargetMode="External"/><Relationship Id="rId60" Type="http://schemas.openxmlformats.org/officeDocument/2006/relationships/hyperlink" Target="https://doi.org/10.48550/arXiv.2509.19220" TargetMode="External"/><Relationship Id="rId65" Type="http://schemas.openxmlformats.org/officeDocument/2006/relationships/hyperlink" Target="https://doi.org/10.1378/chest.128.4.2490" TargetMode="External"/><Relationship Id="rId73" Type="http://schemas.openxmlformats.org/officeDocument/2006/relationships/hyperlink" Target="https://doi.org/10.3892/etm.2017.4737" TargetMode="Externa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hyperlink" Target="https://doi.org/10.1002/mp.14308" TargetMode="External"/><Relationship Id="rId18" Type="http://schemas.openxmlformats.org/officeDocument/2006/relationships/hyperlink" Target="https://github.com/automl/Drift-Resilient_TabPFN" TargetMode="External"/><Relationship Id="rId39" Type="http://schemas.openxmlformats.org/officeDocument/2006/relationships/hyperlink" Target="https://doi.org/10.26434/chemrxiv-2025-szk5s" TargetMode="External"/><Relationship Id="rId34" Type="http://schemas.openxmlformats.org/officeDocument/2006/relationships/hyperlink" Target="https://arashk.medium.com/fttransformer-transformer-architecture-for-tabular-datasets-d4bfe591d6fb" TargetMode="External"/><Relationship Id="rId50" Type="http://schemas.openxmlformats.org/officeDocument/2006/relationships/hyperlink" Target="https://doi.org/10.1016/j.neuroimage.2023.119863" TargetMode="External"/><Relationship Id="rId55" Type="http://schemas.openxmlformats.org/officeDocument/2006/relationships/hyperlink" Target="https://github.com/mlfoundations/tableshift" TargetMode="External"/><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hyperlink" Target="https://doi.org/10.3390/jof90202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78</Pages>
  <Words>30142</Words>
  <Characters>171815</Characters>
  <Application>Microsoft Office Word</Application>
  <DocSecurity>0</DocSecurity>
  <Lines>1431</Lines>
  <Paragraphs>403</Paragraphs>
  <ScaleCrop>false</ScaleCrop>
  <Company/>
  <LinksUpToDate>false</LinksUpToDate>
  <CharactersWithSpaces>201554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cp:lastModifiedBy>Qingyuan Liu</cp:lastModifiedBy>
  <cp:revision>3</cp:revision>
  <cp:lastPrinted>2025-12-04T02:22:00Z</cp:lastPrinted>
  <dcterms:created xsi:type="dcterms:W3CDTF">2025-12-04T02:22:00Z</dcterms:created>
  <dcterms:modified xsi:type="dcterms:W3CDTF">2025-12-04T02:24:00Z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