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2418A" w14:textId="36407991" w:rsidR="006644C8" w:rsidRDefault="006644C8" w:rsidP="006B4CB3">
      <w:pPr>
        <w:rPr>
          <w:b/>
          <w:bCs/>
        </w:rPr>
      </w:pPr>
      <w:r w:rsidRPr="006644C8">
        <w:rPr>
          <w:b/>
          <w:bCs/>
        </w:rPr>
        <w:t>Figure 1: Histogram of Lifetime Data</w:t>
      </w:r>
    </w:p>
    <w:p w14:paraId="574B5D3C" w14:textId="474C86F5" w:rsidR="006B4CB3" w:rsidRPr="006B4CB3" w:rsidRDefault="006B4CB3" w:rsidP="006B4CB3">
      <w:pPr>
        <w:rPr>
          <w:b/>
          <w:bCs/>
        </w:rPr>
      </w:pPr>
      <w:r w:rsidRPr="006B4CB3">
        <w:rPr>
          <w:b/>
          <w:bCs/>
        </w:rPr>
        <w:t>Description</w:t>
      </w:r>
    </w:p>
    <w:p w14:paraId="0144BACA" w14:textId="77777777" w:rsidR="006B4CB3" w:rsidRPr="006B4CB3" w:rsidRDefault="006B4CB3" w:rsidP="006B4CB3">
      <w:r w:rsidRPr="006B4CB3">
        <w:t xml:space="preserve">This figure illustrates the </w:t>
      </w:r>
      <w:r w:rsidRPr="006B4CB3">
        <w:rPr>
          <w:b/>
          <w:bCs/>
        </w:rPr>
        <w:t>distribution of the observed failure times</w:t>
      </w:r>
      <w:r w:rsidRPr="006B4CB3">
        <w:t xml:space="preserve"> collected from the test samples.</w:t>
      </w:r>
      <w:r w:rsidRPr="006B4CB3">
        <w:br/>
        <w:t xml:space="preserve">Each bar in the histogram represents the </w:t>
      </w:r>
      <w:r w:rsidRPr="006B4CB3">
        <w:rPr>
          <w:b/>
          <w:bCs/>
        </w:rPr>
        <w:t>frequency</w:t>
      </w:r>
      <w:r w:rsidRPr="006B4CB3">
        <w:t xml:space="preserve"> of failures occurring within a specific range of lifetime cycles.</w:t>
      </w:r>
      <w:r w:rsidRPr="006B4CB3">
        <w:br/>
        <w:t>By examining the overall shape of the histogram, we can identify how the failures are distributed over time — for instance, whether most components fail early (indicating early-life issues), steadily (indicating random failures), or predominantly at later stages (indicating wear-out mechanisms).</w:t>
      </w:r>
    </w:p>
    <w:p w14:paraId="5DEA5FB2" w14:textId="77777777" w:rsidR="006B4CB3" w:rsidRPr="006B4CB3" w:rsidRDefault="006B4CB3" w:rsidP="006B4CB3">
      <w:pPr>
        <w:rPr>
          <w:b/>
          <w:bCs/>
        </w:rPr>
      </w:pPr>
      <w:r w:rsidRPr="006B4CB3">
        <w:rPr>
          <w:b/>
          <w:bCs/>
        </w:rPr>
        <w:t>Engineering Significance</w:t>
      </w:r>
    </w:p>
    <w:p w14:paraId="03661904" w14:textId="77777777" w:rsidR="006B4CB3" w:rsidRPr="006B4CB3" w:rsidRDefault="006B4CB3" w:rsidP="006B4CB3">
      <w:r w:rsidRPr="006B4CB3">
        <w:t>Understanding the failure-time distribution allows engineers to:</w:t>
      </w:r>
    </w:p>
    <w:p w14:paraId="7EDA70C3" w14:textId="77777777" w:rsidR="006B4CB3" w:rsidRPr="006B4CB3" w:rsidRDefault="006B4CB3" w:rsidP="006B4CB3">
      <w:pPr>
        <w:numPr>
          <w:ilvl w:val="0"/>
          <w:numId w:val="1"/>
        </w:numPr>
      </w:pPr>
      <w:r w:rsidRPr="006B4CB3">
        <w:rPr>
          <w:b/>
          <w:bCs/>
        </w:rPr>
        <w:t>Assess failure behavior</w:t>
      </w:r>
      <w:r w:rsidRPr="006B4CB3">
        <w:t xml:space="preserve"> — For example, a right-skewed distribution with a long tail may suggest a small portion of components last significantly longer than average, while a steep early peak could imply process or material inconsistency.</w:t>
      </w:r>
    </w:p>
    <w:p w14:paraId="1D24DF87" w14:textId="77777777" w:rsidR="006B4CB3" w:rsidRPr="006B4CB3" w:rsidRDefault="006B4CB3" w:rsidP="006B4CB3">
      <w:pPr>
        <w:numPr>
          <w:ilvl w:val="0"/>
          <w:numId w:val="1"/>
        </w:numPr>
      </w:pPr>
      <w:r w:rsidRPr="006B4CB3">
        <w:rPr>
          <w:b/>
          <w:bCs/>
        </w:rPr>
        <w:t>Choose an appropriate statistical model</w:t>
      </w:r>
      <w:r w:rsidRPr="006B4CB3">
        <w:t xml:space="preserve"> — The histogram’s shape provides visual cues for model selection (e.g., Weibull for wear-out failures, Exponential for constant failure rates).</w:t>
      </w:r>
    </w:p>
    <w:p w14:paraId="2AA00D18" w14:textId="77777777" w:rsidR="006B4CB3" w:rsidRPr="006B4CB3" w:rsidRDefault="006B4CB3" w:rsidP="006B4CB3">
      <w:pPr>
        <w:numPr>
          <w:ilvl w:val="0"/>
          <w:numId w:val="1"/>
        </w:numPr>
      </w:pPr>
      <w:r w:rsidRPr="006B4CB3">
        <w:rPr>
          <w:b/>
          <w:bCs/>
        </w:rPr>
        <w:t>Guide reliability improvements</w:t>
      </w:r>
      <w:r w:rsidRPr="006B4CB3">
        <w:t xml:space="preserve"> — If failures are concentrated in early cycles, process control or burn-in testing may be needed; if they appear in later cycles, focus should shift toward material fatigue, corrosion, or long-term degradation mechanisms.</w:t>
      </w:r>
    </w:p>
    <w:p w14:paraId="59231D65" w14:textId="6D85DCFD" w:rsidR="009E371B" w:rsidRDefault="006B4CB3" w:rsidP="006B4CB3">
      <w:r w:rsidRPr="006B4CB3">
        <w:t xml:space="preserve">This figure thus establishes the </w:t>
      </w:r>
      <w:r w:rsidRPr="006B4CB3">
        <w:rPr>
          <w:b/>
          <w:bCs/>
        </w:rPr>
        <w:t>empirical baseline</w:t>
      </w:r>
      <w:r w:rsidRPr="006B4CB3">
        <w:t xml:space="preserve"> of the product’s lifetime characteristics, forming the foundation for quantitative modeling and predictive reliability assessment in later stages.</w:t>
      </w:r>
    </w:p>
    <w:p w14:paraId="437BD3A4" w14:textId="77777777" w:rsidR="009E371B" w:rsidRDefault="009E371B">
      <w:r>
        <w:br w:type="page"/>
      </w:r>
    </w:p>
    <w:p w14:paraId="555EF665" w14:textId="77777777" w:rsidR="0041382D" w:rsidRPr="0041382D" w:rsidRDefault="0041382D" w:rsidP="004138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138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Figure 2: Probability Density Function (PDF) Comparison</w:t>
      </w:r>
    </w:p>
    <w:p w14:paraId="371F6373" w14:textId="77777777" w:rsidR="0041382D" w:rsidRPr="0041382D" w:rsidRDefault="0041382D" w:rsidP="0041382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138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Description</w:t>
      </w:r>
    </w:p>
    <w:p w14:paraId="4A36F5B0" w14:textId="5ACAB661" w:rsidR="0041382D" w:rsidRPr="0041382D" w:rsidRDefault="0041382D" w:rsidP="004138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82D">
        <w:rPr>
          <w:rFonts w:ascii="Times New Roman" w:eastAsia="Times New Roman" w:hAnsi="Times New Roman" w:cs="Times New Roman"/>
          <w:kern w:val="0"/>
          <w14:ligatures w14:val="none"/>
        </w:rPr>
        <w:t>This figure compares three lifetime models</w:t>
      </w:r>
      <w:r>
        <w:rPr>
          <w:rFonts w:ascii="Times New Roman" w:hAnsi="Times New Roman" w:cs="Times New Roman" w:hint="eastAsia"/>
          <w:kern w:val="0"/>
          <w14:ligatures w14:val="none"/>
        </w:rPr>
        <w:t xml:space="preserve">, </w:t>
      </w:r>
      <w:r w:rsidRPr="004138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Weibull</w:t>
      </w:r>
      <w:r w:rsidRPr="0041382D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4138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Lognormal</w:t>
      </w:r>
      <w:r w:rsidRPr="0041382D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4138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Exponentia</w:t>
      </w:r>
      <w:r>
        <w:rPr>
          <w:rFonts w:ascii="Times New Roman" w:hAnsi="Times New Roman" w:cs="Times New Roman" w:hint="eastAsia"/>
          <w:b/>
          <w:bCs/>
          <w:kern w:val="0"/>
          <w14:ligatures w14:val="none"/>
        </w:rPr>
        <w:t>l</w:t>
      </w:r>
      <w:r>
        <w:rPr>
          <w:rFonts w:ascii="PMingLiU" w:eastAsia="PMingLiU" w:hAnsi="PMingLiU" w:cs="PMingLiU" w:hint="eastAsia"/>
          <w:b/>
          <w:bCs/>
          <w:kern w:val="0"/>
          <w14:ligatures w14:val="none"/>
        </w:rPr>
        <w:t xml:space="preserve">. </w:t>
      </w:r>
      <w:r>
        <w:rPr>
          <w:rFonts w:ascii="Times New Roman" w:hAnsi="Times New Roman" w:cs="Times New Roman" w:hint="eastAsia"/>
          <w:kern w:val="0"/>
          <w14:ligatures w14:val="none"/>
        </w:rPr>
        <w:t>E</w:t>
      </w:r>
      <w:r w:rsidRPr="0041382D">
        <w:rPr>
          <w:rFonts w:ascii="Times New Roman" w:eastAsia="Times New Roman" w:hAnsi="Times New Roman" w:cs="Times New Roman"/>
          <w:kern w:val="0"/>
          <w14:ligatures w14:val="none"/>
        </w:rPr>
        <w:t xml:space="preserve">ach fitted to the observed failure data using the </w:t>
      </w:r>
      <w:r w:rsidRPr="004138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Maximum Likelihood Estimation (MLE)</w:t>
      </w:r>
      <w:r w:rsidRPr="0041382D">
        <w:rPr>
          <w:rFonts w:ascii="Times New Roman" w:eastAsia="Times New Roman" w:hAnsi="Times New Roman" w:cs="Times New Roman"/>
          <w:kern w:val="0"/>
          <w14:ligatures w14:val="none"/>
        </w:rPr>
        <w:t xml:space="preserve"> method.</w:t>
      </w:r>
      <w:r w:rsidRPr="0041382D">
        <w:rPr>
          <w:rFonts w:ascii="Times New Roman" w:eastAsia="Times New Roman" w:hAnsi="Times New Roman" w:cs="Times New Roman"/>
          <w:kern w:val="0"/>
          <w14:ligatures w14:val="none"/>
        </w:rPr>
        <w:br/>
        <w:t>MLE is a statistical approach that finds the most plausible model parameters so that the fitted curve best represents how failures occur over time.</w:t>
      </w:r>
    </w:p>
    <w:p w14:paraId="15EFAE4B" w14:textId="77777777" w:rsidR="007909A4" w:rsidRDefault="0041382D" w:rsidP="0041382D">
      <w:pPr>
        <w:spacing w:before="100" w:beforeAutospacing="1" w:after="100" w:afterAutospacing="1" w:line="240" w:lineRule="auto"/>
        <w:rPr>
          <w:rFonts w:ascii="Times New Roman" w:hAnsi="Times New Roman" w:cs="Times New Roman"/>
          <w:kern w:val="0"/>
          <w14:ligatures w14:val="none"/>
        </w:rPr>
      </w:pPr>
      <w:r w:rsidRPr="0041382D">
        <w:rPr>
          <w:rFonts w:ascii="Times New Roman" w:eastAsia="Times New Roman" w:hAnsi="Times New Roman" w:cs="Times New Roman"/>
          <w:kern w:val="0"/>
          <w14:ligatures w14:val="none"/>
        </w:rPr>
        <w:t xml:space="preserve">Each colored curve represents a </w:t>
      </w:r>
      <w:r w:rsidRPr="004138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probability density function (PDF)</w:t>
      </w:r>
      <w:r w:rsidRPr="0041382D">
        <w:rPr>
          <w:rFonts w:ascii="Times New Roman" w:eastAsia="Times New Roman" w:hAnsi="Times New Roman" w:cs="Times New Roman"/>
          <w:kern w:val="0"/>
          <w14:ligatures w14:val="none"/>
        </w:rPr>
        <w:t>, which describes the likelihood that a component will fail at a given point in its lifetime.</w:t>
      </w:r>
      <w:r w:rsidRPr="0041382D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The </w:t>
      </w:r>
      <w:r w:rsidRPr="004138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Weibull distribution</w:t>
      </w:r>
      <w:r w:rsidRPr="0041382D">
        <w:rPr>
          <w:rFonts w:ascii="Times New Roman" w:eastAsia="Times New Roman" w:hAnsi="Times New Roman" w:cs="Times New Roman"/>
          <w:kern w:val="0"/>
          <w14:ligatures w14:val="none"/>
        </w:rPr>
        <w:t xml:space="preserve"> is widely used for mechanical parts because it can represent early-life, random, or wear-out failures depending on its shape.</w:t>
      </w:r>
      <w:r w:rsidR="007909A4">
        <w:rPr>
          <w:rFonts w:ascii="Times New Roman" w:hAnsi="Times New Roman" w:cs="Times New Roman" w:hint="eastAsia"/>
          <w:kern w:val="0"/>
          <w14:ligatures w14:val="none"/>
        </w:rPr>
        <w:t xml:space="preserve"> </w:t>
      </w:r>
      <w:r w:rsidRPr="0041382D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r w:rsidRPr="004138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Lognormal distribution</w:t>
      </w:r>
      <w:r w:rsidRPr="0041382D">
        <w:rPr>
          <w:rFonts w:ascii="Times New Roman" w:eastAsia="Times New Roman" w:hAnsi="Times New Roman" w:cs="Times New Roman"/>
          <w:kern w:val="0"/>
          <w14:ligatures w14:val="none"/>
        </w:rPr>
        <w:t xml:space="preserve"> often models chemical or environmental degradation, where aging accumulates gradually.</w:t>
      </w:r>
      <w:r w:rsidR="007909A4">
        <w:rPr>
          <w:rFonts w:ascii="Times New Roman" w:hAnsi="Times New Roman" w:cs="Times New Roman" w:hint="eastAsia"/>
          <w:kern w:val="0"/>
          <w14:ligatures w14:val="none"/>
        </w:rPr>
        <w:t xml:space="preserve"> </w:t>
      </w:r>
      <w:proofErr w:type="gramStart"/>
      <w:r w:rsidRPr="0041382D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r w:rsidRPr="004138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Exponential</w:t>
      </w:r>
      <w:proofErr w:type="gramEnd"/>
      <w:r w:rsidRPr="004138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distribution</w:t>
      </w:r>
      <w:r w:rsidRPr="0041382D">
        <w:rPr>
          <w:rFonts w:ascii="Times New Roman" w:eastAsia="Times New Roman" w:hAnsi="Times New Roman" w:cs="Times New Roman"/>
          <w:kern w:val="0"/>
          <w14:ligatures w14:val="none"/>
        </w:rPr>
        <w:t xml:space="preserve"> assumes a constant failure rate and is typical for electronic or random-stress failures.</w:t>
      </w:r>
    </w:p>
    <w:p w14:paraId="55F5D8A9" w14:textId="79D840D1" w:rsidR="007909A4" w:rsidRPr="00847D65" w:rsidRDefault="0041382D" w:rsidP="00847D65">
      <w:pPr>
        <w:spacing w:before="100" w:beforeAutospacing="1" w:after="100" w:afterAutospacing="1" w:line="240" w:lineRule="auto"/>
        <w:rPr>
          <w:rFonts w:ascii="Times New Roman" w:hAnsi="Times New Roman" w:cs="Times New Roman" w:hint="eastAsia"/>
          <w:b/>
          <w:bCs/>
          <w:kern w:val="0"/>
          <w14:ligatures w14:val="none"/>
        </w:rPr>
      </w:pPr>
      <w:r w:rsidRPr="0041382D">
        <w:rPr>
          <w:rFonts w:ascii="Times New Roman" w:eastAsia="Times New Roman" w:hAnsi="Times New Roman" w:cs="Times New Roman"/>
          <w:kern w:val="0"/>
          <w14:ligatures w14:val="none"/>
        </w:rPr>
        <w:t xml:space="preserve">Once the models are fitted, the </w:t>
      </w:r>
      <w:r w:rsidRPr="004138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Mean Time </w:t>
      </w:r>
      <w:proofErr w:type="gramStart"/>
      <w:r w:rsidRPr="004138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</w:t>
      </w:r>
      <w:proofErr w:type="gramEnd"/>
      <w:r w:rsidRPr="0041382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Failure (MTTF)</w:t>
      </w:r>
      <w:r w:rsidRPr="0041382D">
        <w:rPr>
          <w:rFonts w:ascii="Times New Roman" w:eastAsia="Times New Roman" w:hAnsi="Times New Roman" w:cs="Times New Roman"/>
          <w:kern w:val="0"/>
          <w14:ligatures w14:val="none"/>
        </w:rPr>
        <w:t xml:space="preserve"> can be calculated directly from their estimated parameters</w:t>
      </w:r>
      <w:r w:rsidR="00847D65">
        <w:rPr>
          <w:rFonts w:ascii="Times New Roman" w:hAnsi="Times New Roman" w:cs="Times New Roman" w:hint="eastAsia"/>
          <w:kern w:val="0"/>
          <w14:ligatures w14:val="none"/>
        </w:rPr>
        <w:t>.</w:t>
      </w:r>
    </w:p>
    <w:p w14:paraId="5948C831" w14:textId="29494290" w:rsidR="0041382D" w:rsidRPr="009030CB" w:rsidRDefault="0041382D" w:rsidP="009030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030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Engineering Significance</w:t>
      </w:r>
    </w:p>
    <w:p w14:paraId="5834E64D" w14:textId="77777777" w:rsidR="0041382D" w:rsidRPr="0041382D" w:rsidRDefault="0041382D" w:rsidP="004138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382D">
        <w:rPr>
          <w:rFonts w:ascii="Times New Roman" w:eastAsia="Times New Roman" w:hAnsi="Times New Roman" w:cs="Times New Roman"/>
          <w:kern w:val="0"/>
          <w14:ligatures w14:val="none"/>
        </w:rPr>
        <w:t>This comparison highlights how different assumptions lead to different reliability interpretations.</w:t>
      </w:r>
      <w:r w:rsidRPr="0041382D">
        <w:rPr>
          <w:rFonts w:ascii="Times New Roman" w:eastAsia="Times New Roman" w:hAnsi="Times New Roman" w:cs="Times New Roman"/>
          <w:kern w:val="0"/>
          <w14:ligatures w14:val="none"/>
        </w:rPr>
        <w:br/>
        <w:t>By observing which model best fits the data:</w:t>
      </w:r>
    </w:p>
    <w:p w14:paraId="3217F695" w14:textId="0A23A1EB" w:rsidR="009030CB" w:rsidRPr="009030CB" w:rsidRDefault="009030CB" w:rsidP="009030CB">
      <w:pPr>
        <w:pStyle w:val="a9"/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kern w:val="0"/>
          <w14:ligatures w14:val="none"/>
        </w:rPr>
      </w:pPr>
      <w:r w:rsidRPr="009030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Model Selection Insight:</w:t>
      </w:r>
      <w:r w:rsidRPr="009030CB">
        <w:rPr>
          <w:rFonts w:ascii="Times New Roman" w:eastAsia="Times New Roman" w:hAnsi="Times New Roman" w:cs="Times New Roman"/>
          <w:kern w:val="0"/>
          <w14:ligatures w14:val="none"/>
        </w:rPr>
        <w:br/>
        <w:t>Identifying which distribution best fits the data helps engineers infer whether failures are due to material aging, process variability, or random stress.</w:t>
      </w:r>
    </w:p>
    <w:p w14:paraId="3CB5F3B0" w14:textId="56022A59" w:rsidR="009030CB" w:rsidRPr="009030CB" w:rsidRDefault="009030CB" w:rsidP="009030CB">
      <w:pPr>
        <w:pStyle w:val="a9"/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kern w:val="0"/>
          <w14:ligatures w14:val="none"/>
        </w:rPr>
      </w:pPr>
      <w:r w:rsidRPr="009030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Quantitative Lifetime Estimation:</w:t>
      </w:r>
      <w:r w:rsidRPr="009030CB">
        <w:rPr>
          <w:rFonts w:ascii="Times New Roman" w:eastAsia="Times New Roman" w:hAnsi="Times New Roman" w:cs="Times New Roman"/>
          <w:kern w:val="0"/>
          <w14:ligatures w14:val="none"/>
        </w:rPr>
        <w:br/>
        <w:t>The fitted model provides a consistent way to compute MTTF, transforming test results into measurable reliability metrics.</w:t>
      </w:r>
    </w:p>
    <w:p w14:paraId="3BEF3397" w14:textId="6EE92768" w:rsidR="006B4CB3" w:rsidRPr="009030CB" w:rsidRDefault="009030CB" w:rsidP="0041382D">
      <w:pPr>
        <w:pStyle w:val="a9"/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14:ligatures w14:val="none"/>
        </w:rPr>
      </w:pPr>
      <w:r w:rsidRPr="009030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Design &amp; </w:t>
      </w:r>
      <w:r w:rsidR="00FB676D" w:rsidRPr="00FB676D">
        <w:rPr>
          <w:rFonts w:ascii="Times New Roman" w:eastAsia="Times New Roman" w:hAnsi="Times New Roman" w:cs="Times New Roman" w:hint="eastAsia"/>
          <w:b/>
          <w:bCs/>
          <w:kern w:val="0"/>
          <w14:ligatures w14:val="none"/>
        </w:rPr>
        <w:t>Clarity</w:t>
      </w:r>
      <w:r w:rsidRPr="009030C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Guidance:</w:t>
      </w:r>
      <w:r w:rsidRPr="009030CB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FB676D" w:rsidRPr="00FB676D">
        <w:rPr>
          <w:rFonts w:ascii="Times New Roman" w:eastAsia="Times New Roman" w:hAnsi="Times New Roman" w:cs="Times New Roman"/>
          <w:kern w:val="0"/>
          <w14:ligatures w14:val="none"/>
        </w:rPr>
        <w:t>Comparing these model curves visually demonstrates how mathematical modeling translates raw test data into practical engineering understanding.</w:t>
      </w:r>
    </w:p>
    <w:sectPr w:rsidR="006B4CB3" w:rsidRPr="009030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E0087" w14:textId="77777777" w:rsidR="00385AB0" w:rsidRDefault="00385AB0" w:rsidP="006644C8">
      <w:pPr>
        <w:spacing w:after="0" w:line="240" w:lineRule="auto"/>
      </w:pPr>
      <w:r>
        <w:separator/>
      </w:r>
    </w:p>
  </w:endnote>
  <w:endnote w:type="continuationSeparator" w:id="0">
    <w:p w14:paraId="4179A7F7" w14:textId="77777777" w:rsidR="00385AB0" w:rsidRDefault="00385AB0" w:rsidP="006644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DA92D" w14:textId="77777777" w:rsidR="00385AB0" w:rsidRDefault="00385AB0" w:rsidP="006644C8">
      <w:pPr>
        <w:spacing w:after="0" w:line="240" w:lineRule="auto"/>
      </w:pPr>
      <w:r>
        <w:separator/>
      </w:r>
    </w:p>
  </w:footnote>
  <w:footnote w:type="continuationSeparator" w:id="0">
    <w:p w14:paraId="562D9A43" w14:textId="77777777" w:rsidR="00385AB0" w:rsidRDefault="00385AB0" w:rsidP="006644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96481"/>
    <w:multiLevelType w:val="multilevel"/>
    <w:tmpl w:val="FD462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75AC7"/>
    <w:multiLevelType w:val="multilevel"/>
    <w:tmpl w:val="878E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CF03C1"/>
    <w:multiLevelType w:val="multilevel"/>
    <w:tmpl w:val="4E9C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6439EC"/>
    <w:multiLevelType w:val="multilevel"/>
    <w:tmpl w:val="8E503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8F610F"/>
    <w:multiLevelType w:val="multilevel"/>
    <w:tmpl w:val="7534E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0E6D07"/>
    <w:multiLevelType w:val="multilevel"/>
    <w:tmpl w:val="EB802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C00EA5"/>
    <w:multiLevelType w:val="multilevel"/>
    <w:tmpl w:val="286AC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5E02854"/>
    <w:multiLevelType w:val="multilevel"/>
    <w:tmpl w:val="8E4C9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10378F"/>
    <w:multiLevelType w:val="multilevel"/>
    <w:tmpl w:val="14184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F54914"/>
    <w:multiLevelType w:val="hybridMultilevel"/>
    <w:tmpl w:val="F092A7CE"/>
    <w:lvl w:ilvl="0" w:tplc="6A001EE0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0548818">
    <w:abstractNumId w:val="4"/>
  </w:num>
  <w:num w:numId="2" w16cid:durableId="293414786">
    <w:abstractNumId w:val="1"/>
  </w:num>
  <w:num w:numId="3" w16cid:durableId="883831799">
    <w:abstractNumId w:val="7"/>
  </w:num>
  <w:num w:numId="4" w16cid:durableId="527960175">
    <w:abstractNumId w:val="5"/>
  </w:num>
  <w:num w:numId="5" w16cid:durableId="1545365261">
    <w:abstractNumId w:val="3"/>
  </w:num>
  <w:num w:numId="6" w16cid:durableId="1901355980">
    <w:abstractNumId w:val="2"/>
  </w:num>
  <w:num w:numId="7" w16cid:durableId="622659113">
    <w:abstractNumId w:val="6"/>
  </w:num>
  <w:num w:numId="8" w16cid:durableId="813059045">
    <w:abstractNumId w:val="0"/>
  </w:num>
  <w:num w:numId="9" w16cid:durableId="91781140">
    <w:abstractNumId w:val="8"/>
  </w:num>
  <w:num w:numId="10" w16cid:durableId="3312209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CB3"/>
    <w:rsid w:val="000073E3"/>
    <w:rsid w:val="0008043A"/>
    <w:rsid w:val="001534AD"/>
    <w:rsid w:val="0016044A"/>
    <w:rsid w:val="00354D28"/>
    <w:rsid w:val="00385AB0"/>
    <w:rsid w:val="003B7291"/>
    <w:rsid w:val="0041382D"/>
    <w:rsid w:val="00444262"/>
    <w:rsid w:val="006644C8"/>
    <w:rsid w:val="00693CC1"/>
    <w:rsid w:val="006B4CB3"/>
    <w:rsid w:val="007909A4"/>
    <w:rsid w:val="00847D65"/>
    <w:rsid w:val="009030CB"/>
    <w:rsid w:val="0095129F"/>
    <w:rsid w:val="009E371B"/>
    <w:rsid w:val="00FB6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6AEEB"/>
  <w15:chartTrackingRefBased/>
  <w15:docId w15:val="{B2B7F2D4-171F-4628-A5AD-3348F7612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B4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4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4C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4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4C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4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4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4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4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B4C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0"/>
    <w:link w:val="2"/>
    <w:uiPriority w:val="9"/>
    <w:semiHidden/>
    <w:rsid w:val="006B4C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0"/>
    <w:link w:val="3"/>
    <w:uiPriority w:val="9"/>
    <w:semiHidden/>
    <w:rsid w:val="006B4C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0"/>
    <w:link w:val="4"/>
    <w:uiPriority w:val="9"/>
    <w:semiHidden/>
    <w:rsid w:val="006B4CB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0"/>
    <w:link w:val="5"/>
    <w:uiPriority w:val="9"/>
    <w:semiHidden/>
    <w:rsid w:val="006B4CB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B4CB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B4CB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B4CB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B4CB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B4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B4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4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B4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4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B4C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4C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4CB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4C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B4CB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4CB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644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頁首 字元"/>
    <w:basedOn w:val="a0"/>
    <w:link w:val="ae"/>
    <w:uiPriority w:val="99"/>
    <w:rsid w:val="006644C8"/>
  </w:style>
  <w:style w:type="paragraph" w:styleId="af0">
    <w:name w:val="footer"/>
    <w:basedOn w:val="a"/>
    <w:link w:val="af1"/>
    <w:uiPriority w:val="99"/>
    <w:unhideWhenUsed/>
    <w:rsid w:val="006644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頁尾 字元"/>
    <w:basedOn w:val="a0"/>
    <w:link w:val="af0"/>
    <w:uiPriority w:val="99"/>
    <w:rsid w:val="006644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1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5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9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4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8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0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2</Pages>
  <Words>487</Words>
  <Characters>2779</Characters>
  <Application>Microsoft Office Word</Application>
  <DocSecurity>0</DocSecurity>
  <Lines>23</Lines>
  <Paragraphs>6</Paragraphs>
  <ScaleCrop>false</ScaleCrop>
  <Company>Amazon</Company>
  <LinksUpToDate>false</LinksUpToDate>
  <CharactersWithSpaces>3260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Flora</dc:creator>
  <cp:keywords/>
  <dc:description/>
  <cp:lastModifiedBy>Liu, Flora</cp:lastModifiedBy>
  <cp:revision>13</cp:revision>
  <dcterms:created xsi:type="dcterms:W3CDTF">2025-10-21T03:32:00Z</dcterms:created>
  <dcterms:modified xsi:type="dcterms:W3CDTF">2025-10-21T08:10:00Z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2025-10-21T03:37:00Z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3deb6ca0-4508-4abc-a5ef-762e280ec1fc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