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F8DE1">
      <w:pPr>
        <w:spacing w:line="360" w:lineRule="auto"/>
        <w:jc w:val="center"/>
        <w:rPr>
          <w:rFonts w:ascii="微软雅黑" w:hAnsi="微软雅黑" w:eastAsia="微软雅黑"/>
          <w:b/>
          <w:color w:val="000000" w:themeColor="text1"/>
          <w:sz w:val="44"/>
          <w:szCs w:val="44"/>
          <w14:textFill>
            <w14:solidFill>
              <w14:schemeClr w14:val="tx1"/>
            </w14:solidFill>
          </w14:textFill>
        </w:rPr>
      </w:pPr>
      <w:bookmarkStart w:id="0" w:name="_GoBack"/>
      <w:r>
        <w:rPr>
          <w:rFonts w:hint="eastAsia" w:ascii="微软雅黑" w:hAnsi="微软雅黑" w:eastAsia="微软雅黑"/>
          <w:b/>
          <w:color w:val="000000" w:themeColor="text1"/>
          <w:sz w:val="44"/>
          <w:szCs w:val="44"/>
          <w14:textFill>
            <w14:solidFill>
              <w14:schemeClr w14:val="tx1"/>
            </w14:solidFill>
          </w14:textFill>
        </w:rPr>
        <w:t>编程作业1~动画和交互基础</w:t>
      </w:r>
      <w:r>
        <w:rPr>
          <w:rFonts w:ascii="微软雅黑" w:hAnsi="微软雅黑" w:eastAsia="微软雅黑"/>
          <w:b/>
          <w:color w:val="000000" w:themeColor="text1"/>
          <w:sz w:val="44"/>
          <w:szCs w:val="44"/>
          <w14:textFill>
            <w14:solidFill>
              <w14:schemeClr w14:val="tx1"/>
            </w14:solidFill>
          </w14:textFill>
        </w:rPr>
        <w:t xml:space="preserve"> </w:t>
      </w:r>
    </w:p>
    <w:p w14:paraId="10D0CBE7">
      <w:pPr>
        <w:spacing w:line="360" w:lineRule="auto"/>
        <w:jc w:val="center"/>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组名：第十六组</w:t>
      </w:r>
      <w:r>
        <w:rPr>
          <w:rFonts w:hint="eastAsia" w:ascii="微软雅黑" w:hAnsi="微软雅黑" w:eastAsia="微软雅黑"/>
          <w:color w:val="000000" w:themeColor="text1"/>
          <w:lang w:val="en-US" w:eastAsia="zh-CN"/>
          <w14:textFill>
            <w14:solidFill>
              <w14:schemeClr w14:val="tx1"/>
            </w14:solidFill>
          </w14:textFill>
        </w:rPr>
        <w:t xml:space="preserve">   </w:t>
      </w:r>
      <w:r>
        <w:rPr>
          <w:rFonts w:hint="eastAsia" w:ascii="微软雅黑" w:hAnsi="微软雅黑" w:eastAsia="微软雅黑"/>
          <w:color w:val="000000" w:themeColor="text1"/>
          <w:lang w:val="en-US" w:eastAsia="zh-CN"/>
          <w14:textFill>
            <w14:solidFill>
              <w14:schemeClr w14:val="tx1"/>
            </w14:solidFill>
          </w14:textFill>
        </w:rPr>
        <w:t>组号：16</w:t>
      </w:r>
    </w:p>
    <w:p w14:paraId="6212F117">
      <w:pPr>
        <w:spacing w:line="360" w:lineRule="auto"/>
        <w:jc w:val="center"/>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组员1：</w:t>
      </w:r>
      <w:r>
        <w:rPr>
          <w:rFonts w:hint="eastAsia" w:ascii="微软雅黑" w:hAnsi="微软雅黑" w:eastAsia="微软雅黑"/>
          <w:color w:val="000000" w:themeColor="text1"/>
          <w14:textFill>
            <w14:solidFill>
              <w14:schemeClr w14:val="tx1"/>
            </w14:solidFill>
          </w14:textFill>
        </w:rPr>
        <w:t xml:space="preserve">姓名 </w:t>
      </w:r>
      <w:r>
        <w:rPr>
          <w:rFonts w:hint="eastAsia" w:ascii="微软雅黑" w:hAnsi="微软雅黑" w:eastAsia="微软雅黑"/>
          <w:color w:val="000000" w:themeColor="text1"/>
          <w:lang w:val="en-US" w:eastAsia="zh-CN"/>
          <w14:textFill>
            <w14:solidFill>
              <w14:schemeClr w14:val="tx1"/>
            </w14:solidFill>
          </w14:textFill>
        </w:rPr>
        <w:t>刘栋旭</w:t>
      </w:r>
      <w:r>
        <w:rPr>
          <w:rFonts w:ascii="微软雅黑" w:hAnsi="微软雅黑" w:eastAsia="微软雅黑"/>
          <w:color w:val="000000" w:themeColor="text1"/>
          <w14:textFill>
            <w14:solidFill>
              <w14:schemeClr w14:val="tx1"/>
            </w14:solidFill>
          </w14:textFill>
        </w:rPr>
        <w:t xml:space="preserve"> </w:t>
      </w:r>
      <w:r>
        <w:rPr>
          <w:rFonts w:hint="eastAsia" w:ascii="微软雅黑" w:hAnsi="微软雅黑" w:eastAsia="微软雅黑"/>
          <w:color w:val="000000" w:themeColor="text1"/>
          <w14:textFill>
            <w14:solidFill>
              <w14:schemeClr w14:val="tx1"/>
            </w14:solidFill>
          </w14:textFill>
        </w:rPr>
        <w:t xml:space="preserve">学号 </w:t>
      </w:r>
      <w:r>
        <w:rPr>
          <w:rFonts w:hint="eastAsia" w:ascii="微软雅黑" w:hAnsi="微软雅黑" w:eastAsia="微软雅黑"/>
          <w:color w:val="000000" w:themeColor="text1"/>
          <w:lang w:val="en-US" w:eastAsia="zh-CN"/>
          <w14:textFill>
            <w14:solidFill>
              <w14:schemeClr w14:val="tx1"/>
            </w14:solidFill>
          </w14:textFill>
        </w:rPr>
        <w:t>2023141460301</w:t>
      </w:r>
    </w:p>
    <w:p w14:paraId="54EF0C6E">
      <w:pPr>
        <w:ind w:firstLine="420"/>
        <w:rPr>
          <w:rFonts w:hint="eastAsia" w:ascii="微软雅黑" w:hAnsi="微软雅黑" w:eastAsia="微软雅黑"/>
          <w:color w:val="000000" w:themeColor="text1"/>
          <w14:textFill>
            <w14:solidFill>
              <w14:schemeClr w14:val="tx1"/>
            </w14:solidFill>
          </w14:textFill>
        </w:rPr>
      </w:pPr>
    </w:p>
    <w:p w14:paraId="59775F2C">
      <w:pPr>
        <w:spacing w:line="240" w:lineRule="auto"/>
        <w:rPr>
          <w:rFonts w:ascii="微软雅黑" w:hAnsi="微软雅黑" w:eastAsia="微软雅黑"/>
          <w:b/>
          <w:color w:val="000000" w:themeColor="text1"/>
          <w:sz w:val="27"/>
          <w14:textFill>
            <w14:solidFill>
              <w14:schemeClr w14:val="tx1"/>
            </w14:solidFill>
          </w14:textFill>
        </w:rPr>
      </w:pPr>
      <w:r>
        <w:rPr>
          <w:rFonts w:hint="eastAsia" w:ascii="微软雅黑" w:hAnsi="微软雅黑" w:eastAsia="微软雅黑"/>
          <w:b/>
          <w:color w:val="000000" w:themeColor="text1"/>
          <w:sz w:val="27"/>
          <w14:textFill>
            <w14:solidFill>
              <w14:schemeClr w14:val="tx1"/>
            </w14:solidFill>
          </w14:textFill>
        </w:rPr>
        <w:t>1 思路</w:t>
      </w:r>
    </w:p>
    <w:p w14:paraId="5CBCFC67">
      <w:pPr>
        <w:numPr>
          <w:ilvl w:val="0"/>
          <w:numId w:val="1"/>
        </w:numPr>
        <w:ind w:firstLine="42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添加滑动条，控制图形递归次数。</w:t>
      </w:r>
    </w:p>
    <w:p w14:paraId="4157FD2D">
      <w:pPr>
        <w:numPr>
          <w:numId w:val="0"/>
        </w:numPr>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在document.getElementById("slider").onchange()中将位置和颜色数组（points, colorsOfVertexs）清理，重新调取divideTriangle()方法填充位置和颜色信息。并把sliderchangeflag置为1使得在下一帧将其渲染出来</w:t>
      </w:r>
    </w:p>
    <w:p w14:paraId="077BA890">
      <w:pPr>
        <w:numPr>
          <w:ilvl w:val="0"/>
          <w:numId w:val="1"/>
        </w:numPr>
        <w:ind w:firstLine="420"/>
        <w:rPr>
          <w:rFonts w:hint="default" w:ascii="微软雅黑" w:hAnsi="微软雅黑" w:eastAsia="微软雅黑"/>
          <w:color w:val="000000" w:themeColor="text1"/>
          <w:lang w:val="en-US" w:eastAsia="zh-CN"/>
          <w14:textFill>
            <w14:solidFill>
              <w14:schemeClr w14:val="tx1"/>
            </w14:solidFill>
          </w14:textFill>
        </w:rPr>
      </w:pPr>
      <w:r>
        <w:rPr>
          <w:rFonts w:hint="default" w:ascii="微软雅黑" w:hAnsi="微软雅黑" w:eastAsia="微软雅黑"/>
          <w:color w:val="000000" w:themeColor="text1"/>
          <w:lang w:val="en-US" w:eastAsia="zh-CN"/>
          <w14:textFill>
            <w14:solidFill>
              <w14:schemeClr w14:val="tx1"/>
            </w14:solidFill>
          </w14:textFill>
        </w:rPr>
        <w:t>添加旋转控制开关按钮start/stop rotation，控制图形进行旋转或停下。</w:t>
      </w:r>
    </w:p>
    <w:p w14:paraId="3BFF111B">
      <w:pPr>
        <w:numPr>
          <w:numId w:val="0"/>
        </w:numPr>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在 document.getElementById("Animation").onclick()中将animflag置为1，之后在render中就会每一帧都渲染旋转一个角度的形态，从而实现旋转</w:t>
      </w:r>
    </w:p>
    <w:p w14:paraId="395B65C5">
      <w:pPr>
        <w:numPr>
          <w:ilvl w:val="0"/>
          <w:numId w:val="1"/>
        </w:numPr>
        <w:ind w:firstLine="420"/>
        <w:rPr>
          <w:rFonts w:hint="default" w:ascii="微软雅黑" w:hAnsi="微软雅黑" w:eastAsia="微软雅黑"/>
          <w:color w:val="000000" w:themeColor="text1"/>
          <w:lang w:val="en-US" w:eastAsia="zh-CN"/>
          <w14:textFill>
            <w14:solidFill>
              <w14:schemeClr w14:val="tx1"/>
            </w14:solidFill>
          </w14:textFill>
        </w:rPr>
      </w:pPr>
      <w:r>
        <w:rPr>
          <w:rFonts w:hint="default" w:ascii="微软雅黑" w:hAnsi="微软雅黑" w:eastAsia="微软雅黑"/>
          <w:color w:val="000000" w:themeColor="text1"/>
          <w:lang w:val="en-US" w:eastAsia="zh-CN"/>
          <w14:textFill>
            <w14:solidFill>
              <w14:schemeClr w14:val="tx1"/>
            </w14:solidFill>
          </w14:textFill>
        </w:rPr>
        <w:t>添加鼠标事件监听器程序： 在屏幕视图区域上点击一个新位置，以此位置作为图形新中心重新绘制图形。</w:t>
      </w:r>
      <w:r>
        <w:rPr>
          <w:rFonts w:hint="eastAsia" w:ascii="微软雅黑" w:hAnsi="微软雅黑" w:eastAsia="微软雅黑"/>
          <w:color w:val="000000" w:themeColor="text1"/>
          <w:lang w:val="en-US" w:eastAsia="zh-CN"/>
          <w14:textFill>
            <w14:solidFill>
              <w14:schemeClr w14:val="tx1"/>
            </w14:solidFill>
          </w14:textFill>
        </w:rPr>
        <w:t xml:space="preserve"> </w:t>
      </w:r>
    </w:p>
    <w:p w14:paraId="6A3758B0">
      <w:pPr>
        <w:numPr>
          <w:numId w:val="0"/>
        </w:numPr>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在canvas.addEventListener("mousedown", function(event){...})中，判断点是否落入界限内（x,y分别与rect边界变量的参数做比较）而后做映射使其落在画图空间内，同时打开centerchageflag=1;映射的公式如下</w:t>
      </w:r>
    </w:p>
    <w:p w14:paraId="257190C1">
      <w:pPr>
        <w:numPr>
          <w:numId w:val="0"/>
        </w:numPr>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centerX = ((x - rect.left) / rect.width) * 2 - 1;</w:t>
      </w:r>
    </w:p>
    <w:p w14:paraId="5A1E2A46">
      <w:pPr>
        <w:numPr>
          <w:numId w:val="0"/>
        </w:numPr>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centerY = -(((y - rect.top) / rect.height) * 2 - 1);</w:t>
      </w:r>
    </w:p>
    <w:p w14:paraId="1297E832">
      <w:pPr>
        <w:numPr>
          <w:ilvl w:val="0"/>
          <w:numId w:val="1"/>
        </w:numPr>
        <w:ind w:firstLine="42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实现将gasket换成类似龙骨线（将一个线段按照与线段方向相应的情况分成四段，具体请查看README.md文件）</w:t>
      </w:r>
    </w:p>
    <w:p w14:paraId="57075CF1">
      <w:pPr>
        <w:numPr>
          <w:numId w:val="0"/>
        </w:numPr>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除分形以外其他使用的函数都是一致的，分形递归改造成_recursion_(),执行下面的逻辑</w:t>
      </w:r>
    </w:p>
    <w:p w14:paraId="5216C01D">
      <w:pPr>
        <w:numPr>
          <w:numId w:val="0"/>
        </w:numPr>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1.确定当前两点构成向量的指向方向。</w:t>
      </w:r>
    </w:p>
    <w:p w14:paraId="5EE1A95A">
      <w:pPr>
        <w:numPr>
          <w:numId w:val="0"/>
        </w:numPr>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2.旋转到（1，0）方向，按照基础的形式得到三个分形点，转回。</w:t>
      </w:r>
    </w:p>
    <w:p w14:paraId="2F10DFB0">
      <w:pPr>
        <w:numPr>
          <w:numId w:val="0"/>
        </w:numPr>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 xml:space="preserve">        3.对于每一个线段，重复此操作，完成工作。</w:t>
      </w:r>
    </w:p>
    <w:p w14:paraId="14DF1454">
      <w:pPr>
        <w:spacing w:line="240" w:lineRule="auto"/>
        <w:rPr>
          <w:rFonts w:ascii="微软雅黑" w:hAnsi="微软雅黑" w:eastAsia="微软雅黑"/>
          <w:b/>
          <w:color w:val="000000" w:themeColor="text1"/>
          <w:sz w:val="27"/>
          <w14:textFill>
            <w14:solidFill>
              <w14:schemeClr w14:val="tx1"/>
            </w14:solidFill>
          </w14:textFill>
        </w:rPr>
      </w:pPr>
      <w:r>
        <w:rPr>
          <w:rFonts w:hint="eastAsia" w:ascii="微软雅黑" w:hAnsi="微软雅黑" w:eastAsia="微软雅黑"/>
          <w:b/>
          <w:color w:val="000000" w:themeColor="text1"/>
          <w:sz w:val="27"/>
          <w14:textFill>
            <w14:solidFill>
              <w14:schemeClr w14:val="tx1"/>
            </w14:solidFill>
          </w14:textFill>
        </w:rPr>
        <w:t>2</w:t>
      </w:r>
      <w:r>
        <w:rPr>
          <w:rFonts w:ascii="微软雅黑" w:hAnsi="微软雅黑" w:eastAsia="微软雅黑"/>
          <w:b/>
          <w:color w:val="000000" w:themeColor="text1"/>
          <w:sz w:val="27"/>
          <w14:textFill>
            <w14:solidFill>
              <w14:schemeClr w14:val="tx1"/>
            </w14:solidFill>
          </w14:textFill>
        </w:rPr>
        <w:t xml:space="preserve"> </w:t>
      </w:r>
      <w:r>
        <w:rPr>
          <w:rFonts w:hint="eastAsia" w:ascii="微软雅黑" w:hAnsi="微软雅黑" w:eastAsia="微软雅黑"/>
          <w:b/>
          <w:color w:val="000000" w:themeColor="text1"/>
          <w:sz w:val="27"/>
          <w14:textFill>
            <w14:solidFill>
              <w14:schemeClr w14:val="tx1"/>
            </w14:solidFill>
          </w14:textFill>
        </w:rPr>
        <w:t>重点难点</w:t>
      </w:r>
    </w:p>
    <w:p w14:paraId="264AD4F5">
      <w:pPr>
        <w:numPr>
          <w:ilvl w:val="0"/>
          <w:numId w:val="2"/>
        </w:numPr>
        <w:ind w:firstLine="42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阅读，如果想要掌握项目的细节并灵活地运用，需要阅读代码，但由于代码涉及到大量的低层库以及封装的方法，有很多因素对于实现相关的功能并没有理解上的影响，所以解决方法是合理的，先将代码化成几个层，主要集中精力阅读所在缺失部分相关联的代码，这里同样需要把执行流找出来，再结合分析从而补充内容。</w:t>
      </w:r>
    </w:p>
    <w:p w14:paraId="42B6F64C">
      <w:pPr>
        <w:numPr>
          <w:ilvl w:val="0"/>
          <w:numId w:val="2"/>
        </w:numPr>
        <w:ind w:firstLine="42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了解整个渲染逻辑也十分重要，由于渲染函数中加入了 requestAnimationFrame(render)方法，在window.onload完成初始化后浏览器会调用render()方法重新渲染图片，这时会根据客户传入的参数进行相应的渲染数据处理，调用相关的函数（具体的，会将修改后的参数传入gl，然后由底层的绘图库操作）</w:t>
      </w:r>
    </w:p>
    <w:p w14:paraId="35FE51B6">
      <w:pPr>
        <w:numPr>
          <w:ilvl w:val="0"/>
          <w:numId w:val="2"/>
        </w:numPr>
        <w:ind w:firstLine="42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分形方法的实现，本人采取了统一转到（1，0）方向，处理再转回的策略，这里由于没有原生的矩阵乘法库我们采用了等价的条件判断形式来处理</w:t>
      </w:r>
    </w:p>
    <w:p w14:paraId="7FD86E6A">
      <w:pPr>
        <w:numPr>
          <w:ilvl w:val="0"/>
          <w:numId w:val="2"/>
        </w:numPr>
        <w:ind w:firstLine="42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其他知识（如网页端调试和javascript特点）通过反复尝试和在线查询基本都可以解决</w:t>
      </w:r>
    </w:p>
    <w:p w14:paraId="3511DBB9">
      <w:pPr>
        <w:spacing w:line="240" w:lineRule="auto"/>
        <w:rPr>
          <w:rFonts w:ascii="微软雅黑" w:hAnsi="微软雅黑" w:eastAsia="微软雅黑"/>
          <w:b/>
          <w:color w:val="000000" w:themeColor="text1"/>
          <w:sz w:val="27"/>
          <w14:textFill>
            <w14:solidFill>
              <w14:schemeClr w14:val="tx1"/>
            </w14:solidFill>
          </w14:textFill>
        </w:rPr>
      </w:pPr>
      <w:r>
        <w:rPr>
          <w:rFonts w:hint="eastAsia" w:ascii="微软雅黑" w:hAnsi="微软雅黑" w:eastAsia="微软雅黑"/>
          <w:b/>
          <w:color w:val="000000" w:themeColor="text1"/>
          <w:sz w:val="27"/>
          <w14:textFill>
            <w14:solidFill>
              <w14:schemeClr w14:val="tx1"/>
            </w14:solidFill>
          </w14:textFill>
        </w:rPr>
        <w:t>3</w:t>
      </w:r>
      <w:r>
        <w:rPr>
          <w:rFonts w:ascii="微软雅黑" w:hAnsi="微软雅黑" w:eastAsia="微软雅黑"/>
          <w:b/>
          <w:color w:val="000000" w:themeColor="text1"/>
          <w:sz w:val="27"/>
          <w14:textFill>
            <w14:solidFill>
              <w14:schemeClr w14:val="tx1"/>
            </w14:solidFill>
          </w14:textFill>
        </w:rPr>
        <w:t xml:space="preserve"> </w:t>
      </w:r>
      <w:r>
        <w:rPr>
          <w:rFonts w:hint="eastAsia" w:ascii="微软雅黑" w:hAnsi="微软雅黑" w:eastAsia="微软雅黑"/>
          <w:b/>
          <w:color w:val="000000" w:themeColor="text1"/>
          <w:sz w:val="27"/>
          <w14:textFill>
            <w14:solidFill>
              <w14:schemeClr w14:val="tx1"/>
            </w14:solidFill>
          </w14:textFill>
        </w:rPr>
        <w:t>心得</w:t>
      </w:r>
    </w:p>
    <w:p w14:paraId="298E35E4">
      <w:pPr>
        <w:ind w:firstLine="42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学习到的内容如下</w:t>
      </w:r>
    </w:p>
    <w:p w14:paraId="66E876BA">
      <w:pPr>
        <w:ind w:firstLine="42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1.javascipt+html的前后端编程以及调试</w:t>
      </w:r>
    </w:p>
    <w:p w14:paraId="2DDAC1C2">
      <w:pPr>
        <w:ind w:firstLine="42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2.进行图像渲染所使用的常用方法和一般操作流程</w:t>
      </w:r>
    </w:p>
    <w:p w14:paraId="2604B51F">
      <w:pPr>
        <w:ind w:firstLine="42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3.递归创造分形的一般方法</w:t>
      </w:r>
    </w:p>
    <w:p w14:paraId="3D6CAF0D">
      <w:pPr>
        <w:ind w:firstLine="420"/>
        <w:rPr>
          <w:rFonts w:hint="eastAsia"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4.webg12渲染工具的一般常用使用方法</w:t>
      </w:r>
    </w:p>
    <w:p w14:paraId="6F40B857">
      <w:pPr>
        <w:ind w:firstLine="420"/>
        <w:rPr>
          <w:rFonts w:hint="default" w:ascii="微软雅黑" w:hAnsi="微软雅黑" w:eastAsia="微软雅黑"/>
          <w:color w:val="000000" w:themeColor="text1"/>
          <w:lang w:val="en-US" w:eastAsia="zh-CN"/>
          <w14:textFill>
            <w14:solidFill>
              <w14:schemeClr w14:val="tx1"/>
            </w14:solidFill>
          </w14:textFill>
        </w:rPr>
      </w:pPr>
      <w:r>
        <w:rPr>
          <w:rFonts w:hint="eastAsia" w:ascii="微软雅黑" w:hAnsi="微软雅黑" w:eastAsia="微软雅黑"/>
          <w:color w:val="000000" w:themeColor="text1"/>
          <w:lang w:val="en-US" w:eastAsia="zh-CN"/>
          <w14:textFill>
            <w14:solidFill>
              <w14:schemeClr w14:val="tx1"/>
            </w14:solidFill>
          </w14:textFill>
        </w:rPr>
        <w:t>5.代码的合理封装和快速阅读</w:t>
      </w:r>
    </w:p>
    <w:p w14:paraId="3B359058">
      <w:pPr>
        <w:ind w:firstLine="420"/>
        <w:rPr>
          <w:rFonts w:ascii="微软雅黑" w:hAnsi="微软雅黑" w:eastAsia="微软雅黑"/>
          <w:color w:val="000000" w:themeColor="text1"/>
          <w:u w:val="single"/>
          <w14:textFill>
            <w14:solidFill>
              <w14:schemeClr w14:val="tx1"/>
            </w14:solidFill>
          </w14:textFill>
        </w:rPr>
      </w:pPr>
    </w:p>
    <w:bookmarkEnd w:id="0"/>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C56F9">
    <w:pPr>
      <w:pStyle w:val="3"/>
    </w:pPr>
    <w:r>
      <w:rPr>
        <w:rFonts w:hint="eastAsia"/>
      </w:rPr>
      <w:t>计算机图形学</w:t>
    </w:r>
    <w:r>
      <w:t xml:space="preserve"> </w:t>
    </w:r>
    <w:r>
      <w:rPr>
        <w:rFonts w:hint="eastAsia"/>
      </w:rPr>
      <w:t>编程作业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95CF7"/>
    <w:multiLevelType w:val="singleLevel"/>
    <w:tmpl w:val="85C95CF7"/>
    <w:lvl w:ilvl="0" w:tentative="0">
      <w:start w:val="1"/>
      <w:numFmt w:val="decimal"/>
      <w:lvlText w:val="%1."/>
      <w:lvlJc w:val="left"/>
      <w:pPr>
        <w:tabs>
          <w:tab w:val="left" w:pos="312"/>
        </w:tabs>
      </w:pPr>
    </w:lvl>
  </w:abstractNum>
  <w:abstractNum w:abstractNumId="1">
    <w:nsid w:val="32FD6D1F"/>
    <w:multiLevelType w:val="singleLevel"/>
    <w:tmpl w:val="32FD6D1F"/>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798"/>
    <w:rsid w:val="00016745"/>
    <w:rsid w:val="00037BEE"/>
    <w:rsid w:val="000906FF"/>
    <w:rsid w:val="000B393D"/>
    <w:rsid w:val="000E5474"/>
    <w:rsid w:val="001066DD"/>
    <w:rsid w:val="00113F25"/>
    <w:rsid w:val="00143E09"/>
    <w:rsid w:val="001545C1"/>
    <w:rsid w:val="0016136E"/>
    <w:rsid w:val="00170798"/>
    <w:rsid w:val="00187A07"/>
    <w:rsid w:val="001A138B"/>
    <w:rsid w:val="001A72D7"/>
    <w:rsid w:val="001D450D"/>
    <w:rsid w:val="001F7EFA"/>
    <w:rsid w:val="002505B8"/>
    <w:rsid w:val="00281BB8"/>
    <w:rsid w:val="00286436"/>
    <w:rsid w:val="00304D01"/>
    <w:rsid w:val="003059E8"/>
    <w:rsid w:val="00307918"/>
    <w:rsid w:val="00325826"/>
    <w:rsid w:val="00330857"/>
    <w:rsid w:val="00330BB2"/>
    <w:rsid w:val="00332B2B"/>
    <w:rsid w:val="00335690"/>
    <w:rsid w:val="00347866"/>
    <w:rsid w:val="00352191"/>
    <w:rsid w:val="00385CBC"/>
    <w:rsid w:val="003D0740"/>
    <w:rsid w:val="003D4E31"/>
    <w:rsid w:val="00405D4F"/>
    <w:rsid w:val="004252BA"/>
    <w:rsid w:val="00430B17"/>
    <w:rsid w:val="00443554"/>
    <w:rsid w:val="00447360"/>
    <w:rsid w:val="00460D54"/>
    <w:rsid w:val="004D4120"/>
    <w:rsid w:val="004E093F"/>
    <w:rsid w:val="004E5E57"/>
    <w:rsid w:val="00521ED1"/>
    <w:rsid w:val="0052212C"/>
    <w:rsid w:val="00523104"/>
    <w:rsid w:val="00534839"/>
    <w:rsid w:val="00534889"/>
    <w:rsid w:val="005C0920"/>
    <w:rsid w:val="00651D95"/>
    <w:rsid w:val="006777C7"/>
    <w:rsid w:val="0068010B"/>
    <w:rsid w:val="006A1CB6"/>
    <w:rsid w:val="006D2906"/>
    <w:rsid w:val="006F12AD"/>
    <w:rsid w:val="00700E71"/>
    <w:rsid w:val="007053CC"/>
    <w:rsid w:val="0072412C"/>
    <w:rsid w:val="007314A3"/>
    <w:rsid w:val="00794291"/>
    <w:rsid w:val="007A4B32"/>
    <w:rsid w:val="007B0083"/>
    <w:rsid w:val="007C35CB"/>
    <w:rsid w:val="007E3B76"/>
    <w:rsid w:val="00806662"/>
    <w:rsid w:val="00833907"/>
    <w:rsid w:val="008437E5"/>
    <w:rsid w:val="0085064D"/>
    <w:rsid w:val="00857DF8"/>
    <w:rsid w:val="0087202F"/>
    <w:rsid w:val="00874FE4"/>
    <w:rsid w:val="008D6ED0"/>
    <w:rsid w:val="00906599"/>
    <w:rsid w:val="00912BDF"/>
    <w:rsid w:val="00935166"/>
    <w:rsid w:val="00950049"/>
    <w:rsid w:val="00954A0B"/>
    <w:rsid w:val="00970833"/>
    <w:rsid w:val="0098554E"/>
    <w:rsid w:val="009B0B64"/>
    <w:rsid w:val="009D3FDD"/>
    <w:rsid w:val="009E7BF7"/>
    <w:rsid w:val="009F20F0"/>
    <w:rsid w:val="00A0398E"/>
    <w:rsid w:val="00A2301A"/>
    <w:rsid w:val="00A2687C"/>
    <w:rsid w:val="00A269E5"/>
    <w:rsid w:val="00A900CC"/>
    <w:rsid w:val="00AD1C85"/>
    <w:rsid w:val="00B300BB"/>
    <w:rsid w:val="00B8114E"/>
    <w:rsid w:val="00B82A35"/>
    <w:rsid w:val="00B85E8B"/>
    <w:rsid w:val="00BA32CC"/>
    <w:rsid w:val="00BE2284"/>
    <w:rsid w:val="00BF1545"/>
    <w:rsid w:val="00BF62CD"/>
    <w:rsid w:val="00C0557E"/>
    <w:rsid w:val="00C54627"/>
    <w:rsid w:val="00C82783"/>
    <w:rsid w:val="00C83012"/>
    <w:rsid w:val="00CD2FFC"/>
    <w:rsid w:val="00D16609"/>
    <w:rsid w:val="00D23191"/>
    <w:rsid w:val="00D378C6"/>
    <w:rsid w:val="00D54747"/>
    <w:rsid w:val="00D559F3"/>
    <w:rsid w:val="00D677A3"/>
    <w:rsid w:val="00E330A9"/>
    <w:rsid w:val="00E658C7"/>
    <w:rsid w:val="00EB088A"/>
    <w:rsid w:val="00ED333F"/>
    <w:rsid w:val="00ED63F7"/>
    <w:rsid w:val="00F0165D"/>
    <w:rsid w:val="00F4387D"/>
    <w:rsid w:val="00F91E6A"/>
    <w:rsid w:val="00FA43C6"/>
    <w:rsid w:val="00FD5612"/>
    <w:rsid w:val="00FE1097"/>
    <w:rsid w:val="00FF2D31"/>
    <w:rsid w:val="13A62D33"/>
    <w:rsid w:val="1967241F"/>
    <w:rsid w:val="4E4E4B33"/>
    <w:rsid w:val="5D4752C4"/>
    <w:rsid w:val="77987C32"/>
    <w:rsid w:val="7D950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basedOn w:val="5"/>
    <w:semiHidden/>
    <w:unhideWhenUsed/>
    <w:qFormat/>
    <w:uiPriority w:val="99"/>
    <w:rPr>
      <w:color w:val="954F72" w:themeColor="followedHyperlink"/>
      <w:u w:val="single"/>
      <w14:textFill>
        <w14:solidFill>
          <w14:schemeClr w14:val="folHlink"/>
        </w14:solidFill>
      </w14:textFill>
    </w:rPr>
  </w:style>
  <w:style w:type="character" w:styleId="7">
    <w:name w:val="Hyperlink"/>
    <w:basedOn w:val="5"/>
    <w:unhideWhenUsed/>
    <w:qFormat/>
    <w:uiPriority w:val="99"/>
    <w:rPr>
      <w:color w:val="0563C1" w:themeColor="hyperlink"/>
      <w:u w:val="single"/>
      <w14:textFill>
        <w14:solidFill>
          <w14:schemeClr w14:val="hlink"/>
        </w14:solidFill>
      </w14:textFill>
    </w:rPr>
  </w:style>
  <w:style w:type="character" w:customStyle="1" w:styleId="8">
    <w:name w:val="Header Char"/>
    <w:basedOn w:val="5"/>
    <w:link w:val="3"/>
    <w:qFormat/>
    <w:uiPriority w:val="99"/>
    <w:rPr>
      <w:sz w:val="18"/>
      <w:szCs w:val="18"/>
    </w:rPr>
  </w:style>
  <w:style w:type="character" w:customStyle="1" w:styleId="9">
    <w:name w:val="Footer Char"/>
    <w:basedOn w:val="5"/>
    <w:link w:val="2"/>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DoubleOX</Company>
  <Pages>2</Pages>
  <Words>124</Words>
  <Characters>173</Characters>
  <Lines>1</Lines>
  <Paragraphs>1</Paragraphs>
  <TotalTime>143</TotalTime>
  <ScaleCrop>false</ScaleCrop>
  <LinksUpToDate>false</LinksUpToDate>
  <CharactersWithSpaces>189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2020-09-01T07:16:00Z</dcterms:created>
  <dc:creator>690051933@qq.com</dc:creator>
  <cp:lastModifiedBy>微信用户</cp:lastModifiedBy>
  <dcterms:modified xsi:type="dcterms:W3CDTF">2025-10-03T13:00:11Z</dcterms:modified>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26CB34087F984EC7BA3FBCD658B13B2E_12</vt:lpwstr>
  </property>
  <property fmtid="{D5CDD505-2E9C-101B-9397-08002B2CF9AE}" pid="4" name="KSOTemplateDocerSaveRecord">
    <vt:lpwstr>eyJoZGlkIjoiZWJkZTViNDE1NGI2MzVjYjQyMWVhYTBjZTBjZTczNDciLCJ1c2VySWQiOiIxMjY3MTM2MDYwIn0=</vt:lpwstr>
  </property>
</Properties>
</file>