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71DC5">
      <w:pPr>
        <w:pStyle w:val="2"/>
      </w:pPr>
      <w:r>
        <w:rPr>
          <w:rFonts w:hint="eastAsia"/>
        </w:rPr>
        <w:t>megoo股票助手</w:t>
      </w:r>
      <w:r>
        <w:t xml:space="preserve"> v3.0 </w:t>
      </w:r>
      <w:r>
        <w:rPr>
          <w:rFonts w:hint="eastAsia"/>
        </w:rPr>
        <w:t>技术架构深度分析报告</w:t>
      </w:r>
    </w:p>
    <w:p w14:paraId="0DC3BD38">
      <w:pPr>
        <w:pStyle w:val="4"/>
      </w:pPr>
      <w:bookmarkStart w:id="0" w:name="一项目概述"/>
      <w:r>
        <w:rPr>
          <w:rFonts w:hint="eastAsia"/>
        </w:rPr>
        <w:t>一、项目概述</w:t>
      </w:r>
    </w:p>
    <w:p w14:paraId="7DE4DB5B">
      <w:pPr>
        <w:pStyle w:val="12"/>
      </w:pPr>
      <w:r>
        <w:rPr>
          <w:rFonts w:hint="eastAsia"/>
        </w:rPr>
        <w:t>megoo股票助手</w:t>
      </w:r>
      <w:r>
        <w:t xml:space="preserve"> </w:t>
      </w:r>
      <w:r>
        <w:rPr>
          <w:rFonts w:hint="eastAsia"/>
        </w:rPr>
        <w:t>v3.0（职业经理人版）定位为一款面向职业私募基金经理及高阶个人投资者的量化投资辅助工具。该项目旨在通过融合指南针炒股软件（资金流/三维决策/估值空间/仓位控制）、容维题材宝典（题材挖掘/情绪股）与</w:t>
      </w:r>
      <w:r>
        <w:t xml:space="preserve"> Quant </w:t>
      </w:r>
      <w:r>
        <w:rPr>
          <w:rFonts w:hint="eastAsia"/>
        </w:rPr>
        <w:t>量化分析师视角，构建一个完整的操盘闭环。其核心业务链路涵盖：判大势（温度+Quant）→</w:t>
      </w:r>
      <w:r>
        <w:t xml:space="preserve"> </w:t>
      </w:r>
      <w:r>
        <w:rPr>
          <w:rFonts w:hint="eastAsia"/>
        </w:rPr>
        <w:t>辨多空（资金）→</w:t>
      </w:r>
      <w:r>
        <w:t xml:space="preserve"> </w:t>
      </w:r>
      <w:r>
        <w:rPr>
          <w:rFonts w:hint="eastAsia"/>
        </w:rPr>
        <w:t>挖热点（题材）→</w:t>
      </w:r>
      <w:r>
        <w:t xml:space="preserve"> </w:t>
      </w:r>
      <w:r>
        <w:rPr>
          <w:rFonts w:hint="eastAsia"/>
        </w:rPr>
        <w:t>定买卖（三维决策+交易计划）→</w:t>
      </w:r>
      <w:r>
        <w:t xml:space="preserve"> </w:t>
      </w:r>
      <w:r>
        <w:rPr>
          <w:rFonts w:hint="eastAsia"/>
        </w:rPr>
        <w:t>定风险区（估值+威科夫）→</w:t>
      </w:r>
      <w:r>
        <w:t xml:space="preserve"> </w:t>
      </w:r>
      <w:r>
        <w:rPr>
          <w:rFonts w:hint="eastAsia"/>
        </w:rPr>
        <w:t>调仓位（风控）→</w:t>
      </w:r>
      <w:r>
        <w:t xml:space="preserve"> </w:t>
      </w:r>
      <w:r>
        <w:rPr>
          <w:rFonts w:hint="eastAsia"/>
        </w:rPr>
        <w:t>验证（回测）→</w:t>
      </w:r>
      <w:r>
        <w:t xml:space="preserve"> </w:t>
      </w:r>
      <w:r>
        <w:rPr>
          <w:rFonts w:hint="eastAsia"/>
        </w:rPr>
        <w:t>AI日报（PushPlus推送）。</w:t>
      </w:r>
    </w:p>
    <w:p w14:paraId="360213FB">
      <w:pPr>
        <w:pStyle w:val="3"/>
      </w:pPr>
      <w:r>
        <w:rPr>
          <w:rFonts w:hint="eastAsia"/>
        </w:rPr>
        <w:t>在技术栈方面，项目后端采用</w:t>
      </w:r>
      <w:r>
        <w:t xml:space="preserve"> Python 3.11 </w:t>
      </w:r>
      <w:r>
        <w:rPr>
          <w:rFonts w:hint="eastAsia"/>
        </w:rPr>
        <w:t>与</w:t>
      </w:r>
      <w:r>
        <w:t xml:space="preserve"> FastAPI </w:t>
      </w:r>
      <w:r>
        <w:rPr>
          <w:rFonts w:hint="eastAsia"/>
        </w:rPr>
        <w:t>框架，结合</w:t>
      </w:r>
      <w:r>
        <w:t xml:space="preserve"> Jinja2 </w:t>
      </w:r>
      <w:r>
        <w:rPr>
          <w:rFonts w:hint="eastAsia"/>
        </w:rPr>
        <w:t>模板引擎渲染</w:t>
      </w:r>
      <w:r>
        <w:t xml:space="preserve"> PC </w:t>
      </w:r>
      <w:r>
        <w:rPr>
          <w:rFonts w:hint="eastAsia"/>
        </w:rPr>
        <w:t>网页端；移动端采用</w:t>
      </w:r>
      <w:r>
        <w:t xml:space="preserve"> Vue3 + Vant4 + Capacitor </w:t>
      </w:r>
      <w:r>
        <w:rPr>
          <w:rFonts w:hint="eastAsia"/>
        </w:rPr>
        <w:t>构建</w:t>
      </w:r>
      <w:r>
        <w:t xml:space="preserve"> Android </w:t>
      </w:r>
      <w:r>
        <w:rPr>
          <w:rFonts w:hint="eastAsia"/>
        </w:rPr>
        <w:t>原生应用；数据层则通过</w:t>
      </w:r>
      <w:r>
        <w:t xml:space="preserve"> akshare、baostock、tushare </w:t>
      </w:r>
      <w:r>
        <w:rPr>
          <w:rFonts w:hint="eastAsia"/>
        </w:rPr>
        <w:t>及东财直连等多源聚合获取行情与基本面数据，并使用</w:t>
      </w:r>
      <w:r>
        <w:t xml:space="preserve"> SQLite </w:t>
      </w:r>
      <w:r>
        <w:rPr>
          <w:rFonts w:hint="eastAsia"/>
        </w:rPr>
        <w:t>作为本地缓存。整个项目代码量约</w:t>
      </w:r>
      <w:r>
        <w:t xml:space="preserve"> 16,600 </w:t>
      </w:r>
      <w:r>
        <w:rPr>
          <w:rFonts w:hint="eastAsia"/>
        </w:rPr>
        <w:t>行，其中分析引擎（analysis/）占据了核心比重，涵盖了市场温度计、Quant量化分析、题材中心、资金追踪、三维决策、估值空间、威科夫吸筹、交易计划、动态选股等九大核心模块，展现了极高的业务复杂度与专业深度。</w:t>
      </w:r>
    </w:p>
    <w:bookmarkEnd w:id="0"/>
    <w:p w14:paraId="420BE1A3">
      <w:pPr>
        <w:pStyle w:val="4"/>
      </w:pPr>
      <w:bookmarkStart w:id="1" w:name="二架构漏洞与风险分析"/>
      <w:r>
        <w:rPr>
          <w:rFonts w:hint="eastAsia"/>
        </w:rPr>
        <w:t>二、架构漏洞与风险分析</w:t>
      </w:r>
    </w:p>
    <w:p w14:paraId="5E69D157">
      <w:pPr>
        <w:pStyle w:val="5"/>
      </w:pPr>
      <w:bookmarkStart w:id="2" w:name="数据源风险"/>
      <w:r>
        <w:t xml:space="preserve">2.1 </w:t>
      </w:r>
      <w:r>
        <w:rPr>
          <w:rFonts w:hint="eastAsia"/>
        </w:rPr>
        <w:t>数据源风险</w:t>
      </w:r>
    </w:p>
    <w:p w14:paraId="5C9D4945">
      <w:pPr>
        <w:pStyle w:val="13"/>
        <w:numPr>
          <w:ilvl w:val="0"/>
          <w:numId w:val="1"/>
        </w:numPr>
      </w:pPr>
      <w:r>
        <w:rPr>
          <w:rFonts w:hint="eastAsia"/>
          <w:b/>
          <w:bCs/>
        </w:rPr>
        <w:t>东财API的稳定性与反爬风险</w:t>
      </w:r>
      <w:r>
        <w:rPr>
          <w:rFonts w:hint="eastAsia"/>
        </w:rPr>
        <w:t>：当前系统高度依赖东财接口获取K线、资金流及龙虎榜数据。虽然采用了备用节点（push2delay）、Cookie预热、域名轮换及0.6s限速等策略，但东财反爬机制具有动态升级特性。一旦触发严格风控，将导致核心数据断供。风险等级：高。影响范围：全量行情与资金流分析。修复建议：建立东财接口独立的健康度探针，当连续失败率超过阈值时自动切换至纯备用数据源，并引入代理IP池进行流量伪装。</w:t>
      </w:r>
    </w:p>
    <w:p w14:paraId="21F5E62E">
      <w:pPr>
        <w:pStyle w:val="13"/>
        <w:numPr>
          <w:ilvl w:val="0"/>
          <w:numId w:val="1"/>
        </w:numPr>
      </w:pPr>
      <w:r>
        <w:rPr>
          <w:rFonts w:hint="eastAsia"/>
          <w:b/>
          <w:bCs/>
        </w:rPr>
        <w:t>akshare的社区维护现状</w:t>
      </w:r>
      <w:r>
        <w:rPr>
          <w:rFonts w:hint="eastAsia"/>
        </w:rPr>
        <w:t>：akshare作为开源聚合库，其底层接口高度依赖第三方网站的页面结构。若上游网站改版，akshare将直接失效且修复周期不可控。风险等级：中。影响范围：部分基础行情与财务数据。修复建议：对akshare的关键调用进行二次封装与Mock测试，剥离强依赖；核心高频数据尽量替换为商业API或官方直连接口。</w:t>
      </w:r>
    </w:p>
    <w:p w14:paraId="6E8BE829">
      <w:pPr>
        <w:pStyle w:val="13"/>
        <w:numPr>
          <w:ilvl w:val="0"/>
          <w:numId w:val="1"/>
        </w:numPr>
      </w:pPr>
      <w:r>
        <w:rPr>
          <w:rFonts w:hint="eastAsia"/>
          <w:b/>
          <w:bCs/>
        </w:rPr>
        <w:t>乐咕市场活跃度作为单一依赖</w:t>
      </w:r>
      <w:r>
        <w:rPr>
          <w:rFonts w:hint="eastAsia"/>
        </w:rPr>
        <w:t>：市场温度计的情绪因子（权重0.4）完全依赖乐咕数据。若该网站关停或修改数据结构，整个大势判断模块将瘫痪。风险等级：高。影响范围：宏观仓位控制与大势研判。修复建议：引入替代性情绪指标（如两市涨跌停家数比、融资融券余额增速、换手率极值等）构建多因子情绪模型，降低对单一数据源的依赖。</w:t>
      </w:r>
    </w:p>
    <w:p w14:paraId="702E50BE">
      <w:pPr>
        <w:pStyle w:val="13"/>
        <w:numPr>
          <w:ilvl w:val="0"/>
          <w:numId w:val="1"/>
        </w:numPr>
      </w:pPr>
      <w:r>
        <w:rPr>
          <w:rFonts w:hint="eastAsia"/>
          <w:b/>
          <w:bCs/>
        </w:rPr>
        <w:t>Tushare付费token未配置导致的估值数据降级</w:t>
      </w:r>
      <w:r>
        <w:rPr>
          <w:rFonts w:hint="eastAsia"/>
        </w:rPr>
        <w:t>：由于未配置Tushare</w:t>
      </w:r>
      <w:r>
        <w:t xml:space="preserve"> </w:t>
      </w:r>
      <w:r>
        <w:rPr>
          <w:rFonts w:hint="eastAsia"/>
        </w:rPr>
        <w:t>Token，估值空间模块被迫降级使用东财免费接口（stock_value_em）。免费接口在历史分位计算的精确度、字段完整性及并发限制上均存在短板。风险等级：中。影响范围：个股估值安全边界判定。修复建议：评估Tushare</w:t>
      </w:r>
      <w:r>
        <w:t xml:space="preserve"> </w:t>
      </w:r>
      <w:r>
        <w:rPr>
          <w:rFonts w:hint="eastAsia"/>
        </w:rPr>
        <w:t>Pro付费成本，或接入其他具备完整历史估值数据的免费/开源数据源（如baostock的估值字段）。</w:t>
      </w:r>
    </w:p>
    <w:p w14:paraId="6991B703">
      <w:pPr>
        <w:pStyle w:val="13"/>
        <w:numPr>
          <w:ilvl w:val="0"/>
          <w:numId w:val="1"/>
        </w:numPr>
      </w:pPr>
      <w:r>
        <w:rPr>
          <w:rFonts w:hint="eastAsia"/>
          <w:b/>
          <w:bCs/>
        </w:rPr>
        <w:t>多源数据一致性校验缺失</w:t>
      </w:r>
      <w:r>
        <w:rPr>
          <w:rFonts w:hint="eastAsia"/>
        </w:rPr>
        <w:t>：系统采用“东财→baostock→腾讯”的降级链，但未在数据落盘前进行交叉校验。不同源的数据在复权方式、财务更新时间上可能存在差异，导致缓存中混入脏数据。风险等级：高。影响范围：技术指标计算与回测准确性。修复建议：在</w:t>
      </w:r>
      <w:r>
        <w:t xml:space="preserve"> </w:t>
      </w:r>
      <w:r>
        <w:rPr>
          <w:rStyle w:val="14"/>
        </w:rPr>
        <w:t>cache.py</w:t>
      </w:r>
      <w:r>
        <w:t xml:space="preserve"> </w:t>
      </w:r>
      <w:r>
        <w:rPr>
          <w:rFonts w:hint="eastAsia"/>
        </w:rPr>
        <w:t>写入前增加数据校验层，对关键字段（如收盘价、成交量）进行多源比对，差异率超阈值则触发告警并拒绝写入。</w:t>
      </w:r>
    </w:p>
    <w:bookmarkEnd w:id="2"/>
    <w:p w14:paraId="00057962">
      <w:pPr>
        <w:pStyle w:val="5"/>
      </w:pPr>
      <w:bookmarkStart w:id="3" w:name="架构设计风险"/>
      <w:r>
        <w:t xml:space="preserve">2.2 </w:t>
      </w:r>
      <w:r>
        <w:rPr>
          <w:rFonts w:hint="eastAsia"/>
        </w:rPr>
        <w:t>架构设计风险</w:t>
      </w:r>
    </w:p>
    <w:p w14:paraId="1AF4E6B9">
      <w:pPr>
        <w:pStyle w:val="13"/>
        <w:numPr>
          <w:ilvl w:val="0"/>
          <w:numId w:val="1"/>
        </w:numPr>
      </w:pPr>
      <w:r>
        <w:rPr>
          <w:rFonts w:hint="eastAsia"/>
          <w:b/>
          <w:bCs/>
        </w:rPr>
        <w:t>SQLite缓存的并发与容量瓶颈</w:t>
      </w:r>
      <w:r>
        <w:rPr>
          <w:rFonts w:hint="eastAsia"/>
        </w:rPr>
        <w:t>：SQLite</w:t>
      </w:r>
      <w:r>
        <w:t xml:space="preserve"> </w:t>
      </w:r>
      <w:r>
        <w:rPr>
          <w:rFonts w:hint="eastAsia"/>
        </w:rPr>
        <w:t>采用文件级锁，在</w:t>
      </w:r>
      <w:r>
        <w:t xml:space="preserve"> FastAPI </w:t>
      </w:r>
      <w:r>
        <w:rPr>
          <w:rFonts w:hint="eastAsia"/>
        </w:rPr>
        <w:t>的异步高并发场景下，写操作极易发生阻塞。此外，随着行情数据累积，单文件体积膨胀将导致I/O性能急剧下降。风险等级：高。影响范围：API响应延迟、SWR缓存刷新失败。修复建议：迁移至</w:t>
      </w:r>
      <w:r>
        <w:t xml:space="preserve"> PostgreSQL </w:t>
      </w:r>
      <w:r>
        <w:rPr>
          <w:rFonts w:hint="eastAsia"/>
        </w:rPr>
        <w:t>或</w:t>
      </w:r>
      <w:r>
        <w:t xml:space="preserve"> </w:t>
      </w:r>
      <w:r>
        <w:rPr>
          <w:rFonts w:hint="eastAsia"/>
        </w:rPr>
        <w:t>Redis；若受限于单机部署，至少应开启</w:t>
      </w:r>
      <w:r>
        <w:t xml:space="preserve"> SQLite </w:t>
      </w:r>
      <w:r>
        <w:rPr>
          <w:rFonts w:hint="eastAsia"/>
        </w:rPr>
        <w:t>的</w:t>
      </w:r>
      <w:r>
        <w:t xml:space="preserve"> </w:t>
      </w:r>
      <w:r>
        <w:rPr>
          <w:rFonts w:hint="eastAsia"/>
        </w:rPr>
        <w:t>WAL（Write-Ahead</w:t>
      </w:r>
      <w:r>
        <w:t xml:space="preserve"> </w:t>
      </w:r>
      <w:r>
        <w:rPr>
          <w:rFonts w:hint="eastAsia"/>
        </w:rPr>
        <w:t>Logging）模式，并按月分表存储历史缓存。</w:t>
      </w:r>
    </w:p>
    <w:p w14:paraId="79A72305">
      <w:pPr>
        <w:pStyle w:val="13"/>
        <w:numPr>
          <w:ilvl w:val="0"/>
          <w:numId w:val="1"/>
        </w:numPr>
      </w:pPr>
      <w:r>
        <w:rPr>
          <w:rFonts w:hint="eastAsia"/>
          <w:b/>
          <w:bCs/>
        </w:rPr>
        <w:t>进程内熔断器（重启即失效）</w:t>
      </w:r>
      <w:r>
        <w:rPr>
          <w:rFonts w:hint="eastAsia"/>
        </w:rPr>
        <w:t>：当前的熔断机制仅存在于内存中，服务重启后熔断状态清零。若东财接口处于持续宕机状态，每次重启都会引发短暂的请求风暴。风险等级：中。影响范围：服务启动初期的稳定性。修复建议：将熔断状态持久化至</w:t>
      </w:r>
      <w:r>
        <w:t xml:space="preserve"> Redis </w:t>
      </w:r>
      <w:r>
        <w:rPr>
          <w:rFonts w:hint="eastAsia"/>
        </w:rPr>
        <w:t>或本地文件，重启时加载历史熔断记录，并设置合理的半开（Half-Open）探测机制。</w:t>
      </w:r>
    </w:p>
    <w:p w14:paraId="77A8666F">
      <w:pPr>
        <w:pStyle w:val="13"/>
        <w:numPr>
          <w:ilvl w:val="0"/>
          <w:numId w:val="1"/>
        </w:numPr>
      </w:pPr>
      <w:r>
        <w:rPr>
          <w:rFonts w:hint="eastAsia"/>
          <w:b/>
          <w:bCs/>
        </w:rPr>
        <w:t>无认证鉴权机制</w:t>
      </w:r>
      <w:r>
        <w:rPr>
          <w:rFonts w:hint="eastAsia"/>
        </w:rPr>
        <w:t>：所有</w:t>
      </w:r>
      <w:r>
        <w:t xml:space="preserve"> API </w:t>
      </w:r>
      <w:r>
        <w:rPr>
          <w:rFonts w:hint="eastAsia"/>
        </w:rPr>
        <w:t>接口（包括操盘台、交易计划、日报推送）均处于裸奔状态。任何知道</w:t>
      </w:r>
      <w:r>
        <w:t xml:space="preserve"> IP </w:t>
      </w:r>
      <w:r>
        <w:rPr>
          <w:rFonts w:hint="eastAsia"/>
        </w:rPr>
        <w:t>和端口的人均可访问敏感的交易策略与持仓数据。风险等级：高。影响范围：核心商业机密与用户隐私泄露。修复建议：引入</w:t>
      </w:r>
      <w:r>
        <w:t xml:space="preserve"> JWT </w:t>
      </w:r>
      <w:r>
        <w:rPr>
          <w:rFonts w:hint="eastAsia"/>
        </w:rPr>
        <w:t>或</w:t>
      </w:r>
      <w:r>
        <w:t xml:space="preserve"> API Key </w:t>
      </w:r>
      <w:r>
        <w:rPr>
          <w:rFonts w:hint="eastAsia"/>
        </w:rPr>
        <w:t>鉴权中间件，对敏感接口实施强制认证；移动端与</w:t>
      </w:r>
      <w:r>
        <w:t xml:space="preserve"> PC </w:t>
      </w:r>
      <w:r>
        <w:rPr>
          <w:rFonts w:hint="eastAsia"/>
        </w:rPr>
        <w:t>端采用不同的鉴权策略。</w:t>
      </w:r>
    </w:p>
    <w:p w14:paraId="206B4126">
      <w:pPr>
        <w:pStyle w:val="13"/>
        <w:numPr>
          <w:ilvl w:val="0"/>
          <w:numId w:val="1"/>
        </w:numPr>
      </w:pPr>
      <w:r>
        <w:rPr>
          <w:rFonts w:hint="eastAsia"/>
          <w:b/>
          <w:bCs/>
        </w:rPr>
        <w:t>无API限流</w:t>
      </w:r>
      <w:r>
        <w:rPr>
          <w:rFonts w:hint="eastAsia"/>
        </w:rPr>
        <w:t>：缺乏全局限流与单用户限流机制。若前端发生死循环请求或遭受恶意CC攻击，后端服务将瞬间被击穿。风险等级：高。影响范围：服务可用性。修复建议：在</w:t>
      </w:r>
      <w:r>
        <w:t xml:space="preserve"> FastAPI </w:t>
      </w:r>
      <w:r>
        <w:rPr>
          <w:rFonts w:hint="eastAsia"/>
        </w:rPr>
        <w:t>层接入</w:t>
      </w:r>
      <w:r>
        <w:t xml:space="preserve"> </w:t>
      </w:r>
      <w:r>
        <w:rPr>
          <w:rStyle w:val="14"/>
        </w:rPr>
        <w:t>slowapi</w:t>
      </w:r>
      <w:r>
        <w:t xml:space="preserve"> </w:t>
      </w:r>
      <w:r>
        <w:rPr>
          <w:rFonts w:hint="eastAsia"/>
        </w:rPr>
        <w:t>或</w:t>
      </w:r>
      <w:r>
        <w:t xml:space="preserve"> Redis </w:t>
      </w:r>
      <w:r>
        <w:rPr>
          <w:rFonts w:hint="eastAsia"/>
        </w:rPr>
        <w:t>令牌桶算法，对核心接口设置</w:t>
      </w:r>
      <w:r>
        <w:t xml:space="preserve"> QPS </w:t>
      </w:r>
      <w:r>
        <w:rPr>
          <w:rFonts w:hint="eastAsia"/>
        </w:rPr>
        <w:t>上限。</w:t>
      </w:r>
    </w:p>
    <w:p w14:paraId="696BEBB7">
      <w:pPr>
        <w:pStyle w:val="13"/>
        <w:numPr>
          <w:ilvl w:val="0"/>
          <w:numId w:val="1"/>
        </w:numPr>
      </w:pPr>
      <w:r>
        <w:rPr>
          <w:rFonts w:hint="eastAsia"/>
          <w:b/>
          <w:bCs/>
        </w:rPr>
        <w:t>SWR缓存的TTL策略在极端行情下的不足</w:t>
      </w:r>
      <w:r>
        <w:rPr>
          <w:rFonts w:hint="eastAsia"/>
        </w:rPr>
        <w:t>：当前行情</w:t>
      </w:r>
      <w:r>
        <w:t xml:space="preserve"> TTL </w:t>
      </w:r>
      <w:r>
        <w:rPr>
          <w:rFonts w:hint="eastAsia"/>
        </w:rPr>
        <w:t>为</w:t>
      </w:r>
      <w:r>
        <w:t xml:space="preserve"> 5 </w:t>
      </w:r>
      <w:r>
        <w:rPr>
          <w:rFonts w:hint="eastAsia"/>
        </w:rPr>
        <w:t>分钟。在开盘、收盘或极端波动行情下，5</w:t>
      </w:r>
      <w:r>
        <w:t xml:space="preserve"> </w:t>
      </w:r>
      <w:r>
        <w:rPr>
          <w:rFonts w:hint="eastAsia"/>
        </w:rPr>
        <w:t>分钟的延迟可能导致交易计划与盘面严重脱节。风险等级：中。影响范围：短线交易决策的时效性。修复建议：实现动态</w:t>
      </w:r>
      <w:r>
        <w:t xml:space="preserve"> TTL </w:t>
      </w:r>
      <w:r>
        <w:rPr>
          <w:rFonts w:hint="eastAsia"/>
        </w:rPr>
        <w:t>策略，根据市场波动率或交易时段自动缩短缓存过期时间（如盘中降至</w:t>
      </w:r>
      <w:r>
        <w:t xml:space="preserve"> </w:t>
      </w:r>
      <w:r>
        <w:rPr>
          <w:rFonts w:hint="eastAsia"/>
        </w:rPr>
        <w:t>30s，尾盘降至</w:t>
      </w:r>
      <w:r>
        <w:t xml:space="preserve"> </w:t>
      </w:r>
      <w:r>
        <w:rPr>
          <w:rFonts w:hint="eastAsia"/>
        </w:rPr>
        <w:t>10s）。</w:t>
      </w:r>
    </w:p>
    <w:p w14:paraId="6A2A7915">
      <w:pPr>
        <w:pStyle w:val="13"/>
        <w:numPr>
          <w:ilvl w:val="0"/>
          <w:numId w:val="1"/>
        </w:numPr>
      </w:pPr>
      <w:r>
        <w:rPr>
          <w:rFonts w:hint="eastAsia"/>
          <w:b/>
          <w:bCs/>
        </w:rPr>
        <w:t>单进程部署，无进程管理</w:t>
      </w:r>
      <w:r>
        <w:rPr>
          <w:rFonts w:hint="eastAsia"/>
        </w:rPr>
        <w:t>：当前通过</w:t>
      </w:r>
      <w:r>
        <w:t xml:space="preserve"> </w:t>
      </w:r>
      <w:r>
        <w:rPr>
          <w:rStyle w:val="14"/>
        </w:rPr>
        <w:t>python app.py</w:t>
      </w:r>
      <w:r>
        <w:t xml:space="preserve"> </w:t>
      </w:r>
      <w:r>
        <w:rPr>
          <w:rFonts w:hint="eastAsia"/>
        </w:rPr>
        <w:t>直接启动，无</w:t>
      </w:r>
      <w:r>
        <w:t xml:space="preserve"> Supervisor/Systemd </w:t>
      </w:r>
      <w:r>
        <w:rPr>
          <w:rFonts w:hint="eastAsia"/>
        </w:rPr>
        <w:t>托管，无多</w:t>
      </w:r>
      <w:r>
        <w:t xml:space="preserve"> Worker </w:t>
      </w:r>
      <w:r>
        <w:rPr>
          <w:rFonts w:hint="eastAsia"/>
        </w:rPr>
        <w:t>配置。进程崩溃后无法自动拉起，且无法利用多核</w:t>
      </w:r>
      <w:r>
        <w:t xml:space="preserve"> </w:t>
      </w:r>
      <w:r>
        <w:rPr>
          <w:rFonts w:hint="eastAsia"/>
        </w:rPr>
        <w:t>CPU。风险等级：高。影响范围：生产环境稳定性。修复建议：使用</w:t>
      </w:r>
      <w:r>
        <w:t xml:space="preserve"> Gunicorn/Uvicorn </w:t>
      </w:r>
      <w:r>
        <w:rPr>
          <w:rFonts w:hint="eastAsia"/>
        </w:rPr>
        <w:t>配置多</w:t>
      </w:r>
      <w:r>
        <w:t xml:space="preserve"> Worker </w:t>
      </w:r>
      <w:r>
        <w:rPr>
          <w:rFonts w:hint="eastAsia"/>
        </w:rPr>
        <w:t>启动，并通过</w:t>
      </w:r>
      <w:r>
        <w:t xml:space="preserve"> Systemd </w:t>
      </w:r>
      <w:r>
        <w:rPr>
          <w:rFonts w:hint="eastAsia"/>
        </w:rPr>
        <w:t>或</w:t>
      </w:r>
      <w:r>
        <w:t xml:space="preserve"> Docker </w:t>
      </w:r>
      <w:r>
        <w:rPr>
          <w:rFonts w:hint="eastAsia"/>
        </w:rPr>
        <w:t>进行进程托管与自动重启。</w:t>
      </w:r>
    </w:p>
    <w:bookmarkEnd w:id="3"/>
    <w:p w14:paraId="727E965C">
      <w:pPr>
        <w:pStyle w:val="5"/>
      </w:pPr>
      <w:bookmarkStart w:id="4" w:name="分析模型风险"/>
      <w:r>
        <w:t xml:space="preserve">2.3 </w:t>
      </w:r>
      <w:r>
        <w:rPr>
          <w:rFonts w:hint="eastAsia"/>
        </w:rPr>
        <w:t>分析模型风险</w:t>
      </w:r>
    </w:p>
    <w:p w14:paraId="67F70B5C">
      <w:pPr>
        <w:pStyle w:val="13"/>
        <w:numPr>
          <w:ilvl w:val="0"/>
          <w:numId w:val="1"/>
        </w:numPr>
      </w:pPr>
      <w:r>
        <w:rPr>
          <w:rFonts w:hint="eastAsia"/>
          <w:b/>
          <w:bCs/>
        </w:rPr>
        <w:t>三维决策固定权重（0.4/0.35/0.25）缺乏自适应</w:t>
      </w:r>
      <w:r>
        <w:rPr>
          <w:rFonts w:hint="eastAsia"/>
        </w:rPr>
        <w:t>：长线、波段、短线的权重硬编码，无法适应不同的市场环境。在极端单边市中，短线动量因子可能失效，但固定权重仍赋予其</w:t>
      </w:r>
      <w:r>
        <w:t xml:space="preserve"> 25% </w:t>
      </w:r>
      <w:r>
        <w:rPr>
          <w:rFonts w:hint="eastAsia"/>
        </w:rPr>
        <w:t>的决策权。风险等级：中。影响范围：买卖信号准确率。修复建议：引入市场状态识别模块（如通过隐马尔可夫模型</w:t>
      </w:r>
      <w:r>
        <w:t xml:space="preserve"> HMM </w:t>
      </w:r>
      <w:r>
        <w:rPr>
          <w:rFonts w:hint="eastAsia"/>
        </w:rPr>
        <w:t>或波动率聚类），动态调整三维决策权重。</w:t>
      </w:r>
    </w:p>
    <w:p w14:paraId="505F719F">
      <w:pPr>
        <w:pStyle w:val="13"/>
        <w:numPr>
          <w:ilvl w:val="0"/>
          <w:numId w:val="1"/>
        </w:numPr>
      </w:pPr>
      <w:r>
        <w:rPr>
          <w:rFonts w:hint="eastAsia"/>
          <w:b/>
          <w:bCs/>
        </w:rPr>
        <w:t>VaR仅用历史模拟法</w:t>
      </w:r>
      <w:r>
        <w:rPr>
          <w:rFonts w:hint="eastAsia"/>
        </w:rPr>
        <w:t>：历史模拟法假设未来会重复过去，无法捕捉“黑天鹅”事件及尾部风险。在流动性枯竭或政策突变时，VaR</w:t>
      </w:r>
      <w:r>
        <w:t xml:space="preserve"> </w:t>
      </w:r>
      <w:r>
        <w:rPr>
          <w:rFonts w:hint="eastAsia"/>
        </w:rPr>
        <w:t>将严重低估真实风险。风险等级：高。影响范围：组合风险控制失效。修复建议：补充蒙特卡洛模拟或极值理论（EVT）模型，对尾部风险进行压力测试。</w:t>
      </w:r>
    </w:p>
    <w:p w14:paraId="68F82835">
      <w:pPr>
        <w:pStyle w:val="13"/>
        <w:numPr>
          <w:ilvl w:val="0"/>
          <w:numId w:val="1"/>
        </w:numPr>
      </w:pPr>
      <w:r>
        <w:rPr>
          <w:rFonts w:hint="eastAsia"/>
          <w:b/>
          <w:bCs/>
        </w:rPr>
        <w:t>凯利仓位公式的输入数据来源不明</w:t>
      </w:r>
      <w:r>
        <w:rPr>
          <w:rFonts w:hint="eastAsia"/>
        </w:rPr>
        <w:t>：凯利公式对胜率（p）和盈亏比（b）极其敏感。文档未说明这两个参数的计算窗口与平滑方式。若使用短期样本，极易导致仓位剧烈波动。风险等级：中。影响范围：资金管理失控。修复建议：明确凯利公式的参数来源，建议使用长周期（如250日）滚动胜率，并引入半凯利（Half-Kelly）或固定上限（如单笔不超过10%）进行风控截断。</w:t>
      </w:r>
    </w:p>
    <w:p w14:paraId="6A51770D">
      <w:pPr>
        <w:pStyle w:val="13"/>
        <w:numPr>
          <w:ilvl w:val="0"/>
          <w:numId w:val="1"/>
        </w:numPr>
      </w:pPr>
      <w:r>
        <w:rPr>
          <w:rFonts w:hint="eastAsia"/>
          <w:b/>
          <w:bCs/>
        </w:rPr>
        <w:t>回测未考虑交易滑点和手续费</w:t>
      </w:r>
      <w:r>
        <w:rPr>
          <w:rFonts w:hint="eastAsia"/>
        </w:rPr>
        <w:t>：回测结果呈现“理想化”收益，实盘中由于冲击成本、印花税及佣金，策略可能直接由正转负。风险等级：高。影响范围：策略验证失效。修复建议：在回测引擎中强制加入双边万分之三的手续费及基于ATR的滑点模型。</w:t>
      </w:r>
    </w:p>
    <w:p w14:paraId="1063D1D7">
      <w:pPr>
        <w:pStyle w:val="13"/>
        <w:numPr>
          <w:ilvl w:val="0"/>
          <w:numId w:val="1"/>
        </w:numPr>
      </w:pPr>
      <w:r>
        <w:rPr>
          <w:rFonts w:hint="eastAsia"/>
          <w:b/>
          <w:bCs/>
        </w:rPr>
        <w:t>威科夫信号缺乏历史胜率统计</w:t>
      </w:r>
      <w:r>
        <w:rPr>
          <w:rFonts w:hint="eastAsia"/>
        </w:rPr>
        <w:t>：Spring</w:t>
      </w:r>
      <w:r>
        <w:t xml:space="preserve"> </w:t>
      </w:r>
      <w:r>
        <w:rPr>
          <w:rFonts w:hint="eastAsia"/>
        </w:rPr>
        <w:t>和</w:t>
      </w:r>
      <w:r>
        <w:t xml:space="preserve"> SOS </w:t>
      </w:r>
      <w:r>
        <w:rPr>
          <w:rFonts w:hint="eastAsia"/>
        </w:rPr>
        <w:t>信号仅基于量价形态识别，未统计其在不同市场周期下的历史胜率与盈亏比，难以作为独立交易依据。风险等级：中。影响范围：抄底/追高失败率。修复建议：对历史威科夫信号进行全量回测，输出各形态的胜率、平均持仓期及最大回撤，作为信号置信度的参考。</w:t>
      </w:r>
    </w:p>
    <w:p w14:paraId="05F1ADF2">
      <w:pPr>
        <w:pStyle w:val="13"/>
        <w:numPr>
          <w:ilvl w:val="0"/>
          <w:numId w:val="1"/>
        </w:numPr>
      </w:pPr>
      <w:r>
        <w:rPr>
          <w:rFonts w:hint="eastAsia"/>
          <w:b/>
          <w:bCs/>
        </w:rPr>
        <w:t>市场温度估值分位“越低越安全”的逻辑可能存在价值陷阱</w:t>
      </w:r>
      <w:r>
        <w:rPr>
          <w:rFonts w:hint="eastAsia"/>
        </w:rPr>
        <w:t>：低估值可能反映的是基本面恶化（如行业衰退、财务造假）。单纯依赖</w:t>
      </w:r>
      <w:r>
        <w:t xml:space="preserve"> PE/PB </w:t>
      </w:r>
      <w:r>
        <w:rPr>
          <w:rFonts w:hint="eastAsia"/>
        </w:rPr>
        <w:t>分位容易买入“价值陷阱”。风险等级：中。影响范围：长线选股踩雷。修复建议：在估值因子中加入</w:t>
      </w:r>
      <w:r>
        <w:t xml:space="preserve"> ROE </w:t>
      </w:r>
      <w:r>
        <w:rPr>
          <w:rFonts w:hint="eastAsia"/>
        </w:rPr>
        <w:t>趋势、营收增速及现金流健康度作为“价值陷阱”过滤条件。</w:t>
      </w:r>
    </w:p>
    <w:bookmarkEnd w:id="4"/>
    <w:p w14:paraId="4DCBE2B6">
      <w:pPr>
        <w:pStyle w:val="5"/>
      </w:pPr>
      <w:bookmarkStart w:id="5" w:name="安全与合规风险"/>
      <w:r>
        <w:t xml:space="preserve">2.4 </w:t>
      </w:r>
      <w:r>
        <w:rPr>
          <w:rFonts w:hint="eastAsia"/>
        </w:rPr>
        <w:t>安全与合规风险</w:t>
      </w:r>
    </w:p>
    <w:p w14:paraId="45B470C6">
      <w:pPr>
        <w:pStyle w:val="13"/>
        <w:numPr>
          <w:ilvl w:val="0"/>
          <w:numId w:val="1"/>
        </w:numPr>
      </w:pPr>
      <w:r>
        <w:rPr>
          <w:b/>
          <w:bCs/>
        </w:rPr>
        <w:t xml:space="preserve">API </w:t>
      </w:r>
      <w:r>
        <w:rPr>
          <w:rFonts w:hint="eastAsia"/>
          <w:b/>
          <w:bCs/>
        </w:rPr>
        <w:t>Key管理（环境变量方式）</w:t>
      </w:r>
      <w:r>
        <w:rPr>
          <w:rFonts w:hint="eastAsia"/>
        </w:rPr>
        <w:t>：虽然使用了环境变量，但在单机部署下，若服务器被入侵，所有密钥（Tushare、PushPlus、DeepSeek）将一并泄露。风险等级：中。影响范围：第三方服务滥用与费用盗刷。修复建议：引入</w:t>
      </w:r>
      <w:r>
        <w:t xml:space="preserve"> Vault </w:t>
      </w:r>
      <w:r>
        <w:rPr>
          <w:rFonts w:hint="eastAsia"/>
        </w:rPr>
        <w:t>或加密配置文件，运行时解密；对</w:t>
      </w:r>
      <w:r>
        <w:t xml:space="preserve"> PushPlus </w:t>
      </w:r>
      <w:r>
        <w:rPr>
          <w:rFonts w:hint="eastAsia"/>
        </w:rPr>
        <w:t>等推送服务设置每日发送上限。</w:t>
      </w:r>
    </w:p>
    <w:p w14:paraId="37C7555E">
      <w:pPr>
        <w:pStyle w:val="13"/>
        <w:numPr>
          <w:ilvl w:val="0"/>
          <w:numId w:val="1"/>
        </w:numPr>
      </w:pPr>
      <w:r>
        <w:rPr>
          <w:rFonts w:hint="eastAsia"/>
          <w:b/>
          <w:bCs/>
        </w:rPr>
        <w:t>无HTTPS（移动端脱离WiFi不可用）</w:t>
      </w:r>
      <w:r>
        <w:rPr>
          <w:rFonts w:hint="eastAsia"/>
        </w:rPr>
        <w:t>：移动端通过</w:t>
      </w:r>
      <w:r>
        <w:t xml:space="preserve"> IP </w:t>
      </w:r>
      <w:r>
        <w:rPr>
          <w:rFonts w:hint="eastAsia"/>
        </w:rPr>
        <w:t>自动探测同局域网后端。一旦脱离</w:t>
      </w:r>
      <w:r>
        <w:t xml:space="preserve"> WiFi </w:t>
      </w:r>
      <w:r>
        <w:rPr>
          <w:rFonts w:hint="eastAsia"/>
        </w:rPr>
        <w:t>或使用</w:t>
      </w:r>
      <w:r>
        <w:t xml:space="preserve"> </w:t>
      </w:r>
      <w:r>
        <w:rPr>
          <w:rFonts w:hint="eastAsia"/>
        </w:rPr>
        <w:t>4G/5G，将无法连接；且明文传输存在中间人攻击风险。风险等级：高。影响范围：移动端可用性、数据传输安全。修复建议：部署至云服务器并配置</w:t>
      </w:r>
      <w:r>
        <w:t xml:space="preserve"> Nginx + Let’s Encrypt </w:t>
      </w:r>
      <w:r>
        <w:rPr>
          <w:rFonts w:hint="eastAsia"/>
        </w:rPr>
        <w:t>实现</w:t>
      </w:r>
      <w:r>
        <w:t xml:space="preserve"> </w:t>
      </w:r>
      <w:r>
        <w:rPr>
          <w:rFonts w:hint="eastAsia"/>
        </w:rPr>
        <w:t>HTTPS；移动端取消</w:t>
      </w:r>
      <w:r>
        <w:t xml:space="preserve"> IP </w:t>
      </w:r>
      <w:r>
        <w:rPr>
          <w:rFonts w:hint="eastAsia"/>
        </w:rPr>
        <w:t>自动探测，改为配置域名。</w:t>
      </w:r>
    </w:p>
    <w:p w14:paraId="7983A4C8">
      <w:pPr>
        <w:pStyle w:val="13"/>
        <w:numPr>
          <w:ilvl w:val="0"/>
          <w:numId w:val="1"/>
        </w:numPr>
      </w:pPr>
      <w:r>
        <w:rPr>
          <w:rFonts w:hint="eastAsia"/>
          <w:b/>
          <w:bCs/>
        </w:rPr>
        <w:t>中国证券投资咨询牌照问题</w:t>
      </w:r>
      <w:r>
        <w:rPr>
          <w:rFonts w:hint="eastAsia"/>
        </w:rPr>
        <w:t>：系统提供明确的买卖点、交易计划及仓位建议，已触及《证券法》关于证券投资咨询业务的红线。风险等级：极高。影响范围：法律合规风险、刑事风险。修复建议：若仅自用，需严格限制访问范围；若商业化，必须挂靠持牌机构或转型为纯数据/工具类产品，剥离所有投资建议属性。</w:t>
      </w:r>
    </w:p>
    <w:p w14:paraId="737DB500">
      <w:pPr>
        <w:pStyle w:val="13"/>
        <w:numPr>
          <w:ilvl w:val="0"/>
          <w:numId w:val="1"/>
        </w:numPr>
      </w:pPr>
      <w:r>
        <w:rPr>
          <w:rFonts w:hint="eastAsia"/>
          <w:b/>
          <w:bCs/>
        </w:rPr>
        <w:t>无数据审计日志</w:t>
      </w:r>
      <w:r>
        <w:rPr>
          <w:rFonts w:hint="eastAsia"/>
        </w:rPr>
        <w:t>：缺乏对关键操作（如修改策略参数、推送日报、查询敏感数据）的日志记录。发生异常时无法溯源。风险等级：低。影响范围：故障排查与责任界定。修复建议：接入结构化日志系统（如</w:t>
      </w:r>
      <w:r>
        <w:t xml:space="preserve"> Loguru + </w:t>
      </w:r>
      <w:r>
        <w:rPr>
          <w:rFonts w:hint="eastAsia"/>
        </w:rPr>
        <w:t>ELK），记录所有写操作与敏感读操作。</w:t>
      </w:r>
    </w:p>
    <w:p w14:paraId="4BCCAFBF">
      <w:pPr>
        <w:pStyle w:val="13"/>
        <w:numPr>
          <w:ilvl w:val="0"/>
          <w:numId w:val="1"/>
        </w:numPr>
      </w:pPr>
      <w:r>
        <w:rPr>
          <w:rFonts w:hint="eastAsia"/>
          <w:b/>
          <w:bCs/>
        </w:rPr>
        <w:t>移动端IP自动探测的脆弱性</w:t>
      </w:r>
      <w:r>
        <w:rPr>
          <w:rFonts w:hint="eastAsia"/>
        </w:rPr>
        <w:t>：依赖前端</w:t>
      </w:r>
      <w:r>
        <w:t xml:space="preserve"> JS </w:t>
      </w:r>
      <w:r>
        <w:rPr>
          <w:rFonts w:hint="eastAsia"/>
        </w:rPr>
        <w:t>获取本机</w:t>
      </w:r>
      <w:r>
        <w:t xml:space="preserve"> IP </w:t>
      </w:r>
      <w:r>
        <w:rPr>
          <w:rFonts w:hint="eastAsia"/>
        </w:rPr>
        <w:t>并拼接后端地址，在复杂网络环境（如多网卡、代理、Docker</w:t>
      </w:r>
      <w:r>
        <w:t xml:space="preserve"> </w:t>
      </w:r>
      <w:r>
        <w:rPr>
          <w:rFonts w:hint="eastAsia"/>
        </w:rPr>
        <w:t>网络）下极易探测失败。风险等级：中。影响范围：移动端首次配置体验。修复建议：改为扫码配置或手动输入域名/IP，并在</w:t>
      </w:r>
      <w:r>
        <w:t xml:space="preserve"> App </w:t>
      </w:r>
      <w:r>
        <w:rPr>
          <w:rFonts w:hint="eastAsia"/>
        </w:rPr>
        <w:t>内增加网络连通性测试工具。</w:t>
      </w:r>
    </w:p>
    <w:bookmarkEnd w:id="5"/>
    <w:p w14:paraId="26C0B367">
      <w:pPr>
        <w:pStyle w:val="5"/>
      </w:pPr>
      <w:bookmarkStart w:id="6" w:name="运维风险"/>
      <w:r>
        <w:t xml:space="preserve">2.5 </w:t>
      </w:r>
      <w:r>
        <w:rPr>
          <w:rFonts w:hint="eastAsia"/>
        </w:rPr>
        <w:t>运维风险</w:t>
      </w:r>
    </w:p>
    <w:p w14:paraId="2C0D35D6">
      <w:pPr>
        <w:pStyle w:val="13"/>
        <w:numPr>
          <w:ilvl w:val="0"/>
          <w:numId w:val="1"/>
        </w:numPr>
      </w:pPr>
      <w:r>
        <w:rPr>
          <w:rFonts w:hint="eastAsia"/>
          <w:b/>
          <w:bCs/>
        </w:rPr>
        <w:t>无健康检查/监控</w:t>
      </w:r>
      <w:r>
        <w:rPr>
          <w:rFonts w:hint="eastAsia"/>
        </w:rPr>
        <w:t>：缺乏</w:t>
      </w:r>
      <w:r>
        <w:t xml:space="preserve"> </w:t>
      </w:r>
      <w:r>
        <w:rPr>
          <w:rStyle w:val="14"/>
        </w:rPr>
        <w:t>/health</w:t>
      </w:r>
      <w:r>
        <w:t xml:space="preserve"> </w:t>
      </w:r>
      <w:r>
        <w:rPr>
          <w:rFonts w:hint="eastAsia"/>
        </w:rPr>
        <w:t>端点与</w:t>
      </w:r>
      <w:r>
        <w:t xml:space="preserve"> Prometheus/Grafana </w:t>
      </w:r>
      <w:r>
        <w:rPr>
          <w:rFonts w:hint="eastAsia"/>
        </w:rPr>
        <w:t>监控。服务假死、内存泄漏或数据源断供时无法及时发现。风险等级：高。影响范围：故障发现延迟。修复建议：增加健康检查接口（检查</w:t>
      </w:r>
      <w:r>
        <w:t xml:space="preserve"> DB </w:t>
      </w:r>
      <w:r>
        <w:rPr>
          <w:rFonts w:hint="eastAsia"/>
        </w:rPr>
        <w:t>连接、数据源可用性、内存占用），接入</w:t>
      </w:r>
      <w:r>
        <w:t xml:space="preserve"> Uptime Kuma </w:t>
      </w:r>
      <w:r>
        <w:rPr>
          <w:rFonts w:hint="eastAsia"/>
        </w:rPr>
        <w:t>或</w:t>
      </w:r>
      <w:r>
        <w:t xml:space="preserve"> Grafana </w:t>
      </w:r>
      <w:r>
        <w:rPr>
          <w:rFonts w:hint="eastAsia"/>
        </w:rPr>
        <w:t>进行可视化监控。</w:t>
      </w:r>
    </w:p>
    <w:p w14:paraId="3ACE799D">
      <w:pPr>
        <w:pStyle w:val="13"/>
        <w:numPr>
          <w:ilvl w:val="0"/>
          <w:numId w:val="1"/>
        </w:numPr>
      </w:pPr>
      <w:r>
        <w:rPr>
          <w:rFonts w:hint="eastAsia"/>
          <w:b/>
          <w:bCs/>
        </w:rPr>
        <w:t>无告警机制</w:t>
      </w:r>
      <w:r>
        <w:rPr>
          <w:rFonts w:hint="eastAsia"/>
        </w:rPr>
        <w:t>：即使有监控，也缺乏告警触达。夜间或节假日发生宕机将无人知晓。风险等级：高。影响范围：业务中断时长。修复建议：对接钉钉/企微/邮件告警，设置分级告警策略（如</w:t>
      </w:r>
      <w:r>
        <w:t xml:space="preserve"> P0 </w:t>
      </w:r>
      <w:r>
        <w:rPr>
          <w:rFonts w:hint="eastAsia"/>
        </w:rPr>
        <w:t>电话告警，P1</w:t>
      </w:r>
      <w:r>
        <w:t xml:space="preserve"> </w:t>
      </w:r>
      <w:r>
        <w:rPr>
          <w:rFonts w:hint="eastAsia"/>
        </w:rPr>
        <w:t>消息告警）。</w:t>
      </w:r>
    </w:p>
    <w:p w14:paraId="52AA7DD9">
      <w:pPr>
        <w:pStyle w:val="13"/>
        <w:numPr>
          <w:ilvl w:val="0"/>
          <w:numId w:val="1"/>
        </w:numPr>
      </w:pPr>
      <w:r>
        <w:rPr>
          <w:rFonts w:hint="eastAsia"/>
          <w:b/>
          <w:bCs/>
        </w:rPr>
        <w:t>定时任务（cron）无错误处理</w:t>
      </w:r>
      <w:r>
        <w:rPr>
          <w:rFonts w:hint="eastAsia"/>
        </w:rPr>
        <w:t>：15:30</w:t>
      </w:r>
      <w:r>
        <w:t xml:space="preserve"> </w:t>
      </w:r>
      <w:r>
        <w:rPr>
          <w:rFonts w:hint="eastAsia"/>
        </w:rPr>
        <w:t>的日报生成任务若因数据源异常失败，将静默丢失，用户不会收到任何失败通知。风险等级：中。影响范围：核心功能可用性。修复建议：引入</w:t>
      </w:r>
      <w:r>
        <w:t xml:space="preserve"> APScheduler </w:t>
      </w:r>
      <w:r>
        <w:rPr>
          <w:rFonts w:hint="eastAsia"/>
        </w:rPr>
        <w:t>或</w:t>
      </w:r>
      <w:r>
        <w:t xml:space="preserve"> Celery </w:t>
      </w:r>
      <w:r>
        <w:rPr>
          <w:rFonts w:hint="eastAsia"/>
        </w:rPr>
        <w:t>Beat，增加任务失败重试与失败告警机制。</w:t>
      </w:r>
    </w:p>
    <w:p w14:paraId="69970C14">
      <w:pPr>
        <w:pStyle w:val="13"/>
        <w:numPr>
          <w:ilvl w:val="0"/>
          <w:numId w:val="1"/>
        </w:numPr>
      </w:pPr>
      <w:r>
        <w:rPr>
          <w:rFonts w:hint="eastAsia"/>
          <w:b/>
          <w:bCs/>
        </w:rPr>
        <w:t>无数据备份策略</w:t>
      </w:r>
      <w:r>
        <w:rPr>
          <w:rFonts w:hint="eastAsia"/>
        </w:rPr>
        <w:t>：SQLite</w:t>
      </w:r>
      <w:r>
        <w:t xml:space="preserve"> </w:t>
      </w:r>
      <w:r>
        <w:rPr>
          <w:rFonts w:hint="eastAsia"/>
        </w:rPr>
        <w:t>缓存与配置数据无定期备份。磁盘损坏或误操作将导致数据永久丢失。风险等级：中。影响范围：数据资产安全。修复建议：编写每日自动备份脚本，将</w:t>
      </w:r>
      <w:r>
        <w:t xml:space="preserve"> SQLite </w:t>
      </w:r>
      <w:r>
        <w:rPr>
          <w:rFonts w:hint="eastAsia"/>
        </w:rPr>
        <w:t>文件与配置压缩上传至</w:t>
      </w:r>
      <w:r>
        <w:t xml:space="preserve"> </w:t>
      </w:r>
      <w:r>
        <w:rPr>
          <w:rFonts w:hint="eastAsia"/>
        </w:rPr>
        <w:t>OSS/S3，保留最近</w:t>
      </w:r>
      <w:r>
        <w:t xml:space="preserve"> 7 </w:t>
      </w:r>
      <w:r>
        <w:rPr>
          <w:rFonts w:hint="eastAsia"/>
        </w:rPr>
        <w:t>天备份。</w:t>
      </w:r>
    </w:p>
    <w:p w14:paraId="33176A97">
      <w:pPr>
        <w:pStyle w:val="13"/>
        <w:numPr>
          <w:ilvl w:val="0"/>
          <w:numId w:val="1"/>
        </w:numPr>
      </w:pPr>
      <w:r>
        <w:rPr>
          <w:rFonts w:hint="eastAsia"/>
          <w:b/>
          <w:bCs/>
        </w:rPr>
        <w:t>无自动化测试CI/CD</w:t>
      </w:r>
      <w:r>
        <w:rPr>
          <w:rFonts w:hint="eastAsia"/>
        </w:rPr>
        <w:t>：虽有</w:t>
      </w:r>
      <w:r>
        <w:t xml:space="preserve"> 83 </w:t>
      </w:r>
      <w:r>
        <w:rPr>
          <w:rFonts w:hint="eastAsia"/>
        </w:rPr>
        <w:t>个</w:t>
      </w:r>
      <w:r>
        <w:t xml:space="preserve"> pytest </w:t>
      </w:r>
      <w:r>
        <w:rPr>
          <w:rFonts w:hint="eastAsia"/>
        </w:rPr>
        <w:t>用例，但均为</w:t>
      </w:r>
      <w:r>
        <w:t xml:space="preserve"> Mock </w:t>
      </w:r>
      <w:r>
        <w:rPr>
          <w:rFonts w:hint="eastAsia"/>
        </w:rPr>
        <w:t>数据，缺乏集成测试与端到端测试。代码提交后无自动验证，回归风险高。风险等级：中。影响范围：代码质量与迭代效率。修复建议：接入</w:t>
      </w:r>
      <w:r>
        <w:t xml:space="preserve"> GitHub Actions/GitLab </w:t>
      </w:r>
      <w:r>
        <w:rPr>
          <w:rFonts w:hint="eastAsia"/>
        </w:rPr>
        <w:t>CI，每次</w:t>
      </w:r>
      <w:r>
        <w:t xml:space="preserve"> Push </w:t>
      </w:r>
      <w:r>
        <w:rPr>
          <w:rFonts w:hint="eastAsia"/>
        </w:rPr>
        <w:t>自动运行单元测试；增加基于真实数据的每日定时集成测试。</w:t>
      </w:r>
    </w:p>
    <w:bookmarkEnd w:id="1"/>
    <w:bookmarkEnd w:id="6"/>
    <w:p w14:paraId="40821EFE">
      <w:pPr>
        <w:pStyle w:val="4"/>
      </w:pPr>
      <w:bookmarkStart w:id="7" w:name="三优化建议"/>
      <w:r>
        <w:rPr>
          <w:rFonts w:hint="eastAsia"/>
        </w:rPr>
        <w:t>三、优化建议</w:t>
      </w:r>
    </w:p>
    <w:p w14:paraId="3A612D49">
      <w:pPr>
        <w:pStyle w:val="5"/>
      </w:pPr>
      <w:bookmarkStart w:id="8" w:name="p0-紧急优化立即执行"/>
      <w:r>
        <w:t xml:space="preserve">3.1 P0 </w:t>
      </w:r>
      <w:r>
        <w:rPr>
          <w:rFonts w:hint="eastAsia"/>
        </w:rPr>
        <w:t>紧急优化（立即执行）</w:t>
      </w:r>
    </w:p>
    <w:p w14:paraId="62E26F6B">
      <w:pPr>
        <w:pStyle w:val="13"/>
        <w:numPr>
          <w:ilvl w:val="0"/>
          <w:numId w:val="1"/>
        </w:numPr>
      </w:pPr>
      <w:r>
        <w:rPr>
          <w:rFonts w:hint="eastAsia"/>
          <w:b/>
          <w:bCs/>
        </w:rPr>
        <w:t>数据层</w:t>
      </w:r>
      <w:r>
        <w:rPr>
          <w:rFonts w:hint="eastAsia"/>
        </w:rPr>
        <w:t>：为东财接口增加独立的健康度探针与代理IP池；在缓存写入前增加多源数据一致性校验逻辑。</w:t>
      </w:r>
    </w:p>
    <w:p w14:paraId="77BA451E">
      <w:pPr>
        <w:pStyle w:val="13"/>
        <w:numPr>
          <w:ilvl w:val="0"/>
          <w:numId w:val="1"/>
        </w:numPr>
      </w:pPr>
      <w:r>
        <w:rPr>
          <w:rFonts w:hint="eastAsia"/>
          <w:b/>
          <w:bCs/>
        </w:rPr>
        <w:t>分析引擎</w:t>
      </w:r>
      <w:r>
        <w:rPr>
          <w:rFonts w:hint="eastAsia"/>
        </w:rPr>
        <w:t>：在</w:t>
      </w:r>
      <w:r>
        <w:t xml:space="preserve"> VaR </w:t>
      </w:r>
      <w:r>
        <w:rPr>
          <w:rFonts w:hint="eastAsia"/>
        </w:rPr>
        <w:t>模型中补充极值理论（EVT）压力测试；明确凯利公式的胜率/盈亏比计算窗口，并强制加入半凯利截断。</w:t>
      </w:r>
    </w:p>
    <w:p w14:paraId="1F1321A5">
      <w:pPr>
        <w:pStyle w:val="13"/>
        <w:numPr>
          <w:ilvl w:val="0"/>
          <w:numId w:val="1"/>
        </w:numPr>
      </w:pPr>
      <w:r>
        <w:rPr>
          <w:rFonts w:hint="eastAsia"/>
          <w:b/>
          <w:bCs/>
        </w:rPr>
        <w:t>API层</w:t>
      </w:r>
      <w:r>
        <w:rPr>
          <w:rFonts w:hint="eastAsia"/>
        </w:rPr>
        <w:t>：增加</w:t>
      </w:r>
      <w:r>
        <w:t xml:space="preserve"> JWT/API Key </w:t>
      </w:r>
      <w:r>
        <w:rPr>
          <w:rFonts w:hint="eastAsia"/>
        </w:rPr>
        <w:t>鉴权中间件；接入</w:t>
      </w:r>
      <w:r>
        <w:t xml:space="preserve"> </w:t>
      </w:r>
      <w:r>
        <w:rPr>
          <w:rStyle w:val="14"/>
        </w:rPr>
        <w:t>slowapi</w:t>
      </w:r>
      <w:r>
        <w:t xml:space="preserve"> </w:t>
      </w:r>
      <w:r>
        <w:rPr>
          <w:rFonts w:hint="eastAsia"/>
        </w:rPr>
        <w:t>实现全局限流。</w:t>
      </w:r>
    </w:p>
    <w:p w14:paraId="1AC0290B">
      <w:pPr>
        <w:pStyle w:val="13"/>
        <w:numPr>
          <w:ilvl w:val="0"/>
          <w:numId w:val="1"/>
        </w:numPr>
      </w:pPr>
      <w:r>
        <w:rPr>
          <w:rFonts w:hint="eastAsia"/>
          <w:b/>
          <w:bCs/>
        </w:rPr>
        <w:t>移动端</w:t>
      </w:r>
      <w:r>
        <w:rPr>
          <w:rFonts w:hint="eastAsia"/>
        </w:rPr>
        <w:t>：取消</w:t>
      </w:r>
      <w:r>
        <w:t xml:space="preserve"> IP </w:t>
      </w:r>
      <w:r>
        <w:rPr>
          <w:rFonts w:hint="eastAsia"/>
        </w:rPr>
        <w:t>自动探测，改为域名配置；后端部署至云服务器并配置</w:t>
      </w:r>
      <w:r>
        <w:t xml:space="preserve"> HTTPS。</w:t>
      </w:r>
    </w:p>
    <w:p w14:paraId="7859FEDA">
      <w:pPr>
        <w:pStyle w:val="13"/>
        <w:numPr>
          <w:ilvl w:val="0"/>
          <w:numId w:val="1"/>
        </w:numPr>
      </w:pPr>
      <w:r>
        <w:rPr>
          <w:rFonts w:hint="eastAsia"/>
          <w:b/>
          <w:bCs/>
        </w:rPr>
        <w:t>部署运维</w:t>
      </w:r>
      <w:r>
        <w:rPr>
          <w:rFonts w:hint="eastAsia"/>
        </w:rPr>
        <w:t>：使用</w:t>
      </w:r>
      <w:r>
        <w:t xml:space="preserve"> Systemd + Gunicorn/Uvicorn </w:t>
      </w:r>
      <w:r>
        <w:rPr>
          <w:rFonts w:hint="eastAsia"/>
        </w:rPr>
        <w:t>托管服务；增加</w:t>
      </w:r>
      <w:r>
        <w:t xml:space="preserve"> </w:t>
      </w:r>
      <w:r>
        <w:rPr>
          <w:rStyle w:val="14"/>
        </w:rPr>
        <w:t>/health</w:t>
      </w:r>
      <w:r>
        <w:t xml:space="preserve"> </w:t>
      </w:r>
      <w:r>
        <w:rPr>
          <w:rFonts w:hint="eastAsia"/>
        </w:rPr>
        <w:t>端点与钉钉告警。</w:t>
      </w:r>
    </w:p>
    <w:bookmarkEnd w:id="8"/>
    <w:p w14:paraId="0723B60B">
      <w:pPr>
        <w:pStyle w:val="5"/>
      </w:pPr>
      <w:bookmarkStart w:id="9" w:name="p1-重要优化1-2周内"/>
      <w:r>
        <w:t xml:space="preserve">3.2 P1 </w:t>
      </w:r>
      <w:r>
        <w:rPr>
          <w:rFonts w:hint="eastAsia"/>
        </w:rPr>
        <w:t>重要优化（1-2周内）</w:t>
      </w:r>
    </w:p>
    <w:p w14:paraId="13367676">
      <w:pPr>
        <w:pStyle w:val="13"/>
        <w:numPr>
          <w:ilvl w:val="0"/>
          <w:numId w:val="1"/>
        </w:numPr>
      </w:pPr>
      <w:r>
        <w:rPr>
          <w:rFonts w:hint="eastAsia"/>
          <w:b/>
          <w:bCs/>
        </w:rPr>
        <w:t>数据层</w:t>
      </w:r>
      <w:r>
        <w:rPr>
          <w:rFonts w:hint="eastAsia"/>
        </w:rPr>
        <w:t>：评估并接入</w:t>
      </w:r>
      <w:r>
        <w:t xml:space="preserve"> Tushare Pro </w:t>
      </w:r>
      <w:r>
        <w:rPr>
          <w:rFonts w:hint="eastAsia"/>
        </w:rPr>
        <w:t>或其他付费估值数据源；构建多因子情绪模型替代乐咕单一依赖。</w:t>
      </w:r>
    </w:p>
    <w:p w14:paraId="7FF86839">
      <w:pPr>
        <w:pStyle w:val="13"/>
        <w:numPr>
          <w:ilvl w:val="0"/>
          <w:numId w:val="1"/>
        </w:numPr>
      </w:pPr>
      <w:r>
        <w:rPr>
          <w:rFonts w:hint="eastAsia"/>
          <w:b/>
          <w:bCs/>
        </w:rPr>
        <w:t>分析引擎</w:t>
      </w:r>
      <w:r>
        <w:rPr>
          <w:rFonts w:hint="eastAsia"/>
        </w:rPr>
        <w:t>：在回测引擎中强制加入手续费与滑点模型；对威科夫信号进行全量历史胜率回测。</w:t>
      </w:r>
    </w:p>
    <w:p w14:paraId="59D88C1D">
      <w:pPr>
        <w:pStyle w:val="13"/>
        <w:numPr>
          <w:ilvl w:val="0"/>
          <w:numId w:val="1"/>
        </w:numPr>
      </w:pPr>
      <w:r>
        <w:rPr>
          <w:rFonts w:hint="eastAsia"/>
          <w:b/>
          <w:bCs/>
        </w:rPr>
        <w:t>API层</w:t>
      </w:r>
      <w:r>
        <w:rPr>
          <w:rFonts w:hint="eastAsia"/>
        </w:rPr>
        <w:t>：实现动态</w:t>
      </w:r>
      <w:r>
        <w:t xml:space="preserve"> TTL </w:t>
      </w:r>
      <w:r>
        <w:rPr>
          <w:rFonts w:hint="eastAsia"/>
        </w:rPr>
        <w:t>策略，根据市场波动率调整缓存过期时间。</w:t>
      </w:r>
    </w:p>
    <w:p w14:paraId="3DF6E8B5">
      <w:pPr>
        <w:pStyle w:val="13"/>
        <w:numPr>
          <w:ilvl w:val="0"/>
          <w:numId w:val="1"/>
        </w:numPr>
      </w:pPr>
      <w:r>
        <w:rPr>
          <w:rFonts w:hint="eastAsia"/>
          <w:b/>
          <w:bCs/>
        </w:rPr>
        <w:t>移动端</w:t>
      </w:r>
      <w:r>
        <w:rPr>
          <w:rFonts w:hint="eastAsia"/>
        </w:rPr>
        <w:t>：增加网络连通性测试工具；优化</w:t>
      </w:r>
      <w:r>
        <w:t xml:space="preserve"> ECharts </w:t>
      </w:r>
      <w:r>
        <w:rPr>
          <w:rFonts w:hint="eastAsia"/>
        </w:rPr>
        <w:t>全量加载问题，改为按需加载或数据降采样。</w:t>
      </w:r>
    </w:p>
    <w:p w14:paraId="258E2BCA">
      <w:pPr>
        <w:pStyle w:val="13"/>
        <w:numPr>
          <w:ilvl w:val="0"/>
          <w:numId w:val="1"/>
        </w:numPr>
      </w:pPr>
      <w:r>
        <w:rPr>
          <w:rFonts w:hint="eastAsia"/>
          <w:b/>
          <w:bCs/>
        </w:rPr>
        <w:t>部署运维</w:t>
      </w:r>
      <w:r>
        <w:rPr>
          <w:rFonts w:hint="eastAsia"/>
        </w:rPr>
        <w:t>：将</w:t>
      </w:r>
      <w:r>
        <w:t xml:space="preserve"> SQLite </w:t>
      </w:r>
      <w:r>
        <w:rPr>
          <w:rFonts w:hint="eastAsia"/>
        </w:rPr>
        <w:t>迁移至</w:t>
      </w:r>
      <w:r>
        <w:t xml:space="preserve"> PostgreSQL/Redis </w:t>
      </w:r>
      <w:r>
        <w:rPr>
          <w:rFonts w:hint="eastAsia"/>
        </w:rPr>
        <w:t>或开启</w:t>
      </w:r>
      <w:r>
        <w:t xml:space="preserve"> WAL </w:t>
      </w:r>
      <w:r>
        <w:rPr>
          <w:rFonts w:hint="eastAsia"/>
        </w:rPr>
        <w:t>模式；增加定时任务失败重试与告警；编写每日自动备份脚本。</w:t>
      </w:r>
    </w:p>
    <w:bookmarkEnd w:id="9"/>
    <w:p w14:paraId="4C2925E7">
      <w:pPr>
        <w:pStyle w:val="5"/>
      </w:pPr>
      <w:bookmarkStart w:id="10" w:name="p2-中期优化1-2月内"/>
      <w:r>
        <w:t xml:space="preserve">3.3 P2 </w:t>
      </w:r>
      <w:r>
        <w:rPr>
          <w:rFonts w:hint="eastAsia"/>
        </w:rPr>
        <w:t>中期优化（1-2月内）</w:t>
      </w:r>
    </w:p>
    <w:p w14:paraId="3BC0AD64">
      <w:pPr>
        <w:pStyle w:val="13"/>
        <w:numPr>
          <w:ilvl w:val="0"/>
          <w:numId w:val="1"/>
        </w:numPr>
      </w:pPr>
      <w:r>
        <w:rPr>
          <w:rFonts w:hint="eastAsia"/>
          <w:b/>
          <w:bCs/>
        </w:rPr>
        <w:t>数据层</w:t>
      </w:r>
      <w:r>
        <w:rPr>
          <w:rFonts w:hint="eastAsia"/>
        </w:rPr>
        <w:t>：对</w:t>
      </w:r>
      <w:r>
        <w:t xml:space="preserve"> akshare </w:t>
      </w:r>
      <w:r>
        <w:rPr>
          <w:rFonts w:hint="eastAsia"/>
        </w:rPr>
        <w:t>关键调用进行二次封装与</w:t>
      </w:r>
      <w:r>
        <w:t xml:space="preserve"> Mock </w:t>
      </w:r>
      <w:r>
        <w:rPr>
          <w:rFonts w:hint="eastAsia"/>
        </w:rPr>
        <w:t>测试；建立数据质量监控看板。</w:t>
      </w:r>
    </w:p>
    <w:p w14:paraId="137F4D66">
      <w:pPr>
        <w:pStyle w:val="13"/>
        <w:numPr>
          <w:ilvl w:val="0"/>
          <w:numId w:val="1"/>
        </w:numPr>
      </w:pPr>
      <w:r>
        <w:rPr>
          <w:rFonts w:hint="eastAsia"/>
          <w:b/>
          <w:bCs/>
        </w:rPr>
        <w:t>分析引擎</w:t>
      </w:r>
      <w:r>
        <w:rPr>
          <w:rFonts w:hint="eastAsia"/>
        </w:rPr>
        <w:t>：引入市场状态识别模块，实现三维决策权重动态调整；补充蒙特卡洛模拟</w:t>
      </w:r>
      <w:r>
        <w:t xml:space="preserve"> VaR </w:t>
      </w:r>
      <w:r>
        <w:rPr>
          <w:rFonts w:hint="eastAsia"/>
        </w:rPr>
        <w:t>模型；在估值因子中加入</w:t>
      </w:r>
      <w:r>
        <w:t xml:space="preserve"> </w:t>
      </w:r>
      <w:r>
        <w:rPr>
          <w:rFonts w:hint="eastAsia"/>
        </w:rPr>
        <w:t>ROE/营收/现金流过滤条件。</w:t>
      </w:r>
    </w:p>
    <w:p w14:paraId="29B8437B">
      <w:pPr>
        <w:pStyle w:val="13"/>
        <w:numPr>
          <w:ilvl w:val="0"/>
          <w:numId w:val="1"/>
        </w:numPr>
      </w:pPr>
      <w:r>
        <w:rPr>
          <w:rFonts w:hint="eastAsia"/>
          <w:b/>
          <w:bCs/>
        </w:rPr>
        <w:t>API层</w:t>
      </w:r>
      <w:r>
        <w:rPr>
          <w:rFonts w:hint="eastAsia"/>
        </w:rPr>
        <w:t>：接入</w:t>
      </w:r>
      <w:r>
        <w:t xml:space="preserve"> Prometheus + Grafana </w:t>
      </w:r>
      <w:r>
        <w:rPr>
          <w:rFonts w:hint="eastAsia"/>
        </w:rPr>
        <w:t>全链路监控；实现结构化审计日志。</w:t>
      </w:r>
    </w:p>
    <w:p w14:paraId="00A4A726">
      <w:pPr>
        <w:pStyle w:val="13"/>
        <w:numPr>
          <w:ilvl w:val="0"/>
          <w:numId w:val="1"/>
        </w:numPr>
      </w:pPr>
      <w:r>
        <w:rPr>
          <w:rFonts w:hint="eastAsia"/>
          <w:b/>
          <w:bCs/>
        </w:rPr>
        <w:t>移动端</w:t>
      </w:r>
      <w:r>
        <w:rPr>
          <w:rFonts w:hint="eastAsia"/>
        </w:rPr>
        <w:t>：重构状态管理，增加离线缓存与弱网优化。</w:t>
      </w:r>
    </w:p>
    <w:p w14:paraId="67F81DF7">
      <w:pPr>
        <w:pStyle w:val="13"/>
        <w:numPr>
          <w:ilvl w:val="0"/>
          <w:numId w:val="1"/>
        </w:numPr>
      </w:pPr>
      <w:r>
        <w:rPr>
          <w:rFonts w:hint="eastAsia"/>
          <w:b/>
          <w:bCs/>
        </w:rPr>
        <w:t>部署运维</w:t>
      </w:r>
      <w:r>
        <w:rPr>
          <w:rFonts w:hint="eastAsia"/>
        </w:rPr>
        <w:t>：接入</w:t>
      </w:r>
      <w:r>
        <w:t xml:space="preserve"> GitHub Actions </w:t>
      </w:r>
      <w:r>
        <w:rPr>
          <w:rFonts w:hint="eastAsia"/>
        </w:rPr>
        <w:t>CI/CD；增加基于真实数据的每日定时集成测试；引入</w:t>
      </w:r>
      <w:r>
        <w:t xml:space="preserve"> Vault </w:t>
      </w:r>
      <w:r>
        <w:rPr>
          <w:rFonts w:hint="eastAsia"/>
        </w:rPr>
        <w:t>进行密钥管理。</w:t>
      </w:r>
    </w:p>
    <w:bookmarkEnd w:id="7"/>
    <w:bookmarkEnd w:id="10"/>
    <w:p w14:paraId="498D39D1">
      <w:pPr>
        <w:pStyle w:val="4"/>
      </w:pPr>
      <w:bookmarkStart w:id="11" w:name="四迭代方向与路线图"/>
      <w:r>
        <w:rPr>
          <w:rFonts w:hint="eastAsia"/>
        </w:rPr>
        <w:t>四、迭代方向与路线图</w:t>
      </w:r>
    </w:p>
    <w:p w14:paraId="2A9590AA">
      <w:pPr>
        <w:pStyle w:val="5"/>
      </w:pPr>
      <w:bookmarkStart w:id="12" w:name="短期1-2周稳定性加固"/>
      <w:r>
        <w:rPr>
          <w:rFonts w:hint="eastAsia"/>
        </w:rPr>
        <w:t>短期（1-2周）：稳定性加固</w:t>
      </w:r>
    </w:p>
    <w:p w14:paraId="57EDA168">
      <w:pPr>
        <w:pStyle w:val="13"/>
        <w:numPr>
          <w:ilvl w:val="0"/>
          <w:numId w:val="1"/>
        </w:numPr>
      </w:pPr>
      <w:r>
        <w:rPr>
          <w:rFonts w:hint="eastAsia"/>
          <w:b/>
          <w:bCs/>
        </w:rPr>
        <w:t>任务</w:t>
      </w:r>
      <w:r>
        <w:rPr>
          <w:rFonts w:hint="eastAsia"/>
        </w:rPr>
        <w:t>：完成</w:t>
      </w:r>
      <w:r>
        <w:t xml:space="preserve"> P0 </w:t>
      </w:r>
      <w:r>
        <w:rPr>
          <w:rFonts w:hint="eastAsia"/>
        </w:rPr>
        <w:t>级优化，包括鉴权、限流、HTTPS、进程托管、健康检查与告警。</w:t>
      </w:r>
    </w:p>
    <w:p w14:paraId="02AE8AF3">
      <w:pPr>
        <w:pStyle w:val="13"/>
        <w:numPr>
          <w:ilvl w:val="0"/>
          <w:numId w:val="1"/>
        </w:numPr>
      </w:pPr>
      <w:r>
        <w:rPr>
          <w:rFonts w:hint="eastAsia"/>
          <w:b/>
          <w:bCs/>
        </w:rPr>
        <w:t>预估工作量</w:t>
      </w:r>
      <w:r>
        <w:rPr>
          <w:rFonts w:hint="eastAsia"/>
        </w:rPr>
        <w:t>：3-5</w:t>
      </w:r>
      <w:r>
        <w:t xml:space="preserve"> </w:t>
      </w:r>
      <w:r>
        <w:rPr>
          <w:rFonts w:hint="eastAsia"/>
        </w:rPr>
        <w:t>人天。</w:t>
      </w:r>
    </w:p>
    <w:p w14:paraId="2692FF11">
      <w:pPr>
        <w:pStyle w:val="13"/>
        <w:numPr>
          <w:ilvl w:val="0"/>
          <w:numId w:val="1"/>
        </w:numPr>
      </w:pPr>
      <w:r>
        <w:rPr>
          <w:rFonts w:hint="eastAsia"/>
          <w:b/>
          <w:bCs/>
        </w:rPr>
        <w:t>优先级</w:t>
      </w:r>
      <w:r>
        <w:rPr>
          <w:rFonts w:hint="eastAsia"/>
        </w:rPr>
        <w:t>：最高。此阶段目标是确保系统在公网环境下的基本安全与可用。</w:t>
      </w:r>
    </w:p>
    <w:bookmarkEnd w:id="12"/>
    <w:p w14:paraId="3588E7A1">
      <w:pPr>
        <w:pStyle w:val="5"/>
      </w:pPr>
      <w:bookmarkStart w:id="13" w:name="中期1-2月能力增强"/>
      <w:r>
        <w:rPr>
          <w:rFonts w:hint="eastAsia"/>
        </w:rPr>
        <w:t>中期（1-2月）：能力增强</w:t>
      </w:r>
    </w:p>
    <w:p w14:paraId="24E2E07C">
      <w:pPr>
        <w:pStyle w:val="13"/>
        <w:numPr>
          <w:ilvl w:val="0"/>
          <w:numId w:val="1"/>
        </w:numPr>
      </w:pPr>
      <w:r>
        <w:rPr>
          <w:rFonts w:hint="eastAsia"/>
          <w:b/>
          <w:bCs/>
        </w:rPr>
        <w:t>任务</w:t>
      </w:r>
      <w:r>
        <w:rPr>
          <w:rFonts w:hint="eastAsia"/>
        </w:rPr>
        <w:t>：完成</w:t>
      </w:r>
      <w:r>
        <w:t xml:space="preserve"> P1 </w:t>
      </w:r>
      <w:r>
        <w:rPr>
          <w:rFonts w:hint="eastAsia"/>
        </w:rPr>
        <w:t>级优化，包括数据源升级、回测真实化、动态缓存、移动端体验优化及数据库迁移。</w:t>
      </w:r>
    </w:p>
    <w:p w14:paraId="62EF8170">
      <w:pPr>
        <w:pStyle w:val="13"/>
        <w:numPr>
          <w:ilvl w:val="0"/>
          <w:numId w:val="1"/>
        </w:numPr>
      </w:pPr>
      <w:r>
        <w:rPr>
          <w:rFonts w:hint="eastAsia"/>
          <w:b/>
          <w:bCs/>
        </w:rPr>
        <w:t>预估工作量</w:t>
      </w:r>
      <w:r>
        <w:rPr>
          <w:rFonts w:hint="eastAsia"/>
        </w:rPr>
        <w:t>：10-15</w:t>
      </w:r>
      <w:r>
        <w:t xml:space="preserve"> </w:t>
      </w:r>
      <w:r>
        <w:rPr>
          <w:rFonts w:hint="eastAsia"/>
        </w:rPr>
        <w:t>人天。</w:t>
      </w:r>
    </w:p>
    <w:p w14:paraId="1274D96D">
      <w:pPr>
        <w:pStyle w:val="13"/>
        <w:numPr>
          <w:ilvl w:val="0"/>
          <w:numId w:val="1"/>
        </w:numPr>
      </w:pPr>
      <w:r>
        <w:rPr>
          <w:rFonts w:hint="eastAsia"/>
          <w:b/>
          <w:bCs/>
        </w:rPr>
        <w:t>优先级</w:t>
      </w:r>
      <w:r>
        <w:rPr>
          <w:rFonts w:hint="eastAsia"/>
        </w:rPr>
        <w:t>：高。此阶段目标是提升分析结果的可靠性与用户体验。</w:t>
      </w:r>
    </w:p>
    <w:bookmarkEnd w:id="13"/>
    <w:p w14:paraId="28658840">
      <w:pPr>
        <w:pStyle w:val="5"/>
      </w:pPr>
      <w:bookmarkStart w:id="14" w:name="长期3-6月架构升级"/>
      <w:r>
        <w:rPr>
          <w:rFonts w:hint="eastAsia"/>
        </w:rPr>
        <w:t>长期（3-6月）：架构升级</w:t>
      </w:r>
    </w:p>
    <w:p w14:paraId="6C5D2442">
      <w:pPr>
        <w:pStyle w:val="13"/>
        <w:numPr>
          <w:ilvl w:val="0"/>
          <w:numId w:val="1"/>
        </w:numPr>
      </w:pPr>
      <w:r>
        <w:rPr>
          <w:rFonts w:hint="eastAsia"/>
          <w:b/>
          <w:bCs/>
        </w:rPr>
        <w:t>任务</w:t>
      </w:r>
      <w:r>
        <w:rPr>
          <w:rFonts w:hint="eastAsia"/>
        </w:rPr>
        <w:t>：完成</w:t>
      </w:r>
      <w:r>
        <w:t xml:space="preserve"> P2 </w:t>
      </w:r>
      <w:r>
        <w:rPr>
          <w:rFonts w:hint="eastAsia"/>
        </w:rPr>
        <w:t>级优化，包括自适应模型、全链路监控、CI/CD</w:t>
      </w:r>
      <w:r>
        <w:t xml:space="preserve"> </w:t>
      </w:r>
      <w:r>
        <w:rPr>
          <w:rFonts w:hint="eastAsia"/>
        </w:rPr>
        <w:t>及密钥管理。</w:t>
      </w:r>
    </w:p>
    <w:p w14:paraId="0B5EB86B">
      <w:pPr>
        <w:pStyle w:val="13"/>
        <w:numPr>
          <w:ilvl w:val="0"/>
          <w:numId w:val="1"/>
        </w:numPr>
      </w:pPr>
      <w:r>
        <w:rPr>
          <w:rFonts w:hint="eastAsia"/>
          <w:b/>
          <w:bCs/>
        </w:rPr>
        <w:t>预估工作量</w:t>
      </w:r>
      <w:r>
        <w:rPr>
          <w:rFonts w:hint="eastAsia"/>
        </w:rPr>
        <w:t>：20-30</w:t>
      </w:r>
      <w:r>
        <w:t xml:space="preserve"> </w:t>
      </w:r>
      <w:r>
        <w:rPr>
          <w:rFonts w:hint="eastAsia"/>
        </w:rPr>
        <w:t>人天。</w:t>
      </w:r>
    </w:p>
    <w:p w14:paraId="3B3B390A">
      <w:pPr>
        <w:pStyle w:val="13"/>
        <w:numPr>
          <w:ilvl w:val="0"/>
          <w:numId w:val="1"/>
        </w:numPr>
      </w:pPr>
      <w:r>
        <w:rPr>
          <w:rFonts w:hint="eastAsia"/>
          <w:b/>
          <w:bCs/>
        </w:rPr>
        <w:t>优先级</w:t>
      </w:r>
      <w:r>
        <w:rPr>
          <w:rFonts w:hint="eastAsia"/>
        </w:rPr>
        <w:t>：中。此阶段目标是为未来的规模化与商业化奠定技术基础。</w:t>
      </w:r>
    </w:p>
    <w:bookmarkEnd w:id="11"/>
    <w:bookmarkEnd w:id="14"/>
    <w:p w14:paraId="35DCF644">
      <w:pPr>
        <w:pStyle w:val="4"/>
      </w:pPr>
      <w:bookmarkStart w:id="15" w:name="五自用评估"/>
      <w:r>
        <w:rPr>
          <w:rFonts w:hint="eastAsia"/>
        </w:rPr>
        <w:t>五、自用评估</w:t>
      </w:r>
    </w:p>
    <w:p w14:paraId="1FD0D9C8">
      <w:pPr>
        <w:pStyle w:val="13"/>
        <w:numPr>
          <w:ilvl w:val="0"/>
          <w:numId w:val="1"/>
        </w:numPr>
      </w:pPr>
      <w:r>
        <w:rPr>
          <w:rFonts w:hint="eastAsia"/>
          <w:b/>
          <w:bCs/>
        </w:rPr>
        <w:t>功能完整性</w:t>
      </w:r>
      <w:r>
        <w:rPr>
          <w:rFonts w:hint="eastAsia"/>
        </w:rPr>
        <w:t>：4.5/5。覆盖了从宏观到微观、从选股到风控的全链路，功能极为丰富。扣分项在于缺乏新闻/政策维度及盘中实时资金流。</w:t>
      </w:r>
    </w:p>
    <w:p w14:paraId="095FE618">
      <w:pPr>
        <w:pStyle w:val="13"/>
        <w:numPr>
          <w:ilvl w:val="0"/>
          <w:numId w:val="1"/>
        </w:numPr>
      </w:pPr>
      <w:r>
        <w:rPr>
          <w:rFonts w:hint="eastAsia"/>
          <w:b/>
          <w:bCs/>
        </w:rPr>
        <w:t>数据可靠性</w:t>
      </w:r>
      <w:r>
        <w:rPr>
          <w:rFonts w:hint="eastAsia"/>
        </w:rPr>
        <w:t>：3.0/5。多源降级设计优秀，但缺乏一致性校验、Tushare</w:t>
      </w:r>
      <w:r>
        <w:t xml:space="preserve"> </w:t>
      </w:r>
      <w:r>
        <w:rPr>
          <w:rFonts w:hint="eastAsia"/>
        </w:rPr>
        <w:t>降级及乐咕单一依赖是致命短板。</w:t>
      </w:r>
    </w:p>
    <w:p w14:paraId="53E7EAF9">
      <w:pPr>
        <w:pStyle w:val="13"/>
        <w:numPr>
          <w:ilvl w:val="0"/>
          <w:numId w:val="1"/>
        </w:numPr>
      </w:pPr>
      <w:r>
        <w:rPr>
          <w:rFonts w:hint="eastAsia"/>
          <w:b/>
          <w:bCs/>
        </w:rPr>
        <w:t>分析深度</w:t>
      </w:r>
      <w:r>
        <w:rPr>
          <w:rFonts w:hint="eastAsia"/>
        </w:rPr>
        <w:t>：4.5/5。三维决策、威科夫、凯利仓位等模块展现了极高的专业水准。扣分项在于模型缺乏自适应与历史验证。</w:t>
      </w:r>
    </w:p>
    <w:p w14:paraId="3865EA5C">
      <w:pPr>
        <w:pStyle w:val="13"/>
        <w:numPr>
          <w:ilvl w:val="0"/>
          <w:numId w:val="1"/>
        </w:numPr>
      </w:pPr>
      <w:r>
        <w:rPr>
          <w:rFonts w:hint="eastAsia"/>
          <w:b/>
          <w:bCs/>
        </w:rPr>
        <w:t>使用便利性</w:t>
      </w:r>
      <w:r>
        <w:rPr>
          <w:rFonts w:hint="eastAsia"/>
        </w:rPr>
        <w:t>：3.5/5。PC</w:t>
      </w:r>
      <w:r>
        <w:t xml:space="preserve"> </w:t>
      </w:r>
      <w:r>
        <w:rPr>
          <w:rFonts w:hint="eastAsia"/>
        </w:rPr>
        <w:t>端功能强大，但移动端</w:t>
      </w:r>
      <w:r>
        <w:t xml:space="preserve"> IP </w:t>
      </w:r>
      <w:r>
        <w:rPr>
          <w:rFonts w:hint="eastAsia"/>
        </w:rPr>
        <w:t>探测脆弱、无</w:t>
      </w:r>
      <w:r>
        <w:t xml:space="preserve"> </w:t>
      </w:r>
      <w:r>
        <w:rPr>
          <w:rFonts w:hint="eastAsia"/>
        </w:rPr>
        <w:t>HTTPS、详情页</w:t>
      </w:r>
      <w:r>
        <w:t xml:space="preserve"> chunk </w:t>
      </w:r>
      <w:r>
        <w:rPr>
          <w:rFonts w:hint="eastAsia"/>
        </w:rPr>
        <w:t>过大严重影响体验。</w:t>
      </w:r>
    </w:p>
    <w:p w14:paraId="70CF69B6">
      <w:pPr>
        <w:pStyle w:val="13"/>
        <w:numPr>
          <w:ilvl w:val="0"/>
          <w:numId w:val="1"/>
        </w:numPr>
      </w:pPr>
      <w:r>
        <w:rPr>
          <w:rFonts w:hint="eastAsia"/>
          <w:b/>
          <w:bCs/>
        </w:rPr>
        <w:t>稳定性</w:t>
      </w:r>
      <w:r>
        <w:rPr>
          <w:rFonts w:hint="eastAsia"/>
        </w:rPr>
        <w:t>：2.5/5。单进程、无监控、无告警、SQLite</w:t>
      </w:r>
      <w:r>
        <w:t xml:space="preserve"> </w:t>
      </w:r>
      <w:r>
        <w:rPr>
          <w:rFonts w:hint="eastAsia"/>
        </w:rPr>
        <w:t>并发瓶颈，距离生产级标准差距较大。</w:t>
      </w:r>
    </w:p>
    <w:p w14:paraId="0A7C2F21">
      <w:pPr>
        <w:pStyle w:val="13"/>
        <w:numPr>
          <w:ilvl w:val="0"/>
          <w:numId w:val="1"/>
        </w:numPr>
      </w:pPr>
      <w:r>
        <w:rPr>
          <w:rFonts w:hint="eastAsia"/>
          <w:b/>
          <w:bCs/>
        </w:rPr>
        <w:t>安全性</w:t>
      </w:r>
      <w:r>
        <w:rPr>
          <w:rFonts w:hint="eastAsia"/>
        </w:rPr>
        <w:t>：2.0/5。无鉴权、无</w:t>
      </w:r>
      <w:r>
        <w:t xml:space="preserve"> </w:t>
      </w:r>
      <w:r>
        <w:rPr>
          <w:rFonts w:hint="eastAsia"/>
        </w:rPr>
        <w:t>HTTPS、密钥明文，在公网环境下极度危险。</w:t>
      </w:r>
    </w:p>
    <w:p w14:paraId="1BEA53AF">
      <w:pPr>
        <w:pStyle w:val="13"/>
        <w:numPr>
          <w:ilvl w:val="0"/>
          <w:numId w:val="1"/>
        </w:numPr>
      </w:pPr>
      <w:r>
        <w:rPr>
          <w:rFonts w:hint="eastAsia"/>
          <w:b/>
          <w:bCs/>
        </w:rPr>
        <w:t>可维护性</w:t>
      </w:r>
      <w:r>
        <w:rPr>
          <w:rFonts w:hint="eastAsia"/>
        </w:rPr>
        <w:t>：3.5/5。模块化清晰，pytest</w:t>
      </w:r>
      <w:r>
        <w:t xml:space="preserve"> </w:t>
      </w:r>
      <w:r>
        <w:rPr>
          <w:rFonts w:hint="eastAsia"/>
        </w:rPr>
        <w:t>覆盖率高，但缺乏</w:t>
      </w:r>
      <w:r>
        <w:t xml:space="preserve"> CI/CD </w:t>
      </w:r>
      <w:r>
        <w:rPr>
          <w:rFonts w:hint="eastAsia"/>
        </w:rPr>
        <w:t>与集成测试，长期迭代风险累积。</w:t>
      </w:r>
    </w:p>
    <w:p w14:paraId="1F2B8A5F">
      <w:pPr>
        <w:pStyle w:val="12"/>
      </w:pPr>
      <w:r>
        <w:rPr>
          <w:rFonts w:hint="eastAsia"/>
          <w:b/>
          <w:bCs/>
        </w:rPr>
        <w:t>综合评分</w:t>
      </w:r>
      <w:r>
        <w:rPr>
          <w:rFonts w:hint="eastAsia"/>
        </w:rPr>
        <w:t>：3.4/5</w:t>
      </w:r>
      <w:r>
        <w:t xml:space="preserve"> </w:t>
      </w:r>
      <w:r>
        <w:rPr>
          <w:rFonts w:hint="eastAsia"/>
          <w:b/>
          <w:bCs/>
        </w:rPr>
        <w:t>自用建议</w:t>
      </w:r>
      <w:r>
        <w:rPr>
          <w:rFonts w:hint="eastAsia"/>
        </w:rPr>
        <w:t>：作为个人研究工具，功能与分析深度已属上乘，但必须立即执行</w:t>
      </w:r>
      <w:r>
        <w:t xml:space="preserve"> P0 </w:t>
      </w:r>
      <w:r>
        <w:rPr>
          <w:rFonts w:hint="eastAsia"/>
        </w:rPr>
        <w:t>级安全与稳定性加固。建议将系统部署至内网或配置严格的防火墙规则，在未完成</w:t>
      </w:r>
      <w:r>
        <w:t xml:space="preserve"> HTTPS </w:t>
      </w:r>
      <w:r>
        <w:rPr>
          <w:rFonts w:hint="eastAsia"/>
        </w:rPr>
        <w:t>与鉴权前，切勿暴露至公网。同时，应尽快补齐数据校验与回测真实化，避免被“虚假信号”误导。</w:t>
      </w:r>
    </w:p>
    <w:bookmarkEnd w:id="15"/>
    <w:p w14:paraId="2F947165">
      <w:pPr>
        <w:pStyle w:val="5"/>
        <w:keepNext w:val="0"/>
        <w:keepLines w:val="0"/>
        <w:widowControl/>
        <w:suppressLineNumbers w:val="0"/>
        <w:spacing w:before="640" w:beforeAutospacing="0" w:after="320" w:afterAutospacing="0"/>
        <w:ind w:left="0" w:right="0" w:firstLine="0"/>
        <w:rPr>
          <w:rFonts w:ascii="Helvetica Neue" w:hAnsi="Helvetica Neue" w:eastAsia="Helvetica Neue" w:cs="Helvetica Neue"/>
          <w:i w:val="0"/>
          <w:iCs w:val="0"/>
          <w:caps w:val="0"/>
          <w:color w:val="0F1115"/>
          <w:spacing w:val="0"/>
        </w:rPr>
      </w:pPr>
      <w:r>
        <w:rPr>
          <w:rFonts w:hint="default" w:ascii="Helvetica Neue" w:hAnsi="Helvetica Neue" w:eastAsia="Helvetica Neue" w:cs="Helvetica Neue"/>
          <w:i w:val="0"/>
          <w:iCs w:val="0"/>
          <w:caps w:val="0"/>
          <w:color w:val="0F1115"/>
          <w:spacing w:val="0"/>
        </w:rPr>
        <w:t>一、 核心漏洞（可能导致“实盘翻车”的硬伤）</w:t>
      </w:r>
    </w:p>
    <w:p w14:paraId="681B5DA4">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1. 数据源的“合规性”与“盘中漂移”致命伤</w:t>
      </w:r>
    </w:p>
    <w:p w14:paraId="7895226F">
      <w:pPr>
        <w:keepNext w:val="0"/>
        <w:keepLines w:val="0"/>
        <w:widowControl/>
        <w:numPr>
          <w:ilvl w:val="0"/>
          <w:numId w:val="2"/>
        </w:numPr>
        <w:suppressLineNumbers w:val="0"/>
        <w:spacing w:before="0" w:beforeAutospacing="1" w:after="0" w:afterAutospacing="1"/>
        <w:ind w:left="0" w:hanging="360"/>
      </w:pPr>
    </w:p>
    <w:p w14:paraId="4FCAEC5F">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法律风险（最致命）</w:t>
      </w:r>
      <w:r>
        <w:rPr>
          <w:rFonts w:hint="default" w:ascii="Helvetica Neue" w:hAnsi="Helvetica Neue" w:eastAsia="Helvetica Neue" w:cs="Helvetica Neue"/>
          <w:i w:val="0"/>
          <w:iCs w:val="0"/>
          <w:caps w:val="0"/>
          <w:color w:val="0F1115"/>
          <w:spacing w:val="0"/>
          <w:sz w:val="24"/>
          <w:szCs w:val="24"/>
        </w:rPr>
        <w:t>：依赖</w:t>
      </w:r>
      <w:r>
        <w:rPr>
          <w:rStyle w:val="11"/>
          <w:rFonts w:ascii="var(--ds-font-family-code)" w:hAnsi="var(--ds-font-family-code)" w:eastAsia="var(--ds-font-family-code)" w:cs="var(--ds-font-family-code)"/>
          <w:i w:val="0"/>
          <w:iCs w:val="0"/>
          <w:caps w:val="0"/>
          <w:color w:val="0F1115"/>
          <w:spacing w:val="0"/>
          <w:sz w:val="18"/>
          <w:szCs w:val="18"/>
          <w:bdr w:val="none" w:color="auto" w:sz="0" w:space="0"/>
        </w:rPr>
        <w:t>东财直连(push2delay)+Cookie轮换</w:t>
      </w:r>
      <w:r>
        <w:rPr>
          <w:rFonts w:hint="default" w:ascii="Helvetica Neue" w:hAnsi="Helvetica Neue" w:eastAsia="Helvetica Neue" w:cs="Helvetica Neue"/>
          <w:i w:val="0"/>
          <w:iCs w:val="0"/>
          <w:caps w:val="0"/>
          <w:color w:val="0F1115"/>
          <w:spacing w:val="0"/>
          <w:sz w:val="24"/>
          <w:szCs w:val="24"/>
        </w:rPr>
        <w:t>本质是</w:t>
      </w:r>
      <w:r>
        <w:rPr>
          <w:rFonts w:hint="default" w:ascii="Helvetica Neue" w:hAnsi="Helvetica Neue" w:eastAsia="Helvetica Neue" w:cs="Helvetica Neue"/>
          <w:b/>
          <w:bCs/>
          <w:i w:val="0"/>
          <w:iCs w:val="0"/>
          <w:caps w:val="0"/>
          <w:color w:val="0F1115"/>
          <w:spacing w:val="0"/>
          <w:sz w:val="24"/>
          <w:szCs w:val="24"/>
        </w:rPr>
        <w:t>逆向爬虫</w:t>
      </w:r>
      <w:r>
        <w:rPr>
          <w:rFonts w:hint="default" w:ascii="Helvetica Neue" w:hAnsi="Helvetica Neue" w:eastAsia="Helvetica Neue" w:cs="Helvetica Neue"/>
          <w:i w:val="0"/>
          <w:iCs w:val="0"/>
          <w:caps w:val="0"/>
          <w:color w:val="0F1115"/>
          <w:spacing w:val="0"/>
          <w:sz w:val="24"/>
          <w:szCs w:val="24"/>
        </w:rPr>
        <w:t>。一旦东财升级风控（如字体反爬、WebSocket加密或法律函件），整个系统瞬间瘫痪。作为“职业经理人”工具，使用非法数据源进行投资决策，在法律合规上是红线。</w:t>
      </w:r>
    </w:p>
    <w:p w14:paraId="095FA30B">
      <w:pPr>
        <w:keepNext w:val="0"/>
        <w:keepLines w:val="0"/>
        <w:widowControl/>
        <w:numPr>
          <w:ilvl w:val="0"/>
          <w:numId w:val="2"/>
        </w:numPr>
        <w:suppressLineNumbers w:val="0"/>
        <w:spacing w:before="0" w:beforeAutospacing="1" w:after="0" w:afterAutospacing="1"/>
        <w:ind w:left="0" w:hanging="360"/>
      </w:pPr>
    </w:p>
    <w:p w14:paraId="5AC16285">
      <w:pPr>
        <w:keepNext w:val="0"/>
        <w:keepLines w:val="0"/>
        <w:widowControl/>
        <w:numPr>
          <w:ilvl w:val="0"/>
          <w:numId w:val="2"/>
        </w:numPr>
        <w:suppressLineNumbers w:val="0"/>
        <w:spacing w:before="120" w:beforeAutospacing="0" w:after="0" w:afterAutospacing="1"/>
        <w:ind w:left="0" w:hanging="360"/>
      </w:pPr>
    </w:p>
    <w:p w14:paraId="541E854C">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题材逻辑错配</w:t>
      </w:r>
      <w:r>
        <w:rPr>
          <w:rFonts w:hint="default" w:ascii="Helvetica Neue" w:hAnsi="Helvetica Neue" w:eastAsia="Helvetica Neue" w:cs="Helvetica Neue"/>
          <w:i w:val="0"/>
          <w:iCs w:val="0"/>
          <w:caps w:val="0"/>
          <w:color w:val="0F1115"/>
          <w:spacing w:val="0"/>
          <w:sz w:val="24"/>
          <w:szCs w:val="24"/>
        </w:rPr>
        <w:t>：降级链中“涨停池行业分布”替代“新浪概念资金流”。</w:t>
      </w:r>
      <w:r>
        <w:rPr>
          <w:rFonts w:hint="default" w:ascii="Helvetica Neue" w:hAnsi="Helvetica Neue" w:eastAsia="Helvetica Neue" w:cs="Helvetica Neue"/>
          <w:b/>
          <w:bCs/>
          <w:i w:val="0"/>
          <w:iCs w:val="0"/>
          <w:caps w:val="0"/>
          <w:color w:val="0F1115"/>
          <w:spacing w:val="0"/>
          <w:sz w:val="24"/>
          <w:szCs w:val="24"/>
        </w:rPr>
        <w:t>行业（钢铁）≠ 概念（AI算力）</w:t>
      </w:r>
      <w:r>
        <w:rPr>
          <w:rFonts w:hint="default" w:ascii="Helvetica Neue" w:hAnsi="Helvetica Neue" w:eastAsia="Helvetica Neue" w:cs="Helvetica Neue"/>
          <w:i w:val="0"/>
          <w:iCs w:val="0"/>
          <w:caps w:val="0"/>
          <w:color w:val="0F1115"/>
          <w:spacing w:val="0"/>
          <w:sz w:val="24"/>
          <w:szCs w:val="24"/>
        </w:rPr>
        <w:t>，在题材炒作的降级场景下，会直接把龙头股归类错误，导致“挖热点”完全失真。</w:t>
      </w:r>
    </w:p>
    <w:p w14:paraId="5B690849">
      <w:pPr>
        <w:keepNext w:val="0"/>
        <w:keepLines w:val="0"/>
        <w:widowControl/>
        <w:numPr>
          <w:ilvl w:val="0"/>
          <w:numId w:val="2"/>
        </w:numPr>
        <w:suppressLineNumbers w:val="0"/>
        <w:spacing w:before="120" w:beforeAutospacing="0" w:after="0" w:afterAutospacing="1"/>
        <w:ind w:left="0" w:hanging="360"/>
      </w:pPr>
    </w:p>
    <w:p w14:paraId="39E3FC72">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2. 策略逻辑的“过拟合”与“幸存者偏差”</w:t>
      </w:r>
    </w:p>
    <w:p w14:paraId="559F79DA">
      <w:pPr>
        <w:keepNext w:val="0"/>
        <w:keepLines w:val="0"/>
        <w:widowControl/>
        <w:numPr>
          <w:ilvl w:val="0"/>
          <w:numId w:val="3"/>
        </w:numPr>
        <w:suppressLineNumbers w:val="0"/>
        <w:spacing w:before="0" w:beforeAutospacing="1" w:after="0" w:afterAutospacing="1"/>
        <w:ind w:left="0" w:hanging="360"/>
      </w:pPr>
    </w:p>
    <w:p w14:paraId="4F829947">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加权公式拍脑袋</w:t>
      </w:r>
      <w:r>
        <w:rPr>
          <w:rFonts w:hint="default" w:ascii="Helvetica Neue" w:hAnsi="Helvetica Neue" w:eastAsia="Helvetica Neue" w:cs="Helvetica Neue"/>
          <w:i w:val="0"/>
          <w:iCs w:val="0"/>
          <w:caps w:val="0"/>
          <w:color w:val="0F1115"/>
          <w:spacing w:val="0"/>
          <w:sz w:val="24"/>
          <w:szCs w:val="24"/>
        </w:rPr>
        <w:t>：</w:t>
      </w:r>
      <w:r>
        <w:rPr>
          <w:rStyle w:val="11"/>
          <w:rFonts w:hint="default" w:ascii="var(--ds-font-family-code)" w:hAnsi="var(--ds-font-family-code)" w:eastAsia="var(--ds-font-family-code)" w:cs="var(--ds-font-family-code)"/>
          <w:i w:val="0"/>
          <w:iCs w:val="0"/>
          <w:caps w:val="0"/>
          <w:color w:val="0F1115"/>
          <w:spacing w:val="0"/>
          <w:sz w:val="18"/>
          <w:szCs w:val="18"/>
          <w:bdr w:val="none" w:color="auto" w:sz="0" w:space="0"/>
        </w:rPr>
        <w:t>温度 = 情绪×0.4 + 量能×0.2 + 估值×0.4</w:t>
      </w:r>
      <w:r>
        <w:rPr>
          <w:rFonts w:hint="default" w:ascii="Helvetica Neue" w:hAnsi="Helvetica Neue" w:eastAsia="Helvetica Neue" w:cs="Helvetica Neue"/>
          <w:i w:val="0"/>
          <w:iCs w:val="0"/>
          <w:caps w:val="0"/>
          <w:color w:val="0F1115"/>
          <w:spacing w:val="0"/>
          <w:sz w:val="24"/>
          <w:szCs w:val="24"/>
        </w:rPr>
        <w:t>；</w:t>
      </w:r>
      <w:r>
        <w:rPr>
          <w:rStyle w:val="11"/>
          <w:rFonts w:hint="default" w:ascii="var(--ds-font-family-code)" w:hAnsi="var(--ds-font-family-code)" w:eastAsia="var(--ds-font-family-code)" w:cs="var(--ds-font-family-code)"/>
          <w:i w:val="0"/>
          <w:iCs w:val="0"/>
          <w:caps w:val="0"/>
          <w:color w:val="0F1115"/>
          <w:spacing w:val="0"/>
          <w:sz w:val="18"/>
          <w:szCs w:val="18"/>
          <w:bdr w:val="none" w:color="auto" w:sz="0" w:space="0"/>
        </w:rPr>
        <w:t>综合分 = 长线×0.4 + 波段×0.35 + 短线×0.25</w:t>
      </w:r>
      <w:r>
        <w:rPr>
          <w:rFonts w:hint="default" w:ascii="Helvetica Neue" w:hAnsi="Helvetica Neue" w:eastAsia="Helvetica Neue" w:cs="Helvetica Neue"/>
          <w:i w:val="0"/>
          <w:iCs w:val="0"/>
          <w:caps w:val="0"/>
          <w:color w:val="0F1115"/>
          <w:spacing w:val="0"/>
          <w:sz w:val="24"/>
          <w:szCs w:val="24"/>
        </w:rPr>
        <w:t>。这些权重</w:t>
      </w:r>
      <w:r>
        <w:rPr>
          <w:rFonts w:hint="default" w:ascii="Helvetica Neue" w:hAnsi="Helvetica Neue" w:eastAsia="Helvetica Neue" w:cs="Helvetica Neue"/>
          <w:b/>
          <w:bCs/>
          <w:i w:val="0"/>
          <w:iCs w:val="0"/>
          <w:caps w:val="0"/>
          <w:color w:val="0F1115"/>
          <w:spacing w:val="0"/>
          <w:sz w:val="24"/>
          <w:szCs w:val="24"/>
        </w:rPr>
        <w:t>没有任何历史回测或机器学习支撑</w:t>
      </w:r>
      <w:r>
        <w:rPr>
          <w:rFonts w:hint="default" w:ascii="Helvetica Neue" w:hAnsi="Helvetica Neue" w:eastAsia="Helvetica Neue" w:cs="Helvetica Neue"/>
          <w:i w:val="0"/>
          <w:iCs w:val="0"/>
          <w:caps w:val="0"/>
          <w:color w:val="0F1115"/>
          <w:spacing w:val="0"/>
          <w:sz w:val="24"/>
          <w:szCs w:val="24"/>
        </w:rPr>
        <w:t>，是典型的“专家经验死穴”。市场风格切换时（如2024年微盘股灾），这套固定权重会极度滞后。</w:t>
      </w:r>
    </w:p>
    <w:p w14:paraId="4BE93A26">
      <w:pPr>
        <w:keepNext w:val="0"/>
        <w:keepLines w:val="0"/>
        <w:widowControl/>
        <w:numPr>
          <w:ilvl w:val="0"/>
          <w:numId w:val="3"/>
        </w:numPr>
        <w:suppressLineNumbers w:val="0"/>
        <w:spacing w:before="0" w:beforeAutospacing="1" w:after="0" w:afterAutospacing="1"/>
        <w:ind w:left="0" w:hanging="360"/>
      </w:pPr>
    </w:p>
    <w:p w14:paraId="582E8D54">
      <w:pPr>
        <w:keepNext w:val="0"/>
        <w:keepLines w:val="0"/>
        <w:widowControl/>
        <w:numPr>
          <w:ilvl w:val="0"/>
          <w:numId w:val="3"/>
        </w:numPr>
        <w:suppressLineNumbers w:val="0"/>
        <w:spacing w:before="120" w:beforeAutospacing="0" w:after="0" w:afterAutospacing="1"/>
        <w:ind w:left="0" w:hanging="360"/>
      </w:pPr>
    </w:p>
    <w:p w14:paraId="213A9E32">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威科夫的“伪量化”</w:t>
      </w:r>
      <w:r>
        <w:rPr>
          <w:rFonts w:hint="default" w:ascii="Helvetica Neue" w:hAnsi="Helvetica Neue" w:eastAsia="Helvetica Neue" w:cs="Helvetica Neue"/>
          <w:i w:val="0"/>
          <w:iCs w:val="0"/>
          <w:caps w:val="0"/>
          <w:color w:val="0F1115"/>
          <w:spacing w:val="0"/>
          <w:sz w:val="24"/>
          <w:szCs w:val="24"/>
        </w:rPr>
        <w:t>：文档称威科夫学自“老猫与指标”（B站/YouTube博主）。形态识别（Spring/SOS）在实盘中极难用代码精确描述，会产生大量</w:t>
      </w:r>
      <w:r>
        <w:rPr>
          <w:rFonts w:hint="default" w:ascii="Helvetica Neue" w:hAnsi="Helvetica Neue" w:eastAsia="Helvetica Neue" w:cs="Helvetica Neue"/>
          <w:b/>
          <w:bCs/>
          <w:i w:val="0"/>
          <w:iCs w:val="0"/>
          <w:caps w:val="0"/>
          <w:color w:val="0F1115"/>
          <w:spacing w:val="0"/>
          <w:sz w:val="24"/>
          <w:szCs w:val="24"/>
        </w:rPr>
        <w:t>假信号</w:t>
      </w:r>
      <w:r>
        <w:rPr>
          <w:rFonts w:hint="default" w:ascii="Helvetica Neue" w:hAnsi="Helvetica Neue" w:eastAsia="Helvetica Neue" w:cs="Helvetica Neue"/>
          <w:i w:val="0"/>
          <w:iCs w:val="0"/>
          <w:caps w:val="0"/>
          <w:color w:val="0F1115"/>
          <w:spacing w:val="0"/>
          <w:sz w:val="24"/>
          <w:szCs w:val="24"/>
        </w:rPr>
        <w:t>（比如跌破收回可能只是毛刺，而非吸筹）。没有引入ATR（平均真实波幅）做动态过滤，误报率会极高。</w:t>
      </w:r>
    </w:p>
    <w:p w14:paraId="7929160B">
      <w:pPr>
        <w:keepNext w:val="0"/>
        <w:keepLines w:val="0"/>
        <w:widowControl/>
        <w:numPr>
          <w:ilvl w:val="0"/>
          <w:numId w:val="3"/>
        </w:numPr>
        <w:suppressLineNumbers w:val="0"/>
        <w:spacing w:before="120" w:beforeAutospacing="0" w:after="0" w:afterAutospacing="1"/>
        <w:ind w:left="0" w:hanging="360"/>
      </w:pPr>
    </w:p>
    <w:p w14:paraId="022C7399">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3. 系统架构的“单机瓶颈”</w:t>
      </w:r>
    </w:p>
    <w:p w14:paraId="5B96A412">
      <w:pPr>
        <w:keepNext w:val="0"/>
        <w:keepLines w:val="0"/>
        <w:widowControl/>
        <w:numPr>
          <w:ilvl w:val="0"/>
          <w:numId w:val="4"/>
        </w:numPr>
        <w:suppressLineNumbers w:val="0"/>
        <w:spacing w:before="0" w:beforeAutospacing="1" w:after="0" w:afterAutospacing="1"/>
        <w:ind w:left="0" w:hanging="360"/>
      </w:pPr>
    </w:p>
    <w:p w14:paraId="755AC5EF">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SQLite并发灾难</w:t>
      </w:r>
      <w:r>
        <w:rPr>
          <w:rFonts w:hint="default" w:ascii="Helvetica Neue" w:hAnsi="Helvetica Neue" w:eastAsia="Helvetica Neue" w:cs="Helvetica Neue"/>
          <w:i w:val="0"/>
          <w:iCs w:val="0"/>
          <w:caps w:val="0"/>
          <w:color w:val="0F1115"/>
          <w:spacing w:val="0"/>
          <w:sz w:val="24"/>
          <w:szCs w:val="24"/>
        </w:rPr>
        <w:t>：SQLite只适合单机低频读写。如果手机App、PC网页、定时任务同时访问，会频繁出现</w:t>
      </w:r>
      <w:r>
        <w:rPr>
          <w:rStyle w:val="11"/>
          <w:rFonts w:hint="default" w:ascii="var(--ds-font-family-code)" w:hAnsi="var(--ds-font-family-code)" w:eastAsia="var(--ds-font-family-code)" w:cs="var(--ds-font-family-code)"/>
          <w:i w:val="0"/>
          <w:iCs w:val="0"/>
          <w:caps w:val="0"/>
          <w:color w:val="0F1115"/>
          <w:spacing w:val="0"/>
          <w:sz w:val="18"/>
          <w:szCs w:val="18"/>
          <w:bdr w:val="none" w:color="auto" w:sz="0" w:space="0"/>
        </w:rPr>
        <w:t>database is locked</w:t>
      </w:r>
      <w:r>
        <w:rPr>
          <w:rFonts w:hint="default" w:ascii="Helvetica Neue" w:hAnsi="Helvetica Neue" w:eastAsia="Helvetica Neue" w:cs="Helvetica Neue"/>
          <w:i w:val="0"/>
          <w:iCs w:val="0"/>
          <w:caps w:val="0"/>
          <w:color w:val="0F1115"/>
          <w:spacing w:val="0"/>
          <w:sz w:val="24"/>
          <w:szCs w:val="24"/>
        </w:rPr>
        <w:t>。无法存储历史K线（目前仅缓存），重启即丢历史回测上下文。</w:t>
      </w:r>
    </w:p>
    <w:p w14:paraId="4AC783B7">
      <w:pPr>
        <w:keepNext w:val="0"/>
        <w:keepLines w:val="0"/>
        <w:widowControl/>
        <w:numPr>
          <w:ilvl w:val="0"/>
          <w:numId w:val="4"/>
        </w:numPr>
        <w:suppressLineNumbers w:val="0"/>
        <w:spacing w:before="0" w:beforeAutospacing="1" w:after="0" w:afterAutospacing="1"/>
        <w:ind w:left="0" w:hanging="360"/>
      </w:pPr>
    </w:p>
    <w:p w14:paraId="7953A2F4">
      <w:pPr>
        <w:keepNext w:val="0"/>
        <w:keepLines w:val="0"/>
        <w:widowControl/>
        <w:numPr>
          <w:ilvl w:val="0"/>
          <w:numId w:val="4"/>
        </w:numPr>
        <w:suppressLineNumbers w:val="0"/>
        <w:spacing w:before="120" w:beforeAutospacing="0" w:after="0" w:afterAutospacing="1"/>
        <w:ind w:left="0" w:hanging="360"/>
      </w:pPr>
    </w:p>
    <w:p w14:paraId="14930134">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b/>
          <w:bCs/>
          <w:i w:val="0"/>
          <w:iCs w:val="0"/>
          <w:caps w:val="0"/>
          <w:color w:val="0F1115"/>
          <w:spacing w:val="0"/>
          <w:sz w:val="24"/>
          <w:szCs w:val="24"/>
        </w:rPr>
        <w:t>无用户态与鉴权</w:t>
      </w:r>
      <w:r>
        <w:rPr>
          <w:rFonts w:hint="default" w:ascii="Helvetica Neue" w:hAnsi="Helvetica Neue" w:eastAsia="Helvetica Neue" w:cs="Helvetica Neue"/>
          <w:i w:val="0"/>
          <w:iCs w:val="0"/>
          <w:caps w:val="0"/>
          <w:color w:val="0F1115"/>
          <w:spacing w:val="0"/>
          <w:sz w:val="24"/>
          <w:szCs w:val="24"/>
        </w:rPr>
        <w:t>：API完全暴露（</w:t>
      </w:r>
      <w:r>
        <w:rPr>
          <w:rStyle w:val="11"/>
          <w:rFonts w:hint="default" w:ascii="var(--ds-font-family-code)" w:hAnsi="var(--ds-font-family-code)" w:eastAsia="var(--ds-font-family-code)" w:cs="var(--ds-font-family-code)"/>
          <w:i w:val="0"/>
          <w:iCs w:val="0"/>
          <w:caps w:val="0"/>
          <w:color w:val="0F1115"/>
          <w:spacing w:val="0"/>
          <w:sz w:val="18"/>
          <w:szCs w:val="18"/>
          <w:bdr w:val="none" w:color="auto" w:sz="0" w:space="0"/>
        </w:rPr>
        <w:t>?codes=</w:t>
      </w:r>
      <w:r>
        <w:rPr>
          <w:rFonts w:hint="default" w:ascii="Helvetica Neue" w:hAnsi="Helvetica Neue" w:eastAsia="Helvetica Neue" w:cs="Helvetica Neue"/>
          <w:i w:val="0"/>
          <w:iCs w:val="0"/>
          <w:caps w:val="0"/>
          <w:color w:val="0F1115"/>
          <w:spacing w:val="0"/>
          <w:sz w:val="24"/>
          <w:szCs w:val="24"/>
        </w:rPr>
        <w:t>），没有任何JWT或Session。这意味着</w:t>
      </w:r>
      <w:r>
        <w:rPr>
          <w:rFonts w:hint="default" w:ascii="Helvetica Neue" w:hAnsi="Helvetica Neue" w:eastAsia="Helvetica Neue" w:cs="Helvetica Neue"/>
          <w:b/>
          <w:bCs/>
          <w:i w:val="0"/>
          <w:iCs w:val="0"/>
          <w:caps w:val="0"/>
          <w:color w:val="0F1115"/>
          <w:spacing w:val="0"/>
          <w:sz w:val="24"/>
          <w:szCs w:val="24"/>
        </w:rPr>
        <w:t>任何人只要扫到你的IP和8010端口，就能看到你的全部持仓和交易计划</w:t>
      </w:r>
      <w:r>
        <w:rPr>
          <w:rFonts w:hint="default" w:ascii="Helvetica Neue" w:hAnsi="Helvetica Neue" w:eastAsia="Helvetica Neue" w:cs="Helvetica Neue"/>
          <w:i w:val="0"/>
          <w:iCs w:val="0"/>
          <w:caps w:val="0"/>
          <w:color w:val="0F1115"/>
          <w:spacing w:val="0"/>
          <w:sz w:val="24"/>
          <w:szCs w:val="24"/>
        </w:rPr>
        <w:t>——职业经理人的大忌。</w:t>
      </w:r>
    </w:p>
    <w:p w14:paraId="0C587F2D">
      <w:pPr>
        <w:keepNext w:val="0"/>
        <w:keepLines w:val="0"/>
        <w:widowControl/>
        <w:numPr>
          <w:ilvl w:val="0"/>
          <w:numId w:val="4"/>
        </w:numPr>
        <w:suppressLineNumbers w:val="0"/>
        <w:spacing w:before="120" w:beforeAutospacing="0" w:after="0" w:afterAutospacing="1"/>
        <w:ind w:left="0" w:hanging="360"/>
      </w:pPr>
    </w:p>
    <w:p w14:paraId="61E73AD6">
      <w:pPr>
        <w:keepNext w:val="0"/>
        <w:keepLines w:val="0"/>
        <w:widowControl/>
        <w:suppressLineNumbers w:val="0"/>
        <w:pBdr>
          <w:top w:val="none" w:color="auto" w:sz="0" w:space="0"/>
          <w:left w:val="none" w:color="auto" w:sz="0" w:space="0"/>
          <w:bottom w:val="none" w:color="auto" w:sz="0" w:space="0"/>
          <w:right w:val="none" w:color="auto" w:sz="0" w:space="0"/>
        </w:pBdr>
        <w:spacing w:before="640" w:beforeAutospacing="0" w:after="640" w:afterAutospacing="0"/>
        <w:ind w:left="0" w:right="0" w:firstLine="0"/>
        <w:rPr>
          <w:rFonts w:hint="default" w:ascii="Helvetica Neue" w:hAnsi="Helvetica Neue" w:eastAsia="Helvetica Neue" w:cs="Helvetica Neue"/>
          <w:i w:val="0"/>
          <w:iCs w:val="0"/>
          <w:caps w:val="0"/>
          <w:spacing w:val="0"/>
          <w:sz w:val="24"/>
          <w:szCs w:val="24"/>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8469FDC">
      <w:pPr>
        <w:pStyle w:val="5"/>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rPr>
      </w:pPr>
      <w:r>
        <w:rPr>
          <w:rFonts w:hint="default" w:ascii="Helvetica Neue" w:hAnsi="Helvetica Neue" w:eastAsia="Helvetica Neue" w:cs="Helvetica Neue"/>
          <w:i w:val="0"/>
          <w:iCs w:val="0"/>
          <w:caps w:val="0"/>
          <w:color w:val="0F1115"/>
          <w:spacing w:val="0"/>
        </w:rPr>
        <w:t>二、 优化建议（不重构核心，但能大幅提升生存率）</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117"/>
        <w:gridCol w:w="8355"/>
      </w:tblGrid>
      <w:tr w14:paraId="0ADC9240">
        <w:trPr>
          <w:tblHeader/>
        </w:trPr>
        <w:tc>
          <w:tcPr>
            <w:tcW w:w="0" w:type="auto"/>
            <w:tcBorders>
              <w:top w:val="nil"/>
            </w:tcBorders>
            <w:shd w:val="clear"/>
            <w:tcMar>
              <w:top w:w="150" w:type="dxa"/>
              <w:left w:w="0" w:type="dxa"/>
              <w:bottom w:w="150" w:type="dxa"/>
              <w:right w:w="240" w:type="dxa"/>
            </w:tcMar>
            <w:vAlign w:val="center"/>
          </w:tcPr>
          <w:p w14:paraId="5F140D74">
            <w:pPr>
              <w:keepNext w:val="0"/>
              <w:keepLines w:val="0"/>
              <w:widowControl/>
              <w:suppressLineNumbers w:val="0"/>
              <w:jc w:val="left"/>
              <w:rPr>
                <w:rFonts w:ascii="var(--dsw-font-markdown-table-head)" w:hAnsi="var(--dsw-font-markdown-table-head)" w:eastAsia="var(--dsw-font-markdown-table-head)" w:cs="var(--dsw-font-markdown-table-head)"/>
                <w:b/>
                <w:bCs/>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维度</w:t>
            </w:r>
          </w:p>
        </w:tc>
        <w:tc>
          <w:tcPr>
            <w:tcW w:w="0" w:type="auto"/>
            <w:tcBorders>
              <w:top w:val="nil"/>
            </w:tcBorders>
            <w:shd w:val="clear"/>
            <w:tcMar>
              <w:top w:w="150" w:type="dxa"/>
              <w:left w:w="240" w:type="dxa"/>
              <w:bottom w:w="150" w:type="dxa"/>
              <w:right w:w="240" w:type="dxa"/>
            </w:tcMar>
            <w:vAlign w:val="center"/>
          </w:tcPr>
          <w:p w14:paraId="60842CD5">
            <w:pPr>
              <w:keepNext w:val="0"/>
              <w:keepLines w:val="0"/>
              <w:widowControl/>
              <w:suppressLineNumbers w:val="0"/>
              <w:jc w:val="left"/>
              <w:rPr>
                <w:rFonts w:hint="default" w:ascii="var(--dsw-font-markdown-table-head)" w:hAnsi="var(--dsw-font-markdown-table-head)" w:eastAsia="var(--dsw-font-markdown-table-head)" w:cs="var(--dsw-font-markdown-table-head)"/>
                <w:b/>
                <w:bCs/>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现状痛点</w:t>
            </w:r>
          </w:p>
        </w:tc>
        <w:tc>
          <w:tcPr>
            <w:tcW w:w="0" w:type="auto"/>
            <w:tcBorders>
              <w:top w:val="nil"/>
            </w:tcBorders>
            <w:shd w:val="clear"/>
            <w:tcMar>
              <w:top w:w="150" w:type="dxa"/>
              <w:left w:w="240" w:type="dxa"/>
              <w:bottom w:w="150" w:type="dxa"/>
              <w:right w:w="240" w:type="dxa"/>
            </w:tcMar>
            <w:vAlign w:val="center"/>
          </w:tcPr>
          <w:p w14:paraId="7831EBF6">
            <w:pPr>
              <w:keepNext w:val="0"/>
              <w:keepLines w:val="0"/>
              <w:widowControl/>
              <w:suppressLineNumbers w:val="0"/>
              <w:jc w:val="left"/>
              <w:rPr>
                <w:rFonts w:hint="default" w:ascii="var(--dsw-font-markdown-table-head)" w:hAnsi="var(--dsw-font-markdown-table-head)" w:eastAsia="var(--dsw-font-markdown-table-head)" w:cs="var(--dsw-font-markdown-table-head)"/>
                <w:b/>
                <w:bCs/>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落地优化方案（3天内可改）</w:t>
            </w:r>
          </w:p>
        </w:tc>
      </w:tr>
      <w:tr w14:paraId="1B24FE80">
        <w:tc>
          <w:tcPr>
            <w:tcW w:w="0" w:type="auto"/>
            <w:shd w:val="clear"/>
            <w:tcMar>
              <w:top w:w="150" w:type="dxa"/>
              <w:left w:w="0" w:type="dxa"/>
              <w:bottom w:w="150" w:type="dxa"/>
              <w:right w:w="240" w:type="dxa"/>
            </w:tcMar>
            <w:vAlign w:val="center"/>
          </w:tcPr>
          <w:p w14:paraId="7501C4E8">
            <w:pPr>
              <w:keepNext w:val="0"/>
              <w:keepLines w:val="0"/>
              <w:widowControl/>
              <w:suppressLineNumbers w:val="0"/>
              <w:jc w:val="left"/>
              <w:rPr>
                <w:rFonts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数据</w:t>
            </w:r>
          </w:p>
        </w:tc>
        <w:tc>
          <w:tcPr>
            <w:tcW w:w="0" w:type="auto"/>
            <w:shd w:val="clear"/>
            <w:tcMar>
              <w:top w:w="150" w:type="dxa"/>
              <w:left w:w="240" w:type="dxa"/>
              <w:bottom w:w="150" w:type="dxa"/>
              <w:right w:w="240" w:type="dxa"/>
            </w:tcMar>
            <w:vAlign w:val="center"/>
          </w:tcPr>
          <w:p w14:paraId="316952B7">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爬虫随时死</w:t>
            </w:r>
          </w:p>
        </w:tc>
        <w:tc>
          <w:tcPr>
            <w:tcW w:w="0" w:type="auto"/>
            <w:shd w:val="clear"/>
            <w:tcMar>
              <w:top w:w="150" w:type="dxa"/>
              <w:left w:w="240" w:type="dxa"/>
              <w:bottom w:w="150" w:type="dxa"/>
              <w:right w:w="0" w:type="dxa"/>
            </w:tcMar>
            <w:vAlign w:val="center"/>
          </w:tcPr>
          <w:p w14:paraId="332B7291">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立即接入聚宽/掘金/万得Python API</w:t>
            </w:r>
            <w:r>
              <w:rPr>
                <w:rFonts w:hint="default" w:ascii="var(--dsw-font-markdown-table)" w:hAnsi="var(--dsw-font-markdown-table)" w:eastAsia="var(--dsw-font-markdown-table)" w:cs="var(--dsw-font-markdown-table)"/>
                <w:kern w:val="0"/>
                <w:sz w:val="24"/>
                <w:szCs w:val="24"/>
                <w:bdr w:val="none" w:color="auto" w:sz="0" w:space="0"/>
                <w:lang w:val="en-US" w:eastAsia="zh-CN" w:bidi="ar"/>
              </w:rPr>
              <w:t>（日均几块钱）。把东财降为</w:t>
            </w:r>
            <w:r>
              <w:rPr>
                <w:rFonts w:hint="default" w:ascii="var(--dsw-font-markdown-table)" w:hAnsi="var(--dsw-font-markdown-table)" w:eastAsia="var(--dsw-font-markdown-table)" w:cs="var(--dsw-font-markdown-table)"/>
                <w:b/>
                <w:bCs/>
                <w:kern w:val="0"/>
                <w:sz w:val="24"/>
                <w:szCs w:val="24"/>
                <w:bdr w:val="none" w:color="auto" w:sz="0" w:space="0"/>
                <w:lang w:val="en-US" w:eastAsia="zh-CN" w:bidi="ar"/>
              </w:rPr>
              <w:t>“盘后参考”</w:t>
            </w:r>
            <w:r>
              <w:rPr>
                <w:rFonts w:hint="default" w:ascii="var(--dsw-font-markdown-table)" w:hAnsi="var(--dsw-font-markdown-table)" w:eastAsia="var(--dsw-font-markdown-table)" w:cs="var(--dsw-font-markdown-table)"/>
                <w:kern w:val="0"/>
                <w:sz w:val="24"/>
                <w:szCs w:val="24"/>
                <w:bdr w:val="none" w:color="auto" w:sz="0" w:space="0"/>
                <w:lang w:val="en-US" w:eastAsia="zh-CN" w:bidi="ar"/>
              </w:rPr>
              <w:t>，盘中决策必须用付费的、有SLA（服务等级协议）的商业数据。</w:t>
            </w:r>
          </w:p>
        </w:tc>
      </w:tr>
      <w:tr w14:paraId="3B96E70B">
        <w:tc>
          <w:tcPr>
            <w:tcW w:w="0" w:type="auto"/>
            <w:shd w:val="clear"/>
            <w:tcMar>
              <w:top w:w="150" w:type="dxa"/>
              <w:left w:w="0" w:type="dxa"/>
              <w:bottom w:w="150" w:type="dxa"/>
              <w:right w:w="240" w:type="dxa"/>
            </w:tcMar>
            <w:vAlign w:val="center"/>
          </w:tcPr>
          <w:p w14:paraId="6618A6E9">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策略</w:t>
            </w:r>
          </w:p>
        </w:tc>
        <w:tc>
          <w:tcPr>
            <w:tcW w:w="0" w:type="auto"/>
            <w:shd w:val="clear"/>
            <w:tcMar>
              <w:top w:w="150" w:type="dxa"/>
              <w:left w:w="240" w:type="dxa"/>
              <w:bottom w:w="150" w:type="dxa"/>
              <w:right w:w="240" w:type="dxa"/>
            </w:tcMar>
            <w:vAlign w:val="center"/>
          </w:tcPr>
          <w:p w14:paraId="6E3B521A">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固定线性权重</w:t>
            </w:r>
          </w:p>
        </w:tc>
        <w:tc>
          <w:tcPr>
            <w:tcW w:w="0" w:type="auto"/>
            <w:shd w:val="clear"/>
            <w:tcMar>
              <w:top w:w="150" w:type="dxa"/>
              <w:left w:w="240" w:type="dxa"/>
              <w:bottom w:w="150" w:type="dxa"/>
              <w:right w:w="0" w:type="dxa"/>
            </w:tcMar>
            <w:vAlign w:val="center"/>
          </w:tcPr>
          <w:p w14:paraId="1FAAEAB3">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引入</w:t>
            </w:r>
            <w:r>
              <w:rPr>
                <w:rFonts w:hint="default" w:ascii="var(--dsw-font-markdown-table)" w:hAnsi="var(--dsw-font-markdown-table)" w:eastAsia="var(--dsw-font-markdown-table)" w:cs="var(--dsw-font-markdown-table)"/>
                <w:b/>
                <w:bCs/>
                <w:kern w:val="0"/>
                <w:sz w:val="24"/>
                <w:szCs w:val="24"/>
                <w:bdr w:val="none" w:color="auto" w:sz="0" w:space="0"/>
                <w:lang w:val="en-US" w:eastAsia="zh-CN" w:bidi="ar"/>
              </w:rPr>
              <w:t>贝叶斯时变权重</w:t>
            </w:r>
            <w:r>
              <w:rPr>
                <w:rFonts w:hint="default" w:ascii="var(--dsw-font-markdown-table)" w:hAnsi="var(--dsw-font-markdown-table)" w:eastAsia="var(--dsw-font-markdown-table)" w:cs="var(--dsw-font-markdown-table)"/>
                <w:kern w:val="0"/>
                <w:sz w:val="24"/>
                <w:szCs w:val="24"/>
                <w:bdr w:val="none" w:color="auto" w:sz="0" w:space="0"/>
                <w:lang w:val="en-US" w:eastAsia="zh-CN" w:bidi="ar"/>
              </w:rPr>
              <w:t>：根据过去60日IC值（信息系数）动态调整长/中/短线的权重，让市场自己告诉系统现在该信哪个周期。</w:t>
            </w:r>
          </w:p>
        </w:tc>
      </w:tr>
      <w:tr w14:paraId="00C5D306">
        <w:tc>
          <w:tcPr>
            <w:tcW w:w="0" w:type="auto"/>
            <w:shd w:val="clear"/>
            <w:tcMar>
              <w:top w:w="150" w:type="dxa"/>
              <w:left w:w="0" w:type="dxa"/>
              <w:bottom w:w="150" w:type="dxa"/>
              <w:right w:w="240" w:type="dxa"/>
            </w:tcMar>
            <w:vAlign w:val="center"/>
          </w:tcPr>
          <w:p w14:paraId="054C2E5E">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交易计划</w:t>
            </w:r>
          </w:p>
        </w:tc>
        <w:tc>
          <w:tcPr>
            <w:tcW w:w="0" w:type="auto"/>
            <w:shd w:val="clear"/>
            <w:tcMar>
              <w:top w:w="150" w:type="dxa"/>
              <w:left w:w="240" w:type="dxa"/>
              <w:bottom w:w="150" w:type="dxa"/>
              <w:right w:w="240" w:type="dxa"/>
            </w:tcMar>
            <w:vAlign w:val="center"/>
          </w:tcPr>
          <w:p w14:paraId="526A500A">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凯利公式输入过于粗糙</w:t>
            </w:r>
          </w:p>
        </w:tc>
        <w:tc>
          <w:tcPr>
            <w:tcW w:w="0" w:type="auto"/>
            <w:shd w:val="clear"/>
            <w:tcMar>
              <w:top w:w="150" w:type="dxa"/>
              <w:left w:w="240" w:type="dxa"/>
              <w:bottom w:w="150" w:type="dxa"/>
              <w:right w:w="0" w:type="dxa"/>
            </w:tcMar>
            <w:vAlign w:val="center"/>
          </w:tcPr>
          <w:p w14:paraId="749D972B">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凯利公式依赖胜率和盈亏比。你的系统只给了</w:t>
            </w:r>
            <w:r>
              <w:rPr>
                <w:rStyle w:val="11"/>
                <w:rFonts w:hint="default" w:ascii="var(--ds-font-family-code)" w:hAnsi="var(--ds-font-family-code)" w:eastAsia="var(--ds-font-family-code)" w:cs="var(--ds-font-family-code)"/>
                <w:kern w:val="0"/>
                <w:sz w:val="19"/>
                <w:szCs w:val="19"/>
                <w:bdr w:val="none" w:color="auto" w:sz="0" w:space="0"/>
                <w:lang w:val="en-US" w:eastAsia="zh-CN" w:bidi="ar"/>
              </w:rPr>
              <w:t>2:1</w:t>
            </w:r>
            <w:r>
              <w:rPr>
                <w:rFonts w:hint="default" w:ascii="var(--dsw-font-markdown-table)" w:hAnsi="var(--dsw-font-markdown-table)" w:eastAsia="var(--dsw-font-markdown-table)" w:cs="var(--dsw-font-markdown-table)"/>
                <w:kern w:val="0"/>
                <w:sz w:val="24"/>
                <w:szCs w:val="24"/>
                <w:bdr w:val="none" w:color="auto" w:sz="0" w:space="0"/>
                <w:lang w:val="en-US" w:eastAsia="zh-CN" w:bidi="ar"/>
              </w:rPr>
              <w:t>固定盈亏比。需接入</w:t>
            </w:r>
            <w:r>
              <w:rPr>
                <w:rFonts w:hint="default" w:ascii="var(--dsw-font-markdown-table)" w:hAnsi="var(--dsw-font-markdown-table)" w:eastAsia="var(--dsw-font-markdown-table)" w:cs="var(--dsw-font-markdown-table)"/>
                <w:b/>
                <w:bCs/>
                <w:kern w:val="0"/>
                <w:sz w:val="24"/>
                <w:szCs w:val="24"/>
                <w:bdr w:val="none" w:color="auto" w:sz="0" w:space="0"/>
                <w:lang w:val="en-US" w:eastAsia="zh-CN" w:bidi="ar"/>
              </w:rPr>
              <w:t>蒙特卡洛模拟</w:t>
            </w:r>
            <w:r>
              <w:rPr>
                <w:rFonts w:hint="default" w:ascii="var(--dsw-font-markdown-table)" w:hAnsi="var(--dsw-font-markdown-table)" w:eastAsia="var(--dsw-font-markdown-table)" w:cs="var(--dsw-font-markdown-table)"/>
                <w:kern w:val="0"/>
                <w:sz w:val="24"/>
                <w:szCs w:val="24"/>
                <w:bdr w:val="none" w:color="auto" w:sz="0" w:space="0"/>
                <w:lang w:val="en-US" w:eastAsia="zh-CN" w:bidi="ar"/>
              </w:rPr>
              <w:t>，根据历史相似K线形态（类似缠论笔）的后续胜率，动态输入凯利公式。</w:t>
            </w:r>
          </w:p>
        </w:tc>
      </w:tr>
      <w:tr w14:paraId="54D9374B">
        <w:tc>
          <w:tcPr>
            <w:tcW w:w="0" w:type="auto"/>
            <w:shd w:val="clear"/>
            <w:tcMar>
              <w:top w:w="150" w:type="dxa"/>
              <w:left w:w="0" w:type="dxa"/>
              <w:bottom w:w="150" w:type="dxa"/>
              <w:right w:w="240" w:type="dxa"/>
            </w:tcMar>
            <w:vAlign w:val="center"/>
          </w:tcPr>
          <w:p w14:paraId="1613EFC3">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缓存</w:t>
            </w:r>
          </w:p>
        </w:tc>
        <w:tc>
          <w:tcPr>
            <w:tcW w:w="0" w:type="auto"/>
            <w:shd w:val="clear"/>
            <w:tcMar>
              <w:top w:w="150" w:type="dxa"/>
              <w:left w:w="240" w:type="dxa"/>
              <w:bottom w:w="150" w:type="dxa"/>
              <w:right w:w="240" w:type="dxa"/>
            </w:tcMar>
            <w:vAlign w:val="center"/>
          </w:tcPr>
          <w:p w14:paraId="64C3AA6B">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Json文件缓存（重启丢失）</w:t>
            </w:r>
          </w:p>
        </w:tc>
        <w:tc>
          <w:tcPr>
            <w:tcW w:w="0" w:type="auto"/>
            <w:shd w:val="clear"/>
            <w:tcMar>
              <w:top w:w="150" w:type="dxa"/>
              <w:left w:w="240" w:type="dxa"/>
              <w:bottom w:w="150" w:type="dxa"/>
              <w:right w:w="0" w:type="dxa"/>
            </w:tcMar>
            <w:vAlign w:val="center"/>
          </w:tcPr>
          <w:p w14:paraId="7263AB9F">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升级为</w:t>
            </w:r>
            <w:r>
              <w:rPr>
                <w:rFonts w:hint="default" w:ascii="var(--dsw-font-markdown-table)" w:hAnsi="var(--dsw-font-markdown-table)" w:eastAsia="var(--dsw-font-markdown-table)" w:cs="var(--dsw-font-markdown-table)"/>
                <w:b/>
                <w:bCs/>
                <w:kern w:val="0"/>
                <w:sz w:val="24"/>
                <w:szCs w:val="24"/>
                <w:bdr w:val="none" w:color="auto" w:sz="0" w:space="0"/>
                <w:lang w:val="en-US" w:eastAsia="zh-CN" w:bidi="ar"/>
              </w:rPr>
              <w:t>Redis</w:t>
            </w:r>
            <w:r>
              <w:rPr>
                <w:rFonts w:hint="default" w:ascii="var(--dsw-font-markdown-table)" w:hAnsi="var(--dsw-font-markdown-table)" w:eastAsia="var(--dsw-font-markdown-table)" w:cs="var(--dsw-font-markdown-table)"/>
                <w:kern w:val="0"/>
                <w:sz w:val="24"/>
                <w:szCs w:val="24"/>
                <w:bdr w:val="none" w:color="auto" w:sz="0" w:space="0"/>
                <w:lang w:val="en-US" w:eastAsia="zh-CN" w:bidi="ar"/>
              </w:rPr>
              <w:t>（内存数据库），SWR过期策略不变，但重启瞬间恢复，且解决并发锁问题。</w:t>
            </w:r>
          </w:p>
        </w:tc>
      </w:tr>
      <w:tr w14:paraId="4BE8609F">
        <w:tc>
          <w:tcPr>
            <w:tcW w:w="0" w:type="auto"/>
            <w:shd w:val="clear"/>
            <w:tcMar>
              <w:top w:w="150" w:type="dxa"/>
              <w:left w:w="0" w:type="dxa"/>
              <w:bottom w:w="150" w:type="dxa"/>
              <w:right w:w="240" w:type="dxa"/>
            </w:tcMar>
            <w:vAlign w:val="center"/>
          </w:tcPr>
          <w:p w14:paraId="77E16848">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安全</w:t>
            </w:r>
          </w:p>
        </w:tc>
        <w:tc>
          <w:tcPr>
            <w:tcW w:w="0" w:type="auto"/>
            <w:shd w:val="clear"/>
            <w:tcMar>
              <w:top w:w="150" w:type="dxa"/>
              <w:left w:w="240" w:type="dxa"/>
              <w:bottom w:w="150" w:type="dxa"/>
              <w:right w:w="240" w:type="dxa"/>
            </w:tcMar>
            <w:vAlign w:val="center"/>
          </w:tcPr>
          <w:p w14:paraId="404647AB">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裸奔</w:t>
            </w:r>
          </w:p>
        </w:tc>
        <w:tc>
          <w:tcPr>
            <w:tcW w:w="0" w:type="auto"/>
            <w:shd w:val="clear"/>
            <w:tcMar>
              <w:top w:w="150" w:type="dxa"/>
              <w:left w:w="240" w:type="dxa"/>
              <w:bottom w:w="150" w:type="dxa"/>
              <w:right w:w="0" w:type="dxa"/>
            </w:tcMar>
            <w:vAlign w:val="center"/>
          </w:tcPr>
          <w:p w14:paraId="1D0B3ABD">
            <w:pPr>
              <w:keepNext w:val="0"/>
              <w:keepLines w:val="0"/>
              <w:widowControl/>
              <w:suppressLineNumbers w:val="0"/>
              <w:jc w:val="left"/>
              <w:rPr>
                <w:rFonts w:hint="default" w:ascii="var(--dsw-font-markdown-table)" w:hAnsi="var(--dsw-font-markdown-table)" w:eastAsia="var(--dsw-font-markdown-table)" w:cs="var(--dsw-font-markdown-table)"/>
              </w:rPr>
            </w:pPr>
            <w:r>
              <w:rPr>
                <w:rFonts w:hint="default" w:ascii="var(--dsw-font-markdown-table)" w:hAnsi="var(--dsw-font-markdown-table)" w:eastAsia="var(--dsw-font-markdown-table)" w:cs="var(--dsw-font-markdown-table)"/>
                <w:kern w:val="0"/>
                <w:sz w:val="24"/>
                <w:szCs w:val="24"/>
                <w:bdr w:val="none" w:color="auto" w:sz="0" w:space="0"/>
                <w:lang w:val="en-US" w:eastAsia="zh-CN" w:bidi="ar"/>
              </w:rPr>
              <w:t>前置Nginx反向代理，强制开启</w:t>
            </w:r>
            <w:r>
              <w:rPr>
                <w:rFonts w:hint="default" w:ascii="var(--dsw-font-markdown-table)" w:hAnsi="var(--dsw-font-markdown-table)" w:eastAsia="var(--dsw-font-markdown-table)" w:cs="var(--dsw-font-markdown-table)"/>
                <w:b/>
                <w:bCs/>
                <w:kern w:val="0"/>
                <w:sz w:val="24"/>
                <w:szCs w:val="24"/>
                <w:bdr w:val="none" w:color="auto" w:sz="0" w:space="0"/>
                <w:lang w:val="en-US" w:eastAsia="zh-CN" w:bidi="ar"/>
              </w:rPr>
              <w:t>HTTPS + Basic Auth</w:t>
            </w:r>
            <w:r>
              <w:rPr>
                <w:rFonts w:hint="default" w:ascii="var(--dsw-font-markdown-table)" w:hAnsi="var(--dsw-font-markdown-table)" w:eastAsia="var(--dsw-font-markdown-table)" w:cs="var(--dsw-font-markdown-table)"/>
                <w:kern w:val="0"/>
                <w:sz w:val="24"/>
                <w:szCs w:val="24"/>
                <w:bdr w:val="none" w:color="auto" w:sz="0" w:space="0"/>
                <w:lang w:val="en-US" w:eastAsia="zh-CN" w:bidi="ar"/>
              </w:rPr>
              <w:t>（至少加个登录密码），或者加上</w:t>
            </w:r>
            <w:r>
              <w:rPr>
                <w:rStyle w:val="11"/>
                <w:rFonts w:hint="default" w:ascii="var(--ds-font-family-code)" w:hAnsi="var(--ds-font-family-code)" w:eastAsia="var(--ds-font-family-code)" w:cs="var(--ds-font-family-code)"/>
                <w:kern w:val="0"/>
                <w:sz w:val="19"/>
                <w:szCs w:val="19"/>
                <w:bdr w:val="none" w:color="auto" w:sz="0" w:space="0"/>
                <w:lang w:val="en-US" w:eastAsia="zh-CN" w:bidi="ar"/>
              </w:rPr>
              <w:t>X-API-Key</w:t>
            </w:r>
            <w:r>
              <w:rPr>
                <w:rFonts w:hint="default" w:ascii="var(--dsw-font-markdown-table)" w:hAnsi="var(--dsw-font-markdown-table)" w:eastAsia="var(--dsw-font-markdown-table)" w:cs="var(--dsw-font-markdown-table)"/>
                <w:kern w:val="0"/>
                <w:sz w:val="24"/>
                <w:szCs w:val="24"/>
                <w:bdr w:val="none" w:color="auto" w:sz="0" w:space="0"/>
                <w:lang w:val="en-US" w:eastAsia="zh-CN" w:bidi="ar"/>
              </w:rPr>
              <w:t>校验。</w:t>
            </w:r>
          </w:p>
        </w:tc>
      </w:tr>
    </w:tbl>
    <w:p w14:paraId="72A4388C">
      <w:pPr>
        <w:keepNext w:val="0"/>
        <w:keepLines w:val="0"/>
        <w:widowControl/>
        <w:suppressLineNumbers w:val="0"/>
        <w:pBdr>
          <w:top w:val="none" w:color="auto" w:sz="0" w:space="0"/>
          <w:left w:val="none" w:color="auto" w:sz="0" w:space="0"/>
          <w:bottom w:val="none" w:color="auto" w:sz="0" w:space="0"/>
          <w:right w:val="none" w:color="auto" w:sz="0" w:space="0"/>
        </w:pBdr>
        <w:spacing w:before="640" w:beforeAutospacing="0" w:after="640" w:afterAutospacing="0"/>
        <w:ind w:left="0" w:right="0" w:firstLine="0"/>
        <w:rPr>
          <w:rFonts w:hint="default" w:ascii="Helvetica Neue" w:hAnsi="Helvetica Neue" w:eastAsia="Helvetica Neue" w:cs="Helvetica Neue"/>
          <w:i w:val="0"/>
          <w:iCs w:val="0"/>
          <w:caps w:val="0"/>
          <w:spacing w:val="0"/>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B8F4DE">
      <w:pPr>
        <w:pStyle w:val="5"/>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rPr>
      </w:pPr>
      <w:r>
        <w:rPr>
          <w:rFonts w:hint="default" w:ascii="Helvetica Neue" w:hAnsi="Helvetica Neue" w:eastAsia="Helvetica Neue" w:cs="Helvetica Neue"/>
          <w:i w:val="0"/>
          <w:iCs w:val="0"/>
          <w:caps w:val="0"/>
          <w:color w:val="0F1115"/>
          <w:spacing w:val="0"/>
        </w:rPr>
        <w:t>三、 迭代方向（如果要冲击“真·私募工具”）</w:t>
      </w:r>
    </w:p>
    <w:p w14:paraId="520EF852">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1. 从“信息展示”进化为“事件驱动”</w:t>
      </w:r>
    </w:p>
    <w:p w14:paraId="7ED2129C">
      <w:pPr>
        <w:keepNext w:val="0"/>
        <w:keepLines w:val="0"/>
        <w:widowControl/>
        <w:numPr>
          <w:ilvl w:val="0"/>
          <w:numId w:val="5"/>
        </w:numPr>
        <w:suppressLineNumbers w:val="0"/>
        <w:spacing w:before="0" w:beforeAutospacing="1" w:after="0" w:afterAutospacing="1"/>
        <w:ind w:left="0" w:hanging="360"/>
      </w:pPr>
    </w:p>
    <w:p w14:paraId="199E8E5E">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i w:val="0"/>
          <w:iCs w:val="0"/>
          <w:caps w:val="0"/>
          <w:color w:val="0F1115"/>
          <w:spacing w:val="0"/>
          <w:sz w:val="24"/>
          <w:szCs w:val="24"/>
        </w:rPr>
        <w:t>当前是“用户打开App看信号”。迭代方向：引入</w:t>
      </w:r>
      <w:r>
        <w:rPr>
          <w:rFonts w:hint="default" w:ascii="Helvetica Neue" w:hAnsi="Helvetica Neue" w:eastAsia="Helvetica Neue" w:cs="Helvetica Neue"/>
          <w:b/>
          <w:bCs/>
          <w:i w:val="0"/>
          <w:iCs w:val="0"/>
          <w:caps w:val="0"/>
          <w:color w:val="0F1115"/>
          <w:spacing w:val="0"/>
          <w:sz w:val="24"/>
          <w:szCs w:val="24"/>
        </w:rPr>
        <w:t>实时Ticker监听</w:t>
      </w:r>
      <w:r>
        <w:rPr>
          <w:rFonts w:hint="default" w:ascii="Helvetica Neue" w:hAnsi="Helvetica Neue" w:eastAsia="Helvetica Neue" w:cs="Helvetica Neue"/>
          <w:i w:val="0"/>
          <w:iCs w:val="0"/>
          <w:caps w:val="0"/>
          <w:color w:val="0F1115"/>
          <w:spacing w:val="0"/>
          <w:sz w:val="24"/>
          <w:szCs w:val="24"/>
        </w:rPr>
        <w:t>（WebSocket连接券商Level2）。当三维决策+威科夫同时发出买入信号时，</w:t>
      </w:r>
      <w:r>
        <w:rPr>
          <w:rFonts w:hint="default" w:ascii="Helvetica Neue" w:hAnsi="Helvetica Neue" w:eastAsia="Helvetica Neue" w:cs="Helvetica Neue"/>
          <w:b/>
          <w:bCs/>
          <w:i w:val="0"/>
          <w:iCs w:val="0"/>
          <w:caps w:val="0"/>
          <w:color w:val="0F1115"/>
          <w:spacing w:val="0"/>
          <w:sz w:val="24"/>
          <w:szCs w:val="24"/>
        </w:rPr>
        <w:t>主动推送微信/钉钉“交易指令”</w:t>
      </w:r>
      <w:r>
        <w:rPr>
          <w:rFonts w:hint="default" w:ascii="Helvetica Neue" w:hAnsi="Helvetica Neue" w:eastAsia="Helvetica Neue" w:cs="Helvetica Neue"/>
          <w:i w:val="0"/>
          <w:iCs w:val="0"/>
          <w:caps w:val="0"/>
          <w:color w:val="0F1115"/>
          <w:spacing w:val="0"/>
          <w:sz w:val="24"/>
          <w:szCs w:val="24"/>
        </w:rPr>
        <w:t>，而不是等用户刷新日报。</w:t>
      </w:r>
    </w:p>
    <w:p w14:paraId="192C5388">
      <w:pPr>
        <w:keepNext w:val="0"/>
        <w:keepLines w:val="0"/>
        <w:widowControl/>
        <w:numPr>
          <w:ilvl w:val="0"/>
          <w:numId w:val="5"/>
        </w:numPr>
        <w:suppressLineNumbers w:val="0"/>
        <w:spacing w:before="0" w:beforeAutospacing="1" w:after="0" w:afterAutospacing="1"/>
        <w:ind w:left="0" w:hanging="360"/>
      </w:pPr>
    </w:p>
    <w:p w14:paraId="0DB0CCF2">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2. 加入“回测验证闭环”</w:t>
      </w:r>
    </w:p>
    <w:p w14:paraId="374C1F2C">
      <w:pPr>
        <w:keepNext w:val="0"/>
        <w:keepLines w:val="0"/>
        <w:widowControl/>
        <w:numPr>
          <w:ilvl w:val="0"/>
          <w:numId w:val="6"/>
        </w:numPr>
        <w:suppressLineNumbers w:val="0"/>
        <w:spacing w:before="0" w:beforeAutospacing="1" w:after="0" w:afterAutospacing="1"/>
        <w:ind w:left="0" w:hanging="360"/>
      </w:pPr>
    </w:p>
    <w:p w14:paraId="64F0BFAD">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i w:val="0"/>
          <w:iCs w:val="0"/>
          <w:caps w:val="0"/>
          <w:color w:val="0F1115"/>
          <w:spacing w:val="0"/>
          <w:sz w:val="24"/>
          <w:szCs w:val="24"/>
        </w:rPr>
        <w:t>文档提到“验证(回测)”但仅一笔带过。你必须开发</w:t>
      </w:r>
      <w:r>
        <w:rPr>
          <w:rFonts w:hint="default" w:ascii="Helvetica Neue" w:hAnsi="Helvetica Neue" w:eastAsia="Helvetica Neue" w:cs="Helvetica Neue"/>
          <w:b/>
          <w:bCs/>
          <w:i w:val="0"/>
          <w:iCs w:val="0"/>
          <w:caps w:val="0"/>
          <w:color w:val="0F1115"/>
          <w:spacing w:val="0"/>
          <w:sz w:val="24"/>
          <w:szCs w:val="24"/>
        </w:rPr>
        <w:t>“信号绩效仪表盘”</w:t>
      </w:r>
      <w:r>
        <w:rPr>
          <w:rFonts w:hint="default" w:ascii="Helvetica Neue" w:hAnsi="Helvetica Neue" w:eastAsia="Helvetica Neue" w:cs="Helvetica Neue"/>
          <w:i w:val="0"/>
          <w:iCs w:val="0"/>
          <w:caps w:val="0"/>
          <w:color w:val="0F1115"/>
          <w:spacing w:val="0"/>
          <w:sz w:val="24"/>
          <w:szCs w:val="24"/>
        </w:rPr>
        <w:t>：记录每一笔系统给出的S/A/B评级，T+5日后跟踪实际涨跌幅。如果S级评级胜率&lt;40%，自动调低该策略的仓位权重，形成</w:t>
      </w:r>
      <w:r>
        <w:rPr>
          <w:rFonts w:hint="default" w:ascii="Helvetica Neue" w:hAnsi="Helvetica Neue" w:eastAsia="Helvetica Neue" w:cs="Helvetica Neue"/>
          <w:b/>
          <w:bCs/>
          <w:i w:val="0"/>
          <w:iCs w:val="0"/>
          <w:caps w:val="0"/>
          <w:color w:val="0F1115"/>
          <w:spacing w:val="0"/>
          <w:sz w:val="24"/>
          <w:szCs w:val="24"/>
        </w:rPr>
        <w:t>策略自适应淘汰机制</w:t>
      </w:r>
      <w:r>
        <w:rPr>
          <w:rFonts w:hint="default" w:ascii="Helvetica Neue" w:hAnsi="Helvetica Neue" w:eastAsia="Helvetica Neue" w:cs="Helvetica Neue"/>
          <w:i w:val="0"/>
          <w:iCs w:val="0"/>
          <w:caps w:val="0"/>
          <w:color w:val="0F1115"/>
          <w:spacing w:val="0"/>
          <w:sz w:val="24"/>
          <w:szCs w:val="24"/>
        </w:rPr>
        <w:t>。</w:t>
      </w:r>
    </w:p>
    <w:p w14:paraId="349A6F56">
      <w:pPr>
        <w:keepNext w:val="0"/>
        <w:keepLines w:val="0"/>
        <w:widowControl/>
        <w:numPr>
          <w:ilvl w:val="0"/>
          <w:numId w:val="6"/>
        </w:numPr>
        <w:suppressLineNumbers w:val="0"/>
        <w:spacing w:before="0" w:beforeAutospacing="1" w:after="0" w:afterAutospacing="1"/>
        <w:ind w:left="0" w:hanging="360"/>
      </w:pPr>
    </w:p>
    <w:p w14:paraId="4F1D6B0C">
      <w:pPr>
        <w:pStyle w:val="7"/>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4"/>
          <w:szCs w:val="24"/>
        </w:rPr>
      </w:pPr>
      <w:r>
        <w:rPr>
          <w:rFonts w:hint="default" w:ascii="Helvetica Neue" w:hAnsi="Helvetica Neue" w:eastAsia="Helvetica Neue" w:cs="Helvetica Neue"/>
          <w:b/>
          <w:bCs/>
          <w:i w:val="0"/>
          <w:iCs w:val="0"/>
          <w:caps w:val="0"/>
          <w:color w:val="0F1115"/>
          <w:spacing w:val="0"/>
          <w:sz w:val="24"/>
          <w:szCs w:val="24"/>
        </w:rPr>
        <w:t>3. 情绪面量化（NLP）</w:t>
      </w:r>
    </w:p>
    <w:p w14:paraId="5FDCD34A">
      <w:pPr>
        <w:keepNext w:val="0"/>
        <w:keepLines w:val="0"/>
        <w:widowControl/>
        <w:numPr>
          <w:ilvl w:val="0"/>
          <w:numId w:val="7"/>
        </w:numPr>
        <w:suppressLineNumbers w:val="0"/>
        <w:spacing w:before="0" w:beforeAutospacing="1" w:after="0" w:afterAutospacing="1"/>
        <w:ind w:left="0" w:hanging="360"/>
      </w:pPr>
    </w:p>
    <w:p w14:paraId="7F2E9302">
      <w:pPr>
        <w:pStyle w:val="7"/>
        <w:keepNext w:val="0"/>
        <w:keepLines w:val="0"/>
        <w:widowControl/>
        <w:suppressLineNumbers w:val="0"/>
        <w:spacing w:before="0" w:beforeAutospacing="0" w:after="0" w:afterAutospacing="0"/>
        <w:ind w:left="0" w:right="0"/>
      </w:pPr>
      <w:r>
        <w:rPr>
          <w:rFonts w:hint="default" w:ascii="Helvetica Neue" w:hAnsi="Helvetica Neue" w:eastAsia="Helvetica Neue" w:cs="Helvetica Neue"/>
          <w:i w:val="0"/>
          <w:iCs w:val="0"/>
          <w:caps w:val="0"/>
          <w:color w:val="0F1115"/>
          <w:spacing w:val="0"/>
          <w:sz w:val="24"/>
          <w:szCs w:val="24"/>
        </w:rPr>
        <w:t>目前的“题材”仅依赖资金流。迭代方向：接入</w:t>
      </w:r>
      <w:r>
        <w:rPr>
          <w:rFonts w:hint="default" w:ascii="Helvetica Neue" w:hAnsi="Helvetica Neue" w:eastAsia="Helvetica Neue" w:cs="Helvetica Neue"/>
          <w:b/>
          <w:bCs/>
          <w:i w:val="0"/>
          <w:iCs w:val="0"/>
          <w:caps w:val="0"/>
          <w:color w:val="0F1115"/>
          <w:spacing w:val="0"/>
          <w:sz w:val="24"/>
          <w:szCs w:val="24"/>
        </w:rPr>
        <w:t>财联社/同花顺快讯的实时流</w:t>
      </w:r>
      <w:r>
        <w:rPr>
          <w:rFonts w:hint="default" w:ascii="Helvetica Neue" w:hAnsi="Helvetica Neue" w:eastAsia="Helvetica Neue" w:cs="Helvetica Neue"/>
          <w:i w:val="0"/>
          <w:iCs w:val="0"/>
          <w:caps w:val="0"/>
          <w:color w:val="0F1115"/>
          <w:spacing w:val="0"/>
          <w:sz w:val="24"/>
          <w:szCs w:val="24"/>
        </w:rPr>
        <w:t>，用DeepSeek API做</w:t>
      </w:r>
      <w:r>
        <w:rPr>
          <w:rFonts w:hint="default" w:ascii="Helvetica Neue" w:hAnsi="Helvetica Neue" w:eastAsia="Helvetica Neue" w:cs="Helvetica Neue"/>
          <w:b/>
          <w:bCs/>
          <w:i w:val="0"/>
          <w:iCs w:val="0"/>
          <w:caps w:val="0"/>
          <w:color w:val="0F1115"/>
          <w:spacing w:val="0"/>
          <w:sz w:val="24"/>
          <w:szCs w:val="24"/>
        </w:rPr>
        <w:t>情感极性打分</w:t>
      </w:r>
      <w:r>
        <w:rPr>
          <w:rFonts w:hint="default" w:ascii="Helvetica Neue" w:hAnsi="Helvetica Neue" w:eastAsia="Helvetica Neue" w:cs="Helvetica Neue"/>
          <w:i w:val="0"/>
          <w:iCs w:val="0"/>
          <w:caps w:val="0"/>
          <w:color w:val="0F1115"/>
          <w:spacing w:val="0"/>
          <w:sz w:val="24"/>
          <w:szCs w:val="24"/>
        </w:rPr>
        <w:t>（利好/利空/超预期），叠加到</w:t>
      </w:r>
      <w:r>
        <w:rPr>
          <w:rStyle w:val="11"/>
          <w:rFonts w:hint="default" w:ascii="var(--ds-font-family-code)" w:hAnsi="var(--ds-font-family-code)" w:eastAsia="var(--ds-font-family-code)" w:cs="var(--ds-font-family-code)"/>
          <w:i w:val="0"/>
          <w:iCs w:val="0"/>
          <w:caps w:val="0"/>
          <w:color w:val="0F1115"/>
          <w:spacing w:val="0"/>
          <w:sz w:val="18"/>
          <w:szCs w:val="18"/>
          <w:bdr w:val="none" w:color="auto" w:sz="0" w:space="0"/>
        </w:rPr>
        <w:t>decision_signals</w:t>
      </w:r>
      <w:r>
        <w:rPr>
          <w:rFonts w:hint="default" w:ascii="Helvetica Neue" w:hAnsi="Helvetica Neue" w:eastAsia="Helvetica Neue" w:cs="Helvetica Neue"/>
          <w:i w:val="0"/>
          <w:iCs w:val="0"/>
          <w:caps w:val="0"/>
          <w:color w:val="0F1115"/>
          <w:spacing w:val="0"/>
          <w:sz w:val="24"/>
          <w:szCs w:val="24"/>
        </w:rPr>
        <w:t>中，弥补纯技术面无基本面的短板。</w:t>
      </w:r>
    </w:p>
    <w:p w14:paraId="3D58A309">
      <w:pPr>
        <w:keepNext w:val="0"/>
        <w:keepLines w:val="0"/>
        <w:widowControl/>
        <w:numPr>
          <w:ilvl w:val="0"/>
          <w:numId w:val="7"/>
        </w:numPr>
        <w:suppressLineNumbers w:val="0"/>
        <w:spacing w:before="0" w:beforeAutospacing="1" w:after="0" w:afterAutospacing="1"/>
        <w:ind w:left="0" w:hanging="360"/>
      </w:pPr>
    </w:p>
    <w:p w14:paraId="31690A92">
      <w:pPr>
        <w:pStyle w:val="2"/>
        <w:keepNext w:val="0"/>
        <w:keepLines w:val="0"/>
        <w:widowControl/>
        <w:suppressLineNumbers w:val="0"/>
      </w:pPr>
      <w:r>
        <w:t>megoo 股票助手 v3.1 迭代任务清单</w:t>
      </w:r>
    </w:p>
    <w:p w14:paraId="25E74A38">
      <w:pPr>
        <w:pStyle w:val="7"/>
        <w:keepNext w:val="0"/>
        <w:keepLines w:val="0"/>
        <w:widowControl/>
        <w:suppressLineNumbers w:val="0"/>
        <w:ind w:left="720" w:right="720"/>
      </w:pPr>
      <w:r>
        <w:rPr>
          <w:rFonts w:hint="eastAsia" w:ascii="宋体" w:hAnsi="宋体" w:eastAsia="宋体" w:cs="宋体"/>
          <w:sz w:val="24"/>
          <w:szCs w:val="24"/>
        </w:rPr>
        <w:t>版本目标：加固稳定性、降低错误信号、完善复盘与告警、夯实自用底座；</w:t>
      </w:r>
      <w:r>
        <w:rPr>
          <w:rStyle w:val="10"/>
          <w:rFonts w:hint="eastAsia" w:ascii="宋体" w:hAnsi="宋体" w:eastAsia="宋体" w:cs="宋体"/>
          <w:sz w:val="24"/>
          <w:szCs w:val="24"/>
        </w:rPr>
        <w:t>v3.1 定位自用增强版本，不做对外商业化能力</w:t>
      </w:r>
      <w:r>
        <w:rPr>
          <w:rFonts w:hint="eastAsia" w:ascii="宋体" w:hAnsi="宋体" w:eastAsia="宋体" w:cs="宋体"/>
          <w:sz w:val="24"/>
          <w:szCs w:val="24"/>
        </w:rPr>
        <w:t xml:space="preserve"> 文档版本：v3.1</w:t>
      </w:r>
      <w:r>
        <w:rPr>
          <w:rFonts w:hint="eastAsia" w:ascii="宋体" w:hAnsi="宋体" w:eastAsia="宋体" w:cs="宋体"/>
          <w:sz w:val="24"/>
          <w:szCs w:val="24"/>
        </w:rPr>
        <w:noBreakHyphen/>
      </w:r>
      <w:r>
        <w:rPr>
          <w:rFonts w:hint="eastAsia" w:ascii="宋体" w:hAnsi="宋体" w:eastAsia="宋体" w:cs="宋体"/>
          <w:sz w:val="24"/>
          <w:szCs w:val="24"/>
        </w:rPr>
        <w:t>todo | 日期：2026</w:t>
      </w:r>
      <w:r>
        <w:rPr>
          <w:rFonts w:hint="eastAsia" w:ascii="宋体" w:hAnsi="宋体" w:eastAsia="宋体" w:cs="宋体"/>
          <w:sz w:val="24"/>
          <w:szCs w:val="24"/>
        </w:rPr>
        <w:noBreakHyphen/>
      </w:r>
      <w:r>
        <w:rPr>
          <w:rFonts w:hint="eastAsia" w:ascii="宋体" w:hAnsi="宋体" w:eastAsia="宋体" w:cs="宋体"/>
          <w:sz w:val="24"/>
          <w:szCs w:val="24"/>
        </w:rPr>
        <w:t>08</w:t>
      </w:r>
      <w:r>
        <w:rPr>
          <w:rFonts w:hint="eastAsia" w:ascii="宋体" w:hAnsi="宋体" w:eastAsia="宋体" w:cs="宋体"/>
          <w:sz w:val="24"/>
          <w:szCs w:val="24"/>
        </w:rPr>
        <w:noBreakHyphen/>
      </w:r>
      <w:r>
        <w:rPr>
          <w:rFonts w:hint="eastAsia" w:ascii="宋体" w:hAnsi="宋体" w:eastAsia="宋体" w:cs="宋体"/>
          <w:sz w:val="24"/>
          <w:szCs w:val="24"/>
        </w:rPr>
        <w:t>27 优先级说明：🔴P0 阻塞级（必须先做）｜🟠P1 高优先｜🟡P2 中优先｜🔵P3 低优先优化</w:t>
      </w:r>
    </w:p>
    <w:p w14:paraId="79B7BBC7">
      <w:pPr>
        <w:pStyle w:val="4"/>
        <w:keepNext w:val="0"/>
        <w:keepLines w:val="0"/>
        <w:widowControl/>
        <w:suppressLineNumbers w:val="0"/>
      </w:pPr>
      <w:r>
        <w:t>一、数据层 🔴P0 / 🟠P1</w:t>
      </w:r>
    </w:p>
    <w:p w14:paraId="4215666C">
      <w:pPr>
        <w:keepNext w:val="0"/>
        <w:keepLines w:val="0"/>
        <w:widowControl/>
        <w:numPr>
          <w:ilvl w:val="0"/>
          <w:numId w:val="8"/>
        </w:numPr>
        <w:suppressLineNumbers w:val="0"/>
        <w:spacing w:before="0" w:beforeAutospacing="1" w:after="0" w:afterAutospacing="1"/>
        <w:ind w:left="720" w:hanging="360"/>
      </w:pPr>
      <w:r>
        <w:rPr>
          <w:rStyle w:val="10"/>
        </w:rPr>
        <w:t xml:space="preserve">新增数据校验中间层 </w:t>
      </w:r>
      <w:r>
        <w:rPr>
          <w:rStyle w:val="11"/>
        </w:rPr>
        <w:t>data/data_validator.py</w:t>
      </w:r>
      <w:r>
        <w:t xml:space="preserve"> </w:t>
      </w:r>
    </w:p>
    <w:p w14:paraId="19744420">
      <w:pPr>
        <w:keepNext w:val="0"/>
        <w:keepLines w:val="0"/>
        <w:widowControl/>
        <w:numPr>
          <w:ilvl w:val="1"/>
          <w:numId w:val="8"/>
        </w:numPr>
        <w:suppressLineNumbers w:val="0"/>
        <w:spacing w:before="0" w:beforeAutospacing="1" w:after="0" w:afterAutospacing="1"/>
        <w:ind w:left="1440" w:hanging="360"/>
      </w:pPr>
      <w:r>
        <w:t>通用校验：价格不能为负、成交额 &gt; 0、PE/PB 过滤 NaN / 无穷大 / 异常极值</w:t>
      </w:r>
    </w:p>
    <w:p w14:paraId="354541A4">
      <w:pPr>
        <w:keepNext w:val="0"/>
        <w:keepLines w:val="0"/>
        <w:widowControl/>
        <w:numPr>
          <w:ilvl w:val="1"/>
          <w:numId w:val="8"/>
        </w:numPr>
        <w:suppressLineNumbers w:val="0"/>
        <w:spacing w:before="0" w:beforeAutospacing="1" w:after="0" w:afterAutospacing="1"/>
        <w:ind w:left="1440" w:hanging="360"/>
      </w:pPr>
      <w:r>
        <w:t>行情集合校验：涨跌家数、涨停 / 跌停数量合理性区间校验</w:t>
      </w:r>
    </w:p>
    <w:p w14:paraId="1FCD7D24">
      <w:pPr>
        <w:keepNext w:val="0"/>
        <w:keepLines w:val="0"/>
        <w:widowControl/>
        <w:numPr>
          <w:ilvl w:val="1"/>
          <w:numId w:val="8"/>
        </w:numPr>
        <w:suppressLineNumbers w:val="0"/>
        <w:spacing w:before="0" w:beforeAutospacing="1" w:after="0" w:afterAutospacing="1"/>
        <w:ind w:left="1440" w:hanging="360"/>
      </w:pPr>
      <w:r>
        <w:t xml:space="preserve">异常标记：给每一组返回数据打上 </w:t>
      </w:r>
      <w:r>
        <w:rPr>
          <w:rStyle w:val="11"/>
        </w:rPr>
        <w:t>is_valid: bool, invalid_reason: str</w:t>
      </w:r>
    </w:p>
    <w:p w14:paraId="7BCA4B99">
      <w:pPr>
        <w:keepNext w:val="0"/>
        <w:keepLines w:val="0"/>
        <w:widowControl/>
        <w:numPr>
          <w:ilvl w:val="1"/>
          <w:numId w:val="8"/>
        </w:numPr>
        <w:suppressLineNumbers w:val="0"/>
        <w:spacing w:before="0" w:beforeAutospacing="1" w:after="0" w:afterAutospacing="1"/>
        <w:ind w:left="1440" w:hanging="360"/>
      </w:pPr>
      <w:r>
        <w:t>校验不通过不送入分析引擎，向上层返回异常状态</w:t>
      </w:r>
    </w:p>
    <w:p w14:paraId="7B4EF414">
      <w:pPr>
        <w:keepNext w:val="0"/>
        <w:keepLines w:val="0"/>
        <w:widowControl/>
        <w:numPr>
          <w:ilvl w:val="0"/>
          <w:numId w:val="8"/>
        </w:numPr>
        <w:suppressLineNumbers w:val="0"/>
        <w:spacing w:before="0" w:beforeAutospacing="1" w:after="0" w:afterAutospacing="1"/>
        <w:ind w:left="720" w:hanging="360"/>
      </w:pPr>
      <w:r>
        <w:rPr>
          <w:rStyle w:val="10"/>
        </w:rPr>
        <w:t>熔断状态持久化</w:t>
      </w:r>
      <w:r>
        <w:t xml:space="preserve"> 🟠P1 </w:t>
      </w:r>
    </w:p>
    <w:p w14:paraId="149F12F1">
      <w:pPr>
        <w:keepNext w:val="0"/>
        <w:keepLines w:val="0"/>
        <w:widowControl/>
        <w:numPr>
          <w:ilvl w:val="1"/>
          <w:numId w:val="9"/>
        </w:numPr>
        <w:suppressLineNumbers w:val="0"/>
        <w:tabs>
          <w:tab w:val="left" w:pos="1440"/>
        </w:tabs>
        <w:spacing w:before="0" w:beforeAutospacing="1" w:after="0" w:afterAutospacing="1"/>
        <w:ind w:left="1440" w:hanging="360"/>
      </w:pPr>
      <w:r>
        <w:t>将各数据源熔断状态写入 SQLite，进程重启不丢失熔断标记</w:t>
      </w:r>
    </w:p>
    <w:p w14:paraId="18AA0D73">
      <w:pPr>
        <w:keepNext w:val="0"/>
        <w:keepLines w:val="0"/>
        <w:widowControl/>
        <w:numPr>
          <w:ilvl w:val="1"/>
          <w:numId w:val="9"/>
        </w:numPr>
        <w:suppressLineNumbers w:val="0"/>
        <w:tabs>
          <w:tab w:val="left" w:pos="1440"/>
        </w:tabs>
        <w:spacing w:before="0" w:beforeAutospacing="1" w:after="0" w:afterAutospacing="1"/>
        <w:ind w:left="1440" w:hanging="360"/>
      </w:pPr>
      <w:r>
        <w:t>增加后台探测任务：定时尝试恢复熔断接口，成功自动解除熔断</w:t>
      </w:r>
    </w:p>
    <w:p w14:paraId="2FDFEF1C">
      <w:pPr>
        <w:keepNext w:val="0"/>
        <w:keepLines w:val="0"/>
        <w:widowControl/>
        <w:numPr>
          <w:ilvl w:val="0"/>
          <w:numId w:val="8"/>
        </w:numPr>
        <w:suppressLineNumbers w:val="0"/>
        <w:spacing w:before="0" w:beforeAutospacing="1" w:after="0" w:afterAutospacing="1"/>
        <w:ind w:left="720" w:hanging="360"/>
      </w:pPr>
      <w:r>
        <w:rPr>
          <w:rStyle w:val="10"/>
        </w:rPr>
        <w:t>缓存 SWR 增强</w:t>
      </w:r>
      <w:r>
        <w:t xml:space="preserve"> 🔴P0 </w:t>
      </w:r>
    </w:p>
    <w:p w14:paraId="3FA2215F">
      <w:pPr>
        <w:keepNext w:val="0"/>
        <w:keepLines w:val="0"/>
        <w:widowControl/>
        <w:numPr>
          <w:ilvl w:val="1"/>
          <w:numId w:val="10"/>
        </w:numPr>
        <w:suppressLineNumbers w:val="0"/>
        <w:tabs>
          <w:tab w:val="left" w:pos="1440"/>
        </w:tabs>
        <w:spacing w:before="0" w:beforeAutospacing="1" w:after="0" w:afterAutospacing="1"/>
        <w:ind w:left="1440" w:hanging="360"/>
      </w:pPr>
      <w:r>
        <w:t xml:space="preserve">所有 API 返回增加 </w:t>
      </w:r>
      <w:r>
        <w:rPr>
          <w:rStyle w:val="11"/>
        </w:rPr>
        <w:t>data_timestamp</w:t>
      </w:r>
      <w:r>
        <w:t>、</w:t>
      </w:r>
      <w:r>
        <w:rPr>
          <w:rStyle w:val="11"/>
        </w:rPr>
        <w:t>data_source</w:t>
      </w:r>
      <w:r>
        <w:t>、</w:t>
      </w:r>
      <w:r>
        <w:rPr>
          <w:rStyle w:val="11"/>
        </w:rPr>
        <w:t>cache_ttl</w:t>
      </w:r>
      <w:r>
        <w:t xml:space="preserve"> 字段</w:t>
      </w:r>
    </w:p>
    <w:p w14:paraId="34CCAA14">
      <w:pPr>
        <w:keepNext w:val="0"/>
        <w:keepLines w:val="0"/>
        <w:widowControl/>
        <w:numPr>
          <w:ilvl w:val="1"/>
          <w:numId w:val="10"/>
        </w:numPr>
        <w:suppressLineNumbers w:val="0"/>
        <w:tabs>
          <w:tab w:val="left" w:pos="1440"/>
        </w:tabs>
        <w:spacing w:before="0" w:beforeAutospacing="1" w:after="0" w:afterAutospacing="1"/>
        <w:ind w:left="1440" w:hanging="360"/>
      </w:pPr>
      <w:r>
        <w:t>前端所有页面</w:t>
      </w:r>
      <w:r>
        <w:rPr>
          <w:rStyle w:val="10"/>
        </w:rPr>
        <w:t>醒目展示数据时间戳</w:t>
      </w:r>
      <w:r>
        <w:t>，区分实时 / 过期缓存数据</w:t>
      </w:r>
    </w:p>
    <w:p w14:paraId="3E821B0D">
      <w:pPr>
        <w:keepNext w:val="0"/>
        <w:keepLines w:val="0"/>
        <w:widowControl/>
        <w:numPr>
          <w:ilvl w:val="1"/>
          <w:numId w:val="10"/>
        </w:numPr>
        <w:suppressLineNumbers w:val="0"/>
        <w:tabs>
          <w:tab w:val="left" w:pos="1440"/>
        </w:tabs>
        <w:spacing w:before="0" w:beforeAutospacing="1" w:after="0" w:afterAutospacing="1"/>
        <w:ind w:left="1440" w:hanging="360"/>
      </w:pPr>
      <w:r>
        <w:t>定义过期阈值：超过阈值 UI 显著告警，禁止静默使用过期行情计算信号</w:t>
      </w:r>
    </w:p>
    <w:p w14:paraId="4330B8AC">
      <w:pPr>
        <w:keepNext w:val="0"/>
        <w:keepLines w:val="0"/>
        <w:widowControl/>
        <w:numPr>
          <w:ilvl w:val="0"/>
          <w:numId w:val="8"/>
        </w:numPr>
        <w:suppressLineNumbers w:val="0"/>
        <w:spacing w:before="0" w:beforeAutospacing="1" w:after="0" w:afterAutospacing="1"/>
        <w:ind w:left="720" w:hanging="360"/>
      </w:pPr>
      <w:r>
        <w:rPr>
          <w:rStyle w:val="10"/>
        </w:rPr>
        <w:t>市场温度计降级兜底实现</w:t>
      </w:r>
      <w:r>
        <w:t xml:space="preserve"> 🟠P1 </w:t>
      </w:r>
    </w:p>
    <w:p w14:paraId="5A1C286C">
      <w:pPr>
        <w:keepNext w:val="0"/>
        <w:keepLines w:val="0"/>
        <w:widowControl/>
        <w:numPr>
          <w:ilvl w:val="1"/>
          <w:numId w:val="11"/>
        </w:numPr>
        <w:suppressLineNumbers w:val="0"/>
        <w:tabs>
          <w:tab w:val="left" w:pos="1440"/>
        </w:tabs>
        <w:spacing w:before="0" w:beforeAutospacing="1" w:after="0" w:afterAutospacing="1"/>
        <w:ind w:left="1440" w:hanging="360"/>
      </w:pPr>
      <w:r>
        <w:t>乐咕接口不可用时，使用本地涨跌家数、成交额、指数 PE 复现市场温度计算逻辑</w:t>
      </w:r>
    </w:p>
    <w:p w14:paraId="66AFBA01">
      <w:pPr>
        <w:keepNext w:val="0"/>
        <w:keepLines w:val="0"/>
        <w:widowControl/>
        <w:numPr>
          <w:ilvl w:val="1"/>
          <w:numId w:val="11"/>
        </w:numPr>
        <w:suppressLineNumbers w:val="0"/>
        <w:tabs>
          <w:tab w:val="left" w:pos="1440"/>
        </w:tabs>
        <w:spacing w:before="0" w:beforeAutospacing="1" w:after="0" w:afterAutospacing="1"/>
        <w:ind w:left="1440" w:hanging="360"/>
      </w:pPr>
      <w:r>
        <w:t>标记当前温度计算来源（乐咕 / 本地自建）</w:t>
      </w:r>
    </w:p>
    <w:p w14:paraId="44919C9D">
      <w:pPr>
        <w:keepNext w:val="0"/>
        <w:keepLines w:val="0"/>
        <w:widowControl/>
        <w:numPr>
          <w:ilvl w:val="0"/>
          <w:numId w:val="8"/>
        </w:numPr>
        <w:suppressLineNumbers w:val="0"/>
        <w:spacing w:before="0" w:beforeAutospacing="1" w:after="0" w:afterAutospacing="1"/>
        <w:ind w:left="720" w:hanging="360"/>
      </w:pPr>
      <w:r>
        <w:rPr>
          <w:rStyle w:val="10"/>
        </w:rPr>
        <w:t>数据源降级链路加固</w:t>
      </w:r>
      <w:r>
        <w:t xml:space="preserve"> </w:t>
      </w:r>
    </w:p>
    <w:p w14:paraId="665235D9">
      <w:pPr>
        <w:keepNext w:val="0"/>
        <w:keepLines w:val="0"/>
        <w:widowControl/>
        <w:numPr>
          <w:ilvl w:val="1"/>
          <w:numId w:val="12"/>
        </w:numPr>
        <w:suppressLineNumbers w:val="0"/>
        <w:tabs>
          <w:tab w:val="left" w:pos="1440"/>
        </w:tabs>
        <w:spacing w:before="0" w:beforeAutospacing="1" w:after="0" w:afterAutospacing="1"/>
        <w:ind w:left="1440" w:hanging="360"/>
      </w:pPr>
      <w:r>
        <w:t>完善日志记录：每一次数据源切换、熔断事件输出结构化日志</w:t>
      </w:r>
    </w:p>
    <w:p w14:paraId="1A23D908">
      <w:pPr>
        <w:keepNext w:val="0"/>
        <w:keepLines w:val="0"/>
        <w:widowControl/>
        <w:numPr>
          <w:ilvl w:val="1"/>
          <w:numId w:val="12"/>
        </w:numPr>
        <w:suppressLineNumbers w:val="0"/>
        <w:tabs>
          <w:tab w:val="left" w:pos="1440"/>
        </w:tabs>
        <w:spacing w:before="0" w:beforeAutospacing="1" w:after="0" w:afterAutospacing="1"/>
        <w:ind w:left="1440" w:hanging="360"/>
      </w:pPr>
      <w:r>
        <w:t>Tushare Pro token 非空校验，token 缺失自动禁用该降级源</w:t>
      </w:r>
    </w:p>
    <w:p w14:paraId="15366B96">
      <w:pPr>
        <w:pStyle w:val="4"/>
        <w:keepNext w:val="0"/>
        <w:keepLines w:val="0"/>
        <w:widowControl/>
        <w:suppressLineNumbers w:val="0"/>
      </w:pPr>
      <w:r>
        <w:t>二、分析引擎业务逻辑 🟠P1 / 🟡P2</w:t>
      </w:r>
    </w:p>
    <w:p w14:paraId="23DD1447">
      <w:pPr>
        <w:keepNext w:val="0"/>
        <w:keepLines w:val="0"/>
        <w:widowControl/>
        <w:numPr>
          <w:ilvl w:val="0"/>
          <w:numId w:val="13"/>
        </w:numPr>
        <w:suppressLineNumbers w:val="0"/>
        <w:spacing w:before="0" w:beforeAutospacing="1" w:after="0" w:afterAutospacing="1"/>
        <w:ind w:left="720" w:hanging="360"/>
      </w:pPr>
      <w:r>
        <w:rPr>
          <w:rStyle w:val="10"/>
        </w:rPr>
        <w:t xml:space="preserve">信号快照持久化 </w:t>
      </w:r>
      <w:r>
        <w:rPr>
          <w:rStyle w:val="11"/>
        </w:rPr>
        <w:t>analysis/snapshot_store.py</w:t>
      </w:r>
      <w:r>
        <w:t xml:space="preserve"> 🔴P0 </w:t>
      </w:r>
    </w:p>
    <w:p w14:paraId="6C88217C">
      <w:pPr>
        <w:keepNext w:val="0"/>
        <w:keepLines w:val="0"/>
        <w:widowControl/>
        <w:numPr>
          <w:ilvl w:val="1"/>
          <w:numId w:val="14"/>
        </w:numPr>
        <w:suppressLineNumbers w:val="0"/>
        <w:tabs>
          <w:tab w:val="left" w:pos="1440"/>
        </w:tabs>
        <w:spacing w:before="0" w:beforeAutospacing="1" w:after="0" w:afterAutospacing="1"/>
        <w:ind w:left="1440" w:hanging="360"/>
      </w:pPr>
      <w:r>
        <w:t>SQLite 存储每日盘面快照、选股池、SABC 交易计划、三维决策信号</w:t>
      </w:r>
    </w:p>
    <w:p w14:paraId="433BF402">
      <w:pPr>
        <w:keepNext w:val="0"/>
        <w:keepLines w:val="0"/>
        <w:widowControl/>
        <w:numPr>
          <w:ilvl w:val="1"/>
          <w:numId w:val="14"/>
        </w:numPr>
        <w:suppressLineNumbers w:val="0"/>
        <w:tabs>
          <w:tab w:val="left" w:pos="1440"/>
        </w:tabs>
        <w:spacing w:before="0" w:beforeAutospacing="1" w:after="0" w:afterAutospacing="1"/>
        <w:ind w:left="1440" w:hanging="360"/>
      </w:pPr>
      <w:r>
        <w:t>保存：时间戳、市场温度、标的代码、评级、入场 / 止损 / 目标价、各子模块原始得分</w:t>
      </w:r>
    </w:p>
    <w:p w14:paraId="186B1A86">
      <w:pPr>
        <w:keepNext w:val="0"/>
        <w:keepLines w:val="0"/>
        <w:widowControl/>
        <w:numPr>
          <w:ilvl w:val="1"/>
          <w:numId w:val="14"/>
        </w:numPr>
        <w:suppressLineNumbers w:val="0"/>
        <w:tabs>
          <w:tab w:val="left" w:pos="1440"/>
        </w:tabs>
        <w:spacing w:before="0" w:beforeAutospacing="1" w:after="0" w:afterAutospacing="1"/>
        <w:ind w:left="1440" w:hanging="360"/>
      </w:pPr>
      <w:r>
        <w:t>新增 API：历史快照查询接口，支持回看历史任意一天系统输出，用于人工复盘</w:t>
      </w:r>
    </w:p>
    <w:p w14:paraId="37709789">
      <w:pPr>
        <w:keepNext w:val="0"/>
        <w:keepLines w:val="0"/>
        <w:widowControl/>
        <w:numPr>
          <w:ilvl w:val="0"/>
          <w:numId w:val="13"/>
        </w:numPr>
        <w:suppressLineNumbers w:val="0"/>
        <w:spacing w:before="0" w:beforeAutospacing="1" w:after="0" w:afterAutospacing="1"/>
        <w:ind w:left="720" w:hanging="360"/>
      </w:pPr>
      <w:r>
        <w:rPr>
          <w:rStyle w:val="10"/>
        </w:rPr>
        <w:t xml:space="preserve">因子绩效统计模块 </w:t>
      </w:r>
      <w:r>
        <w:rPr>
          <w:rStyle w:val="11"/>
        </w:rPr>
        <w:t>analysis/factor_performance.py</w:t>
      </w:r>
      <w:r>
        <w:t xml:space="preserve"> 🟠P1 </w:t>
      </w:r>
    </w:p>
    <w:p w14:paraId="3283FF89">
      <w:pPr>
        <w:keepNext w:val="0"/>
        <w:keepLines w:val="0"/>
        <w:widowControl/>
        <w:numPr>
          <w:ilvl w:val="1"/>
          <w:numId w:val="15"/>
        </w:numPr>
        <w:suppressLineNumbers w:val="0"/>
        <w:tabs>
          <w:tab w:val="left" w:pos="1440"/>
        </w:tabs>
        <w:spacing w:before="0" w:beforeAutospacing="1" w:after="0" w:afterAutospacing="1"/>
        <w:ind w:left="1440" w:hanging="360"/>
      </w:pPr>
      <w:r>
        <w:t>读取历史信号快照 + 后续真实 K 线行情，自动统计各因子绩效</w:t>
      </w:r>
    </w:p>
    <w:p w14:paraId="7088A795">
      <w:pPr>
        <w:keepNext w:val="0"/>
        <w:keepLines w:val="0"/>
        <w:widowControl/>
        <w:numPr>
          <w:ilvl w:val="1"/>
          <w:numId w:val="15"/>
        </w:numPr>
        <w:suppressLineNumbers w:val="0"/>
        <w:tabs>
          <w:tab w:val="left" w:pos="1440"/>
        </w:tabs>
        <w:spacing w:before="0" w:beforeAutospacing="1" w:after="0" w:afterAutospacing="1"/>
        <w:ind w:left="1440" w:hanging="360"/>
      </w:pPr>
      <w:r>
        <w:t>输出指标：胜率、盈亏比、最大连续亏损、不同市场温度下因子表现</w:t>
      </w:r>
    </w:p>
    <w:p w14:paraId="420FAC7E">
      <w:pPr>
        <w:keepNext w:val="0"/>
        <w:keepLines w:val="0"/>
        <w:widowControl/>
        <w:numPr>
          <w:ilvl w:val="1"/>
          <w:numId w:val="15"/>
        </w:numPr>
        <w:suppressLineNumbers w:val="0"/>
        <w:tabs>
          <w:tab w:val="left" w:pos="1440"/>
        </w:tabs>
        <w:spacing w:before="0" w:beforeAutospacing="1" w:after="0" w:afterAutospacing="1"/>
        <w:ind w:left="1440" w:hanging="360"/>
      </w:pPr>
      <w:r>
        <w:t>输出报告：哪些评级 / 因子在震荡 / 牛市 / 熊市表现好 / 差；</w:t>
      </w:r>
      <w:r>
        <w:rPr>
          <w:rStyle w:val="10"/>
        </w:rPr>
        <w:t>只做统计，不自动修改权重</w:t>
      </w:r>
    </w:p>
    <w:p w14:paraId="57423FFC">
      <w:pPr>
        <w:keepNext w:val="0"/>
        <w:keepLines w:val="0"/>
        <w:widowControl/>
        <w:numPr>
          <w:ilvl w:val="0"/>
          <w:numId w:val="13"/>
        </w:numPr>
        <w:suppressLineNumbers w:val="0"/>
        <w:spacing w:before="0" w:beforeAutospacing="1" w:after="0" w:afterAutospacing="1"/>
        <w:ind w:left="720" w:hanging="360"/>
      </w:pPr>
      <w:r>
        <w:rPr>
          <w:rStyle w:val="10"/>
        </w:rPr>
        <w:t>威科夫 wyckoff 降噪优化</w:t>
      </w:r>
      <w:r>
        <w:t xml:space="preserve"> 🟠P1 </w:t>
      </w:r>
    </w:p>
    <w:p w14:paraId="66CE3594">
      <w:pPr>
        <w:keepNext w:val="0"/>
        <w:keepLines w:val="0"/>
        <w:widowControl/>
        <w:numPr>
          <w:ilvl w:val="1"/>
          <w:numId w:val="16"/>
        </w:numPr>
        <w:suppressLineNumbers w:val="0"/>
        <w:tabs>
          <w:tab w:val="left" w:pos="1440"/>
        </w:tabs>
        <w:spacing w:before="0" w:beforeAutospacing="1" w:after="0" w:afterAutospacing="1"/>
        <w:ind w:left="1440" w:hanging="360"/>
      </w:pPr>
      <w:r>
        <w:t>增加前置过滤：市场温度过低（熊市）降低吸筹识别置信度</w:t>
      </w:r>
    </w:p>
    <w:p w14:paraId="3F887DEB">
      <w:pPr>
        <w:keepNext w:val="0"/>
        <w:keepLines w:val="0"/>
        <w:widowControl/>
        <w:numPr>
          <w:ilvl w:val="1"/>
          <w:numId w:val="16"/>
        </w:numPr>
        <w:suppressLineNumbers w:val="0"/>
        <w:tabs>
          <w:tab w:val="left" w:pos="1440"/>
        </w:tabs>
        <w:spacing w:before="0" w:beforeAutospacing="1" w:after="0" w:afterAutospacing="1"/>
        <w:ind w:left="1440" w:hanging="360"/>
      </w:pPr>
      <w:r>
        <w:t>板块趋势过滤：个股识别吸筹时校验所属板块整体趋势</w:t>
      </w:r>
    </w:p>
    <w:p w14:paraId="253A4F3D">
      <w:pPr>
        <w:keepNext w:val="0"/>
        <w:keepLines w:val="0"/>
        <w:widowControl/>
        <w:numPr>
          <w:ilvl w:val="1"/>
          <w:numId w:val="16"/>
        </w:numPr>
        <w:suppressLineNumbers w:val="0"/>
        <w:tabs>
          <w:tab w:val="left" w:pos="1440"/>
        </w:tabs>
        <w:spacing w:before="0" w:beforeAutospacing="1" w:after="0" w:afterAutospacing="1"/>
        <w:ind w:left="1440" w:hanging="360"/>
      </w:pPr>
      <w:r>
        <w:t>小盘股过滤：低流动性标的，威科夫整体评分做衰减降权</w:t>
      </w:r>
    </w:p>
    <w:p w14:paraId="246DB9FF">
      <w:pPr>
        <w:keepNext w:val="0"/>
        <w:keepLines w:val="0"/>
        <w:widowControl/>
        <w:numPr>
          <w:ilvl w:val="1"/>
          <w:numId w:val="16"/>
        </w:numPr>
        <w:suppressLineNumbers w:val="0"/>
        <w:tabs>
          <w:tab w:val="left" w:pos="1440"/>
        </w:tabs>
        <w:spacing w:before="0" w:beforeAutospacing="1" w:after="0" w:afterAutospacing="1"/>
        <w:ind w:left="1440" w:hanging="360"/>
      </w:pPr>
      <w:r>
        <w:t>Spring 弹簧测试增加成交量过滤，过滤假跌破骗线场景</w:t>
      </w:r>
    </w:p>
    <w:p w14:paraId="58AF09BB">
      <w:pPr>
        <w:keepNext w:val="0"/>
        <w:keepLines w:val="0"/>
        <w:widowControl/>
        <w:numPr>
          <w:ilvl w:val="0"/>
          <w:numId w:val="13"/>
        </w:numPr>
        <w:suppressLineNumbers w:val="0"/>
        <w:spacing w:before="0" w:beforeAutospacing="1" w:after="0" w:afterAutospacing="1"/>
        <w:ind w:left="720" w:hanging="360"/>
      </w:pPr>
      <w:r>
        <w:rPr>
          <w:rStyle w:val="10"/>
        </w:rPr>
        <w:t>交易计划 trade_planner 优化</w:t>
      </w:r>
      <w:r>
        <w:t xml:space="preserve"> 🟠P1 </w:t>
      </w:r>
    </w:p>
    <w:p w14:paraId="476C4744">
      <w:pPr>
        <w:keepNext w:val="0"/>
        <w:keepLines w:val="0"/>
        <w:widowControl/>
        <w:numPr>
          <w:ilvl w:val="1"/>
          <w:numId w:val="17"/>
        </w:numPr>
        <w:suppressLineNumbers w:val="0"/>
        <w:tabs>
          <w:tab w:val="left" w:pos="1440"/>
        </w:tabs>
        <w:spacing w:before="0" w:beforeAutospacing="1" w:after="0" w:afterAutospacing="1"/>
        <w:ind w:left="1440" w:hanging="360"/>
      </w:pPr>
      <w:r>
        <w:t>默认启用</w:t>
      </w:r>
      <w:r>
        <w:rPr>
          <w:rStyle w:val="10"/>
        </w:rPr>
        <w:t>半凯利修正模式</w:t>
      </w:r>
      <w:r>
        <w:t>，保留原始凯利作为可切换选项</w:t>
      </w:r>
    </w:p>
    <w:p w14:paraId="3FAA2A85">
      <w:pPr>
        <w:keepNext w:val="0"/>
        <w:keepLines w:val="0"/>
        <w:widowControl/>
        <w:numPr>
          <w:ilvl w:val="1"/>
          <w:numId w:val="17"/>
        </w:numPr>
        <w:suppressLineNumbers w:val="0"/>
        <w:tabs>
          <w:tab w:val="left" w:pos="1440"/>
        </w:tabs>
        <w:spacing w:before="0" w:beforeAutospacing="1" w:after="0" w:afterAutospacing="1"/>
        <w:ind w:left="1440" w:hanging="360"/>
      </w:pPr>
      <w:r>
        <w:t>强制校验：单笔风险严格≤2%，超出直接截断仓位</w:t>
      </w:r>
    </w:p>
    <w:p w14:paraId="730DA9CA">
      <w:pPr>
        <w:keepNext w:val="0"/>
        <w:keepLines w:val="0"/>
        <w:widowControl/>
        <w:numPr>
          <w:ilvl w:val="1"/>
          <w:numId w:val="17"/>
        </w:numPr>
        <w:suppressLineNumbers w:val="0"/>
        <w:tabs>
          <w:tab w:val="left" w:pos="1440"/>
        </w:tabs>
        <w:spacing w:before="0" w:beforeAutospacing="1" w:after="0" w:afterAutospacing="1"/>
        <w:ind w:left="1440" w:hanging="360"/>
      </w:pPr>
      <w:r>
        <w:t>根据 ATR、标的日均成交额动态调整止损、目标区间；不再固定 2:1 盈亏比，改为可配置基准</w:t>
      </w:r>
    </w:p>
    <w:p w14:paraId="6BCBA286">
      <w:pPr>
        <w:keepNext w:val="0"/>
        <w:keepLines w:val="0"/>
        <w:widowControl/>
        <w:numPr>
          <w:ilvl w:val="1"/>
          <w:numId w:val="17"/>
        </w:numPr>
        <w:suppressLineNumbers w:val="0"/>
        <w:tabs>
          <w:tab w:val="left" w:pos="1440"/>
        </w:tabs>
        <w:spacing w:before="0" w:beforeAutospacing="1" w:after="0" w:afterAutospacing="1"/>
        <w:ind w:left="1440" w:hanging="360"/>
      </w:pPr>
      <w:r>
        <w:t>黑名单过滤：ST/*ST、日均成交额过低流动性差标的，不输出完整交易计划，输出风险提示</w:t>
      </w:r>
    </w:p>
    <w:p w14:paraId="616FFFEE">
      <w:pPr>
        <w:keepNext w:val="0"/>
        <w:keepLines w:val="0"/>
        <w:widowControl/>
        <w:numPr>
          <w:ilvl w:val="0"/>
          <w:numId w:val="13"/>
        </w:numPr>
        <w:suppressLineNumbers w:val="0"/>
        <w:spacing w:before="0" w:beforeAutospacing="1" w:after="0" w:afterAutospacing="1"/>
        <w:ind w:left="720" w:hanging="360"/>
      </w:pPr>
      <w:r>
        <w:rPr>
          <w:rStyle w:val="10"/>
        </w:rPr>
        <w:t>题材中心 theme_center 优化</w:t>
      </w:r>
      <w:r>
        <w:t xml:space="preserve"> 🟡P2 </w:t>
      </w:r>
    </w:p>
    <w:p w14:paraId="44B33215">
      <w:pPr>
        <w:keepNext w:val="0"/>
        <w:keepLines w:val="0"/>
        <w:widowControl/>
        <w:numPr>
          <w:ilvl w:val="1"/>
          <w:numId w:val="18"/>
        </w:numPr>
        <w:suppressLineNumbers w:val="0"/>
        <w:tabs>
          <w:tab w:val="left" w:pos="1440"/>
        </w:tabs>
        <w:spacing w:before="0" w:beforeAutospacing="1" w:after="0" w:afterAutospacing="1"/>
        <w:ind w:left="1440" w:hanging="360"/>
      </w:pPr>
      <w:r>
        <w:t>建立行业</w:t>
      </w:r>
      <w:r>
        <w:noBreakHyphen/>
      </w:r>
      <w:r>
        <w:t>概念名称映射表，修复题材</w:t>
      </w:r>
      <w:r>
        <w:noBreakHyphen/>
      </w:r>
      <w:r>
        <w:t>个股错配、漏匹配</w:t>
      </w:r>
    </w:p>
    <w:p w14:paraId="60A8EA23">
      <w:pPr>
        <w:keepNext w:val="0"/>
        <w:keepLines w:val="0"/>
        <w:widowControl/>
        <w:numPr>
          <w:ilvl w:val="1"/>
          <w:numId w:val="18"/>
        </w:numPr>
        <w:suppressLineNumbers w:val="0"/>
        <w:tabs>
          <w:tab w:val="left" w:pos="1440"/>
        </w:tabs>
        <w:spacing w:before="0" w:beforeAutospacing="1" w:after="0" w:afterAutospacing="1"/>
        <w:ind w:left="1440" w:hanging="360"/>
      </w:pPr>
      <w:r>
        <w:t>题材热度计算剔除一字板个股统计权重</w:t>
      </w:r>
    </w:p>
    <w:p w14:paraId="0CF4C3C9">
      <w:pPr>
        <w:keepNext w:val="0"/>
        <w:keepLines w:val="0"/>
        <w:widowControl/>
        <w:numPr>
          <w:ilvl w:val="1"/>
          <w:numId w:val="18"/>
        </w:numPr>
        <w:suppressLineNumbers w:val="0"/>
        <w:tabs>
          <w:tab w:val="left" w:pos="1440"/>
        </w:tabs>
        <w:spacing w:before="0" w:beforeAutospacing="1" w:after="0" w:afterAutospacing="1"/>
        <w:ind w:left="1440" w:hanging="360"/>
      </w:pPr>
      <w:r>
        <w:t>可扩展预留：利空公告过滤钩子接口（暂不实现拉取新闻，只留接口）</w:t>
      </w:r>
    </w:p>
    <w:p w14:paraId="1E480F13">
      <w:pPr>
        <w:keepNext w:val="0"/>
        <w:keepLines w:val="0"/>
        <w:widowControl/>
        <w:numPr>
          <w:ilvl w:val="0"/>
          <w:numId w:val="13"/>
        </w:numPr>
        <w:suppressLineNumbers w:val="0"/>
        <w:spacing w:before="0" w:beforeAutospacing="1" w:after="0" w:afterAutospacing="1"/>
        <w:ind w:left="720" w:hanging="360"/>
      </w:pPr>
      <w:r>
        <w:rPr>
          <w:rStyle w:val="10"/>
        </w:rPr>
        <w:t>三维决策 decision_signals</w:t>
      </w:r>
      <w:r>
        <w:t xml:space="preserve"> </w:t>
      </w:r>
    </w:p>
    <w:p w14:paraId="2222D473">
      <w:pPr>
        <w:keepNext w:val="0"/>
        <w:keepLines w:val="0"/>
        <w:widowControl/>
        <w:numPr>
          <w:ilvl w:val="1"/>
          <w:numId w:val="19"/>
        </w:numPr>
        <w:suppressLineNumbers w:val="0"/>
        <w:tabs>
          <w:tab w:val="left" w:pos="1440"/>
        </w:tabs>
        <w:spacing w:before="0" w:beforeAutospacing="1" w:after="0" w:afterAutospacing="1"/>
        <w:ind w:left="1440" w:hanging="360"/>
      </w:pPr>
      <w:r>
        <w:t>在返回结果中输出每一项权重来源说明，方便调试复盘</w:t>
      </w:r>
    </w:p>
    <w:p w14:paraId="320C57B8">
      <w:pPr>
        <w:pStyle w:val="4"/>
        <w:keepNext w:val="0"/>
        <w:keepLines w:val="0"/>
        <w:widowControl/>
        <w:suppressLineNumbers w:val="0"/>
      </w:pPr>
      <w:r>
        <w:t>三、回测引擎增强 🟠P1</w:t>
      </w:r>
    </w:p>
    <w:p w14:paraId="30A86657">
      <w:pPr>
        <w:keepNext w:val="0"/>
        <w:keepLines w:val="0"/>
        <w:widowControl/>
        <w:numPr>
          <w:ilvl w:val="0"/>
          <w:numId w:val="20"/>
        </w:numPr>
        <w:suppressLineNumbers w:val="0"/>
        <w:spacing w:before="0" w:beforeAutospacing="1" w:after="0" w:afterAutospacing="1"/>
        <w:ind w:left="720" w:hanging="360"/>
      </w:pPr>
      <w:r>
        <w:t xml:space="preserve">回测增加真实交易约束模拟 </w:t>
      </w:r>
    </w:p>
    <w:p w14:paraId="3D757399">
      <w:pPr>
        <w:keepNext w:val="0"/>
        <w:keepLines w:val="0"/>
        <w:widowControl/>
        <w:numPr>
          <w:ilvl w:val="1"/>
          <w:numId w:val="21"/>
        </w:numPr>
        <w:suppressLineNumbers w:val="0"/>
        <w:tabs>
          <w:tab w:val="left" w:pos="1440"/>
        </w:tabs>
        <w:spacing w:before="0" w:beforeAutospacing="1" w:after="0" w:afterAutospacing="1"/>
        <w:ind w:left="1440" w:hanging="360"/>
      </w:pPr>
      <w:r>
        <w:t>[ ] 手续费、滑点参数可配置</w:t>
      </w:r>
    </w:p>
    <w:p w14:paraId="2CB922FB">
      <w:pPr>
        <w:keepNext w:val="0"/>
        <w:keepLines w:val="0"/>
        <w:widowControl/>
        <w:numPr>
          <w:ilvl w:val="1"/>
          <w:numId w:val="21"/>
        </w:numPr>
        <w:suppressLineNumbers w:val="0"/>
        <w:tabs>
          <w:tab w:val="left" w:pos="1440"/>
        </w:tabs>
        <w:spacing w:before="0" w:beforeAutospacing="1" w:after="0" w:afterAutospacing="1"/>
        <w:ind w:left="1440" w:hanging="360"/>
      </w:pPr>
      <w:r>
        <w:t>[ ] 涨跌停无法开仓、平仓模拟</w:t>
      </w:r>
    </w:p>
    <w:p w14:paraId="0AF47DAF">
      <w:pPr>
        <w:keepNext w:val="0"/>
        <w:keepLines w:val="0"/>
        <w:widowControl/>
        <w:numPr>
          <w:ilvl w:val="1"/>
          <w:numId w:val="21"/>
        </w:numPr>
        <w:suppressLineNumbers w:val="0"/>
        <w:tabs>
          <w:tab w:val="left" w:pos="1440"/>
        </w:tabs>
        <w:spacing w:before="0" w:beforeAutospacing="1" w:after="0" w:afterAutospacing="1"/>
        <w:ind w:left="1440" w:hanging="360"/>
      </w:pPr>
      <w:r>
        <w:t>[ ] 区分盘中信号 / 收盘信号，回测时间对齐真实交易日</w:t>
      </w:r>
    </w:p>
    <w:p w14:paraId="42C8AE56">
      <w:pPr>
        <w:keepNext w:val="0"/>
        <w:keepLines w:val="0"/>
        <w:widowControl/>
        <w:numPr>
          <w:ilvl w:val="0"/>
          <w:numId w:val="20"/>
        </w:numPr>
        <w:suppressLineNumbers w:val="0"/>
        <w:spacing w:before="0" w:beforeAutospacing="1" w:after="0" w:afterAutospacing="1"/>
        <w:ind w:left="720" w:hanging="360"/>
      </w:pPr>
      <w:r>
        <w:t>回测报告增加市场温度切片：不同市场环境下策略绩效拆分</w:t>
      </w:r>
    </w:p>
    <w:p w14:paraId="02C54198">
      <w:pPr>
        <w:pStyle w:val="4"/>
        <w:keepNext w:val="0"/>
        <w:keepLines w:val="0"/>
        <w:widowControl/>
        <w:suppressLineNumbers w:val="0"/>
      </w:pPr>
      <w:r>
        <w:t>四、API、工程、运维 &amp; 告警 🔴P0 / 🟠P1</w:t>
      </w:r>
    </w:p>
    <w:p w14:paraId="78F9D6DC">
      <w:pPr>
        <w:keepNext w:val="0"/>
        <w:keepLines w:val="0"/>
        <w:widowControl/>
        <w:numPr>
          <w:ilvl w:val="0"/>
          <w:numId w:val="22"/>
        </w:numPr>
        <w:suppressLineNumbers w:val="0"/>
        <w:spacing w:before="0" w:beforeAutospacing="1" w:after="0" w:afterAutospacing="1"/>
        <w:ind w:left="720" w:hanging="360"/>
      </w:pPr>
      <w:r>
        <w:rPr>
          <w:rStyle w:val="10"/>
        </w:rPr>
        <w:t>结构化日志改造</w:t>
      </w:r>
      <w:r>
        <w:t xml:space="preserve"> 🔴P0 </w:t>
      </w:r>
    </w:p>
    <w:p w14:paraId="456CAE63">
      <w:pPr>
        <w:keepNext w:val="0"/>
        <w:keepLines w:val="0"/>
        <w:widowControl/>
        <w:numPr>
          <w:ilvl w:val="1"/>
          <w:numId w:val="23"/>
        </w:numPr>
        <w:suppressLineNumbers w:val="0"/>
        <w:tabs>
          <w:tab w:val="left" w:pos="1440"/>
        </w:tabs>
        <w:spacing w:before="0" w:beforeAutospacing="1" w:after="0" w:afterAutospacing="1"/>
        <w:ind w:left="1440" w:hanging="360"/>
      </w:pPr>
      <w:r>
        <w:t>统一日志格式：时间、模块、事件、code、异常信息</w:t>
      </w:r>
    </w:p>
    <w:p w14:paraId="342C1E77">
      <w:pPr>
        <w:keepNext w:val="0"/>
        <w:keepLines w:val="0"/>
        <w:widowControl/>
        <w:numPr>
          <w:ilvl w:val="1"/>
          <w:numId w:val="23"/>
        </w:numPr>
        <w:suppressLineNumbers w:val="0"/>
        <w:tabs>
          <w:tab w:val="left" w:pos="1440"/>
        </w:tabs>
        <w:spacing w:before="0" w:beforeAutospacing="1" w:after="0" w:afterAutospacing="1"/>
        <w:ind w:left="1440" w:hanging="360"/>
      </w:pPr>
      <w:r>
        <w:t>关键事件记录：数据源熔断、数据校验失败、交易计划生成、日报推送</w:t>
      </w:r>
    </w:p>
    <w:p w14:paraId="721B3CC7">
      <w:pPr>
        <w:keepNext w:val="0"/>
        <w:keepLines w:val="0"/>
        <w:widowControl/>
        <w:numPr>
          <w:ilvl w:val="0"/>
          <w:numId w:val="22"/>
        </w:numPr>
        <w:suppressLineNumbers w:val="0"/>
        <w:spacing w:before="0" w:beforeAutospacing="1" w:after="0" w:afterAutospacing="1"/>
        <w:ind w:left="720" w:hanging="360"/>
      </w:pPr>
      <w:r>
        <w:rPr>
          <w:rStyle w:val="10"/>
        </w:rPr>
        <w:t>告警能力（基于 PushPlus 微信推送）</w:t>
      </w:r>
      <w:r>
        <w:t xml:space="preserve"> 🔴P0 </w:t>
      </w:r>
    </w:p>
    <w:p w14:paraId="109D1580">
      <w:pPr>
        <w:keepNext w:val="0"/>
        <w:keepLines w:val="0"/>
        <w:widowControl/>
        <w:numPr>
          <w:ilvl w:val="1"/>
          <w:numId w:val="24"/>
        </w:numPr>
        <w:suppressLineNumbers w:val="0"/>
        <w:tabs>
          <w:tab w:val="left" w:pos="1440"/>
        </w:tabs>
        <w:spacing w:before="0" w:beforeAutospacing="1" w:after="0" w:afterAutospacing="1"/>
        <w:ind w:left="1440" w:hanging="360"/>
      </w:pPr>
      <w:r>
        <w:t>触发告警条件：核心数据源熔断、行情数据大面积过期、关键模块返回空数据</w:t>
      </w:r>
    </w:p>
    <w:p w14:paraId="1BD01799">
      <w:pPr>
        <w:keepNext w:val="0"/>
        <w:keepLines w:val="0"/>
        <w:widowControl/>
        <w:numPr>
          <w:ilvl w:val="1"/>
          <w:numId w:val="24"/>
        </w:numPr>
        <w:suppressLineNumbers w:val="0"/>
        <w:tabs>
          <w:tab w:val="left" w:pos="1440"/>
        </w:tabs>
        <w:spacing w:before="0" w:beforeAutospacing="1" w:after="0" w:afterAutospacing="1"/>
        <w:ind w:left="1440" w:hanging="360"/>
      </w:pPr>
      <w:r>
        <w:t>区分告警等级，避免消息轰炸</w:t>
      </w:r>
    </w:p>
    <w:p w14:paraId="5E4329EE">
      <w:pPr>
        <w:keepNext w:val="0"/>
        <w:keepLines w:val="0"/>
        <w:widowControl/>
        <w:numPr>
          <w:ilvl w:val="0"/>
          <w:numId w:val="22"/>
        </w:numPr>
        <w:suppressLineNumbers w:val="0"/>
        <w:spacing w:before="0" w:beforeAutospacing="1" w:after="0" w:afterAutospacing="1"/>
        <w:ind w:left="720" w:hanging="360"/>
      </w:pPr>
      <w:r>
        <w:rPr>
          <w:rStyle w:val="10"/>
        </w:rPr>
        <w:t>定时任务 cron 健康校验</w:t>
      </w:r>
      <w:r>
        <w:t xml:space="preserve"> 🟠P1 </w:t>
      </w:r>
    </w:p>
    <w:p w14:paraId="08828CB6">
      <w:pPr>
        <w:keepNext w:val="0"/>
        <w:keepLines w:val="0"/>
        <w:widowControl/>
        <w:numPr>
          <w:ilvl w:val="1"/>
          <w:numId w:val="25"/>
        </w:numPr>
        <w:suppressLineNumbers w:val="0"/>
        <w:tabs>
          <w:tab w:val="left" w:pos="1440"/>
        </w:tabs>
        <w:spacing w:before="0" w:beforeAutospacing="1" w:after="0" w:afterAutospacing="1"/>
        <w:ind w:left="1440" w:hanging="360"/>
      </w:pPr>
      <w:r>
        <w:rPr>
          <w:rStyle w:val="11"/>
        </w:rPr>
        <w:t>megoo_daily_report.py</w:t>
      </w:r>
      <w:r>
        <w:t xml:space="preserve"> 执行前置校验：检查行情数据时间戳是否新鲜</w:t>
      </w:r>
    </w:p>
    <w:p w14:paraId="5CA00B24">
      <w:pPr>
        <w:keepNext w:val="0"/>
        <w:keepLines w:val="0"/>
        <w:widowControl/>
        <w:numPr>
          <w:ilvl w:val="1"/>
          <w:numId w:val="25"/>
        </w:numPr>
        <w:suppressLineNumbers w:val="0"/>
        <w:tabs>
          <w:tab w:val="left" w:pos="1440"/>
        </w:tabs>
        <w:spacing w:before="0" w:beforeAutospacing="1" w:after="0" w:afterAutospacing="1"/>
        <w:ind w:left="1440" w:hanging="360"/>
      </w:pPr>
      <w:r>
        <w:t>数据过期则</w:t>
      </w:r>
      <w:r>
        <w:rPr>
          <w:rStyle w:val="10"/>
        </w:rPr>
        <w:t>放弃生成推送日报，改为推送故障告警消息</w:t>
      </w:r>
      <w:r>
        <w:t>，不推送错误分析报告</w:t>
      </w:r>
    </w:p>
    <w:p w14:paraId="4559DFCC">
      <w:pPr>
        <w:keepNext w:val="0"/>
        <w:keepLines w:val="0"/>
        <w:widowControl/>
        <w:numPr>
          <w:ilvl w:val="0"/>
          <w:numId w:val="22"/>
        </w:numPr>
        <w:suppressLineNumbers w:val="0"/>
        <w:spacing w:before="0" w:beforeAutospacing="1" w:after="0" w:afterAutospacing="1"/>
        <w:ind w:left="720" w:hanging="360"/>
      </w:pPr>
      <w:r>
        <w:t xml:space="preserve">API 增强 </w:t>
      </w:r>
    </w:p>
    <w:p w14:paraId="5B94E609">
      <w:pPr>
        <w:keepNext w:val="0"/>
        <w:keepLines w:val="0"/>
        <w:widowControl/>
        <w:numPr>
          <w:ilvl w:val="1"/>
          <w:numId w:val="26"/>
        </w:numPr>
        <w:suppressLineNumbers w:val="0"/>
        <w:tabs>
          <w:tab w:val="left" w:pos="1440"/>
        </w:tabs>
        <w:spacing w:before="0" w:beforeAutospacing="1" w:after="0" w:afterAutospacing="1"/>
        <w:ind w:left="1440" w:hanging="360"/>
      </w:pPr>
      <w:r>
        <w:t xml:space="preserve">每个接口返回增加 </w:t>
      </w:r>
      <w:r>
        <w:rPr>
          <w:rStyle w:val="11"/>
        </w:rPr>
        <w:t>warning[]</w:t>
      </w:r>
      <w:r>
        <w:t xml:space="preserve"> 数组，携带数据来源、过期、校验异常提示信息</w:t>
      </w:r>
    </w:p>
    <w:p w14:paraId="569320F2">
      <w:pPr>
        <w:keepNext w:val="0"/>
        <w:keepLines w:val="0"/>
        <w:widowControl/>
        <w:numPr>
          <w:ilvl w:val="0"/>
          <w:numId w:val="22"/>
        </w:numPr>
        <w:suppressLineNumbers w:val="0"/>
        <w:spacing w:before="0" w:beforeAutospacing="1" w:after="0" w:afterAutospacing="1"/>
        <w:ind w:left="720" w:hanging="360"/>
      </w:pPr>
      <w:r>
        <w:t xml:space="preserve">安全加固（仅公网部署场景，内网可跳过）🟡P2 </w:t>
      </w:r>
    </w:p>
    <w:p w14:paraId="53C25D3B">
      <w:pPr>
        <w:keepNext w:val="0"/>
        <w:keepLines w:val="0"/>
        <w:widowControl/>
        <w:numPr>
          <w:ilvl w:val="1"/>
          <w:numId w:val="27"/>
        </w:numPr>
        <w:suppressLineNumbers w:val="0"/>
        <w:tabs>
          <w:tab w:val="left" w:pos="1440"/>
        </w:tabs>
        <w:spacing w:before="0" w:beforeAutospacing="1" w:after="0" w:afterAutospacing="1"/>
        <w:ind w:left="1440" w:hanging="360"/>
      </w:pPr>
      <w:r>
        <w:t>FastAPI 增加 JWT 简易登录鉴权</w:t>
      </w:r>
    </w:p>
    <w:p w14:paraId="0CF750C3">
      <w:pPr>
        <w:keepNext w:val="0"/>
        <w:keepLines w:val="0"/>
        <w:widowControl/>
        <w:numPr>
          <w:ilvl w:val="1"/>
          <w:numId w:val="27"/>
        </w:numPr>
        <w:suppressLineNumbers w:val="0"/>
        <w:tabs>
          <w:tab w:val="left" w:pos="1440"/>
        </w:tabs>
        <w:spacing w:before="0" w:beforeAutospacing="1" w:after="0" w:afterAutospacing="1"/>
        <w:ind w:left="1440" w:hanging="360"/>
      </w:pPr>
      <w:r>
        <w:t>API 接口限流，防止被刷；文档明确标注内网使用优先</w:t>
      </w:r>
    </w:p>
    <w:p w14:paraId="41955BEE">
      <w:pPr>
        <w:pStyle w:val="4"/>
        <w:keepNext w:val="0"/>
        <w:keepLines w:val="0"/>
        <w:widowControl/>
        <w:suppressLineNumbers w:val="0"/>
      </w:pPr>
      <w:r>
        <w:t>五、前端（PC 网页 + Android App mobile）🟡P2 / 🔵P3</w:t>
      </w:r>
    </w:p>
    <w:p w14:paraId="2AE56169">
      <w:pPr>
        <w:keepNext w:val="0"/>
        <w:keepLines w:val="0"/>
        <w:widowControl/>
        <w:numPr>
          <w:ilvl w:val="0"/>
          <w:numId w:val="28"/>
        </w:numPr>
        <w:suppressLineNumbers w:val="0"/>
        <w:spacing w:before="0" w:beforeAutospacing="1" w:after="0" w:afterAutospacing="1"/>
        <w:ind w:left="720" w:hanging="360"/>
      </w:pPr>
      <w:r>
        <w:t xml:space="preserve">PC 网页 </w:t>
      </w:r>
    </w:p>
    <w:p w14:paraId="60BFDC0B">
      <w:pPr>
        <w:keepNext w:val="0"/>
        <w:keepLines w:val="0"/>
        <w:widowControl/>
        <w:numPr>
          <w:ilvl w:val="1"/>
          <w:numId w:val="29"/>
        </w:numPr>
        <w:suppressLineNumbers w:val="0"/>
        <w:tabs>
          <w:tab w:val="left" w:pos="1440"/>
        </w:tabs>
        <w:spacing w:before="0" w:beforeAutospacing="1" w:after="0" w:afterAutospacing="1"/>
        <w:ind w:left="1440" w:hanging="360"/>
      </w:pPr>
      <w:r>
        <w:t>每个分析模块展示数据来源、数据时间戳，异常数据高亮警告</w:t>
      </w:r>
    </w:p>
    <w:p w14:paraId="17A3393D">
      <w:pPr>
        <w:keepNext w:val="0"/>
        <w:keepLines w:val="0"/>
        <w:widowControl/>
        <w:numPr>
          <w:ilvl w:val="1"/>
          <w:numId w:val="29"/>
        </w:numPr>
        <w:suppressLineNumbers w:val="0"/>
        <w:tabs>
          <w:tab w:val="left" w:pos="1440"/>
        </w:tabs>
        <w:spacing w:before="0" w:beforeAutospacing="1" w:after="0" w:afterAutospacing="1"/>
        <w:ind w:left="1440" w:hanging="360"/>
      </w:pPr>
      <w:r>
        <w:t>每个信号 / 交易计划模块增加【模型说明】弹窗，说明指标逻辑与局限性</w:t>
      </w:r>
    </w:p>
    <w:p w14:paraId="7F0D8766">
      <w:pPr>
        <w:keepNext w:val="0"/>
        <w:keepLines w:val="0"/>
        <w:widowControl/>
        <w:numPr>
          <w:ilvl w:val="1"/>
          <w:numId w:val="29"/>
        </w:numPr>
        <w:suppressLineNumbers w:val="0"/>
        <w:tabs>
          <w:tab w:val="left" w:pos="1440"/>
        </w:tabs>
        <w:spacing w:before="0" w:beforeAutospacing="1" w:after="0" w:afterAutospacing="1"/>
        <w:ind w:left="1440" w:hanging="360"/>
      </w:pPr>
      <w:r>
        <w:t>交易计划页面置顶固定免责风险提示</w:t>
      </w:r>
    </w:p>
    <w:p w14:paraId="63715332">
      <w:pPr>
        <w:keepNext w:val="0"/>
        <w:keepLines w:val="0"/>
        <w:widowControl/>
        <w:numPr>
          <w:ilvl w:val="0"/>
          <w:numId w:val="28"/>
        </w:numPr>
        <w:suppressLineNumbers w:val="0"/>
        <w:spacing w:before="0" w:beforeAutospacing="1" w:after="0" w:afterAutospacing="1"/>
        <w:ind w:left="720" w:hanging="360"/>
      </w:pPr>
      <w:r>
        <w:t xml:space="preserve">App 端 Vue3+Vant4 </w:t>
      </w:r>
    </w:p>
    <w:p w14:paraId="05DEA131">
      <w:pPr>
        <w:keepNext w:val="0"/>
        <w:keepLines w:val="0"/>
        <w:widowControl/>
        <w:numPr>
          <w:ilvl w:val="1"/>
          <w:numId w:val="30"/>
        </w:numPr>
        <w:suppressLineNumbers w:val="0"/>
        <w:tabs>
          <w:tab w:val="left" w:pos="1440"/>
        </w:tabs>
        <w:spacing w:before="0" w:beforeAutospacing="1" w:after="0" w:afterAutospacing="1"/>
        <w:ind w:left="1440" w:hanging="360"/>
      </w:pPr>
      <w:r>
        <w:t>ECharts 按需引入，减小 chunk 包体积，优化详情页加载性能</w:t>
      </w:r>
    </w:p>
    <w:p w14:paraId="108BCE8D">
      <w:pPr>
        <w:keepNext w:val="0"/>
        <w:keepLines w:val="0"/>
        <w:widowControl/>
        <w:numPr>
          <w:ilvl w:val="1"/>
          <w:numId w:val="30"/>
        </w:numPr>
        <w:suppressLineNumbers w:val="0"/>
        <w:tabs>
          <w:tab w:val="left" w:pos="1440"/>
        </w:tabs>
        <w:spacing w:before="0" w:beforeAutospacing="1" w:after="0" w:afterAutospacing="1"/>
        <w:ind w:left="1440" w:hanging="360"/>
      </w:pPr>
      <w:r>
        <w:t xml:space="preserve">UI 同步展示 </w:t>
      </w:r>
      <w:r>
        <w:rPr>
          <w:rStyle w:val="11"/>
        </w:rPr>
        <w:t>warning</w:t>
      </w:r>
      <w:r>
        <w:t xml:space="preserve"> 告警信息，过期数据醒目提示</w:t>
      </w:r>
    </w:p>
    <w:p w14:paraId="1116245C">
      <w:pPr>
        <w:keepNext w:val="0"/>
        <w:keepLines w:val="0"/>
        <w:widowControl/>
        <w:numPr>
          <w:ilvl w:val="1"/>
          <w:numId w:val="30"/>
        </w:numPr>
        <w:suppressLineNumbers w:val="0"/>
        <w:tabs>
          <w:tab w:val="left" w:pos="1440"/>
        </w:tabs>
        <w:spacing w:before="0" w:beforeAutospacing="1" w:after="0" w:afterAutospacing="1"/>
        <w:ind w:left="1440" w:hanging="360"/>
      </w:pPr>
      <w:r>
        <w:t>历史快照浏览入口，支持回看历史信号</w:t>
      </w:r>
    </w:p>
    <w:p w14:paraId="608BEDF5">
      <w:pPr>
        <w:pStyle w:val="4"/>
        <w:keepNext w:val="0"/>
        <w:keepLines w:val="0"/>
        <w:widowControl/>
        <w:suppressLineNumbers w:val="0"/>
      </w:pPr>
      <w:r>
        <w:t>六、测试与文档 🟠P1</w:t>
      </w:r>
    </w:p>
    <w:p w14:paraId="06FA3468">
      <w:pPr>
        <w:keepNext w:val="0"/>
        <w:keepLines w:val="0"/>
        <w:widowControl/>
        <w:numPr>
          <w:ilvl w:val="0"/>
          <w:numId w:val="31"/>
        </w:numPr>
        <w:suppressLineNumbers w:val="0"/>
        <w:spacing w:before="0" w:beforeAutospacing="1" w:after="0" w:afterAutospacing="1"/>
        <w:ind w:left="720" w:hanging="360"/>
      </w:pPr>
      <w:r>
        <w:t xml:space="preserve">单元测试补充 </w:t>
      </w:r>
    </w:p>
    <w:p w14:paraId="41D3F1BA">
      <w:pPr>
        <w:keepNext w:val="0"/>
        <w:keepLines w:val="0"/>
        <w:widowControl/>
        <w:numPr>
          <w:ilvl w:val="1"/>
          <w:numId w:val="32"/>
        </w:numPr>
        <w:suppressLineNumbers w:val="0"/>
        <w:tabs>
          <w:tab w:val="left" w:pos="1440"/>
        </w:tabs>
        <w:spacing w:before="0" w:beforeAutospacing="1" w:after="0" w:afterAutospacing="1"/>
        <w:ind w:left="1440" w:hanging="360"/>
      </w:pPr>
      <w:r>
        <w:t xml:space="preserve">[ ] 新增 </w:t>
      </w:r>
      <w:r>
        <w:rPr>
          <w:rStyle w:val="11"/>
        </w:rPr>
        <w:t>test_data_validator.py</w:t>
      </w:r>
      <w:r>
        <w:t>，覆盖数据异常、边界场景</w:t>
      </w:r>
    </w:p>
    <w:p w14:paraId="0DB73ED0">
      <w:pPr>
        <w:keepNext w:val="0"/>
        <w:keepLines w:val="0"/>
        <w:widowControl/>
        <w:numPr>
          <w:ilvl w:val="1"/>
          <w:numId w:val="32"/>
        </w:numPr>
        <w:suppressLineNumbers w:val="0"/>
        <w:tabs>
          <w:tab w:val="left" w:pos="1440"/>
        </w:tabs>
        <w:spacing w:before="0" w:beforeAutospacing="1" w:after="0" w:afterAutospacing="1"/>
        <w:ind w:left="1440" w:hanging="360"/>
      </w:pPr>
      <w:r>
        <w:t>[ ] 补充 wyckoff 假吸筹、假跌破 case 测试用例</w:t>
      </w:r>
    </w:p>
    <w:p w14:paraId="096D5FBD">
      <w:pPr>
        <w:keepNext w:val="0"/>
        <w:keepLines w:val="0"/>
        <w:widowControl/>
        <w:numPr>
          <w:ilvl w:val="1"/>
          <w:numId w:val="32"/>
        </w:numPr>
        <w:suppressLineNumbers w:val="0"/>
        <w:tabs>
          <w:tab w:val="left" w:pos="1440"/>
        </w:tabs>
        <w:spacing w:before="0" w:beforeAutospacing="1" w:after="0" w:afterAutospacing="1"/>
        <w:ind w:left="1440" w:hanging="360"/>
      </w:pPr>
      <w:r>
        <w:t>[ ] 补充 trade_planner 仓位风控边界 case 测试</w:t>
      </w:r>
    </w:p>
    <w:p w14:paraId="0E267FF6">
      <w:pPr>
        <w:keepNext w:val="0"/>
        <w:keepLines w:val="0"/>
        <w:widowControl/>
        <w:numPr>
          <w:ilvl w:val="0"/>
          <w:numId w:val="31"/>
        </w:numPr>
        <w:suppressLineNumbers w:val="0"/>
        <w:spacing w:before="0" w:beforeAutospacing="1" w:after="0" w:afterAutospacing="1"/>
        <w:ind w:left="720" w:hanging="360"/>
      </w:pPr>
      <w:r>
        <w:t xml:space="preserve">更新技术文档 </w:t>
      </w:r>
      <w:r>
        <w:rPr>
          <w:rStyle w:val="11"/>
        </w:rPr>
        <w:t>技术文档.md</w:t>
      </w:r>
      <w:r>
        <w:t xml:space="preserve"> </w:t>
      </w:r>
    </w:p>
    <w:p w14:paraId="03DCA254">
      <w:pPr>
        <w:keepNext w:val="0"/>
        <w:keepLines w:val="0"/>
        <w:widowControl/>
        <w:numPr>
          <w:ilvl w:val="1"/>
          <w:numId w:val="33"/>
        </w:numPr>
        <w:suppressLineNumbers w:val="0"/>
        <w:tabs>
          <w:tab w:val="left" w:pos="1440"/>
        </w:tabs>
        <w:spacing w:before="0" w:beforeAutospacing="1" w:after="0" w:afterAutospacing="1"/>
        <w:ind w:left="1440" w:hanging="360"/>
      </w:pPr>
      <w:r>
        <w:t>记录 v3.1 新增模块：data_validator、snapshot_store、factor_performance</w:t>
      </w:r>
    </w:p>
    <w:p w14:paraId="7C3E3313">
      <w:pPr>
        <w:keepNext w:val="0"/>
        <w:keepLines w:val="0"/>
        <w:widowControl/>
        <w:numPr>
          <w:ilvl w:val="1"/>
          <w:numId w:val="33"/>
        </w:numPr>
        <w:suppressLineNumbers w:val="0"/>
        <w:tabs>
          <w:tab w:val="left" w:pos="1440"/>
        </w:tabs>
        <w:spacing w:before="0" w:beforeAutospacing="1" w:after="0" w:afterAutospacing="1"/>
        <w:ind w:left="1440" w:hanging="360"/>
      </w:pPr>
      <w:r>
        <w:t>更新部署说明：告警配置、熔断持久化、半凯利开关环境变量</w:t>
      </w:r>
    </w:p>
    <w:p w14:paraId="16DF725A">
      <w:pPr>
        <w:keepNext w:val="0"/>
        <w:keepLines w:val="0"/>
        <w:widowControl/>
        <w:numPr>
          <w:ilvl w:val="1"/>
          <w:numId w:val="33"/>
        </w:numPr>
        <w:suppressLineNumbers w:val="0"/>
        <w:tabs>
          <w:tab w:val="left" w:pos="1440"/>
        </w:tabs>
        <w:spacing w:before="0" w:beforeAutospacing="1" w:after="0" w:afterAutospacing="1"/>
        <w:ind w:left="1440" w:hanging="360"/>
      </w:pPr>
      <w:r>
        <w:t>明确标注：本系统仅供个人研究，不构成投资建议，公网部署安全注意事项</w:t>
      </w:r>
    </w:p>
    <w:p w14:paraId="18519519">
      <w:pPr>
        <w:pStyle w:val="4"/>
        <w:keepNext w:val="0"/>
        <w:keepLines w:val="0"/>
        <w:widowControl/>
        <w:suppressLineNumbers w:val="0"/>
      </w:pPr>
      <w:r>
        <w:t>七、v3.1 环境变量新增清单</w:t>
      </w:r>
    </w:p>
    <w:p w14:paraId="5AE41852">
      <w:pPr>
        <w:pStyle w:val="6"/>
        <w:keepNext w:val="0"/>
        <w:keepLines w:val="0"/>
        <w:widowControl/>
        <w:suppressLineNumbers w:val="0"/>
        <w:rPr>
          <w:rStyle w:val="11"/>
          <w:rFonts w:hint="default" w:ascii="Monaco" w:hAnsi="Monaco" w:eastAsia="Monaco" w:cs="Monaco"/>
        </w:rPr>
      </w:pPr>
      <w:r>
        <w:rPr>
          <w:rStyle w:val="11"/>
          <w:rFonts w:hint="default" w:ascii="Monaco" w:hAnsi="Monaco" w:eastAsia="Monaco" w:cs="Monaco"/>
        </w:rPr>
        <w:t># v3.1新增环境变量</w:t>
      </w:r>
    </w:p>
    <w:p w14:paraId="05E86973">
      <w:pPr>
        <w:pStyle w:val="6"/>
        <w:keepNext w:val="0"/>
        <w:keepLines w:val="0"/>
        <w:widowControl/>
        <w:suppressLineNumbers w:val="0"/>
        <w:rPr>
          <w:rStyle w:val="11"/>
          <w:rFonts w:hint="default" w:ascii="Monaco" w:hAnsi="Monaco" w:eastAsia="Monaco" w:cs="Monaco"/>
        </w:rPr>
      </w:pPr>
      <w:r>
        <w:rPr>
          <w:rStyle w:val="11"/>
          <w:rFonts w:hint="default" w:ascii="Monaco" w:hAnsi="Monaco" w:eastAsia="Monaco" w:cs="Monaco"/>
        </w:rPr>
        <w:t>export MEGOO_DATA_EXPIRE_THRESHOLD_MIN=10      # 数据过期告警阈值(分钟)</w:t>
      </w:r>
    </w:p>
    <w:p w14:paraId="53251D78">
      <w:pPr>
        <w:pStyle w:val="6"/>
        <w:keepNext w:val="0"/>
        <w:keepLines w:val="0"/>
        <w:widowControl/>
        <w:suppressLineNumbers w:val="0"/>
        <w:rPr>
          <w:rStyle w:val="11"/>
          <w:rFonts w:hint="default" w:ascii="Monaco" w:hAnsi="Monaco" w:eastAsia="Monaco" w:cs="Monaco"/>
        </w:rPr>
      </w:pPr>
      <w:r>
        <w:rPr>
          <w:rStyle w:val="11"/>
          <w:rFonts w:hint="default" w:ascii="Monaco" w:hAnsi="Monaco" w:eastAsia="Monaco" w:cs="Monaco"/>
        </w:rPr>
        <w:t>export MEGOO_KELLY_HALF_MODE=true             # 是否开启半凯利保守模式</w:t>
      </w:r>
    </w:p>
    <w:p w14:paraId="7E2AA37E">
      <w:pPr>
        <w:pStyle w:val="6"/>
        <w:keepNext w:val="0"/>
        <w:keepLines w:val="0"/>
        <w:widowControl/>
        <w:suppressLineNumbers w:val="0"/>
        <w:rPr>
          <w:rStyle w:val="11"/>
          <w:rFonts w:hint="default" w:ascii="Monaco" w:hAnsi="Monaco" w:eastAsia="Monaco" w:cs="Monaco"/>
        </w:rPr>
      </w:pPr>
      <w:r>
        <w:rPr>
          <w:rStyle w:val="11"/>
          <w:rFonts w:hint="default" w:ascii="Monaco" w:hAnsi="Monaco" w:eastAsia="Monaco" w:cs="Monaco"/>
        </w:rPr>
        <w:t>export MEGOO_ALERT_PUSHPLUS_ENABLE=true       # 是否开启系统故障微信告警</w:t>
      </w:r>
    </w:p>
    <w:p w14:paraId="561FF31F">
      <w:pPr>
        <w:pStyle w:val="6"/>
        <w:keepNext w:val="0"/>
        <w:keepLines w:val="0"/>
        <w:widowControl/>
        <w:suppressLineNumbers w:val="0"/>
        <w:rPr>
          <w:rFonts w:ascii="Monaco" w:hAnsi="Monaco" w:eastAsia="Monaco" w:cs="Monaco"/>
        </w:rPr>
      </w:pPr>
      <w:r>
        <w:rPr>
          <w:rStyle w:val="11"/>
          <w:rFonts w:hint="default" w:ascii="Monaco" w:hAnsi="Monaco" w:eastAsia="Monaco" w:cs="Monaco"/>
        </w:rPr>
        <w:t>export MEGOO_BLACKLIST_ST_ENABLE=true         # 是否开启ST黑名单过滤</w:t>
      </w:r>
    </w:p>
    <w:p w14:paraId="32A355D7">
      <w:pPr>
        <w:pStyle w:val="4"/>
        <w:keepNext w:val="0"/>
        <w:keepLines w:val="0"/>
        <w:widowControl/>
        <w:suppressLineNumbers w:val="0"/>
      </w:pPr>
      <w:r>
        <w:t>八、发布验收检查清单（迭代完成后）</w:t>
      </w:r>
    </w:p>
    <w:p w14:paraId="169E8C71">
      <w:pPr>
        <w:keepNext w:val="0"/>
        <w:keepLines w:val="0"/>
        <w:widowControl/>
        <w:numPr>
          <w:ilvl w:val="0"/>
          <w:numId w:val="34"/>
        </w:numPr>
        <w:suppressLineNumbers w:val="0"/>
        <w:spacing w:before="0" w:beforeAutospacing="1" w:after="0" w:afterAutospacing="1"/>
        <w:ind w:left="720" w:hanging="360"/>
      </w:pPr>
      <w:r>
        <w:t>pytest 全部用例通过</w:t>
      </w:r>
    </w:p>
    <w:p w14:paraId="0A3FBCB8">
      <w:pPr>
        <w:keepNext w:val="0"/>
        <w:keepLines w:val="0"/>
        <w:widowControl/>
        <w:numPr>
          <w:ilvl w:val="0"/>
          <w:numId w:val="34"/>
        </w:numPr>
        <w:suppressLineNumbers w:val="0"/>
        <w:spacing w:before="0" w:beforeAutospacing="1" w:after="0" w:afterAutospacing="1"/>
        <w:ind w:left="720" w:hanging="360"/>
      </w:pPr>
      <w:r>
        <w:t>模拟数据源故障：验证熔断持久化、告警触发、不输出错误信号</w:t>
      </w:r>
    </w:p>
    <w:p w14:paraId="2DD0DFF0">
      <w:pPr>
        <w:keepNext w:val="0"/>
        <w:keepLines w:val="0"/>
        <w:widowControl/>
        <w:numPr>
          <w:ilvl w:val="0"/>
          <w:numId w:val="34"/>
        </w:numPr>
        <w:suppressLineNumbers w:val="0"/>
        <w:spacing w:before="0" w:beforeAutospacing="1" w:after="0" w:afterAutospacing="1"/>
        <w:ind w:left="720" w:hanging="360"/>
      </w:pPr>
      <w:r>
        <w:t>模拟数据异常值：校验数据拦截，UI 出现告警提示</w:t>
      </w:r>
    </w:p>
    <w:p w14:paraId="5CAB273F">
      <w:pPr>
        <w:keepNext w:val="0"/>
        <w:keepLines w:val="0"/>
        <w:widowControl/>
        <w:numPr>
          <w:ilvl w:val="0"/>
          <w:numId w:val="34"/>
        </w:numPr>
        <w:suppressLineNumbers w:val="0"/>
        <w:spacing w:before="0" w:beforeAutospacing="1" w:after="0" w:afterAutospacing="1"/>
        <w:ind w:left="720" w:hanging="360"/>
      </w:pPr>
      <w:r>
        <w:t>cron 日报测试：行情数据过期，不推送日报，推送告警</w:t>
      </w:r>
    </w:p>
    <w:p w14:paraId="09F37DC6">
      <w:pPr>
        <w:keepNext w:val="0"/>
        <w:keepLines w:val="0"/>
        <w:widowControl/>
        <w:numPr>
          <w:ilvl w:val="0"/>
          <w:numId w:val="34"/>
        </w:numPr>
        <w:suppressLineNumbers w:val="0"/>
        <w:spacing w:before="0" w:beforeAutospacing="1" w:after="0" w:afterAutospacing="1"/>
        <w:ind w:left="720" w:hanging="360"/>
      </w:pPr>
      <w:r>
        <w:t>历史快照可正常查询回看</w:t>
      </w:r>
    </w:p>
    <w:p w14:paraId="73A47A4C">
      <w:pPr>
        <w:keepNext w:val="0"/>
        <w:keepLines w:val="0"/>
        <w:widowControl/>
        <w:numPr>
          <w:ilvl w:val="0"/>
          <w:numId w:val="34"/>
        </w:numPr>
        <w:suppressLineNumbers w:val="0"/>
        <w:spacing w:before="0" w:beforeAutospacing="1" w:after="0" w:afterAutospacing="1"/>
        <w:ind w:left="720" w:hanging="360"/>
      </w:pPr>
      <w:r>
        <w:t>所有 API 返回携带时间戳、warning 提示字段</w:t>
      </w:r>
    </w:p>
    <w:p w14:paraId="4463DC91">
      <w:pPr>
        <w:pStyle w:val="4"/>
        <w:keepNext w:val="0"/>
        <w:keepLines w:val="0"/>
        <w:widowControl/>
        <w:suppressLineNumbers w:val="0"/>
      </w:pPr>
      <w:r>
        <w:t>九、后续 v3.2 预留规划（不在 v3.1 执行）</w:t>
      </w:r>
    </w:p>
    <w:p w14:paraId="60C24CEE">
      <w:pPr>
        <w:pStyle w:val="7"/>
        <w:keepNext w:val="0"/>
        <w:keepLines w:val="0"/>
        <w:widowControl/>
        <w:suppressLineNumbers w:val="0"/>
        <w:ind w:left="720" w:right="720"/>
      </w:pPr>
      <w:r>
        <w:rPr>
          <w:rFonts w:hint="eastAsia" w:ascii="宋体" w:hAnsi="宋体" w:eastAsia="宋体" w:cs="宋体"/>
          <w:sz w:val="24"/>
          <w:szCs w:val="24"/>
        </w:rPr>
        <w:t>仅记录，不纳入 v3.1 迭代</w:t>
      </w:r>
    </w:p>
    <w:p w14:paraId="1A0FB86B">
      <w:pPr>
        <w:keepNext w:val="0"/>
        <w:keepLines w:val="0"/>
        <w:widowControl/>
        <w:numPr>
          <w:ilvl w:val="0"/>
          <w:numId w:val="35"/>
        </w:numPr>
        <w:suppressLineNumbers w:val="0"/>
        <w:spacing w:before="0" w:beforeAutospacing="1" w:after="0" w:afterAutospacing="1"/>
        <w:ind w:left="720" w:hanging="360"/>
      </w:pPr>
      <w:r>
        <w:t>接入新闻公告数据源</w:t>
      </w:r>
    </w:p>
    <w:p w14:paraId="2F2C8511">
      <w:pPr>
        <w:keepNext w:val="0"/>
        <w:keepLines w:val="0"/>
        <w:widowControl/>
        <w:numPr>
          <w:ilvl w:val="0"/>
          <w:numId w:val="35"/>
        </w:numPr>
        <w:suppressLineNumbers w:val="0"/>
        <w:spacing w:before="0" w:beforeAutospacing="1" w:after="0" w:afterAutospacing="1"/>
        <w:ind w:left="720" w:hanging="360"/>
      </w:pPr>
      <w:r>
        <w:t>风险平价 / 均值</w:t>
      </w:r>
      <w:r>
        <w:noBreakHyphen/>
      </w:r>
      <w:r>
        <w:t>方差组合优化</w:t>
      </w:r>
    </w:p>
    <w:p w14:paraId="0162BADB">
      <w:pPr>
        <w:keepNext w:val="0"/>
        <w:keepLines w:val="0"/>
        <w:widowControl/>
        <w:numPr>
          <w:ilvl w:val="0"/>
          <w:numId w:val="35"/>
        </w:numPr>
        <w:suppressLineNumbers w:val="0"/>
        <w:spacing w:before="0" w:beforeAutospacing="1" w:after="0" w:afterAutospacing="1"/>
        <w:ind w:left="720" w:hanging="360"/>
      </w:pPr>
      <w:r>
        <w:t>策略仿真沙箱</w:t>
      </w:r>
    </w:p>
    <w:p w14:paraId="5926F212">
      <w:pPr>
        <w:keepNext w:val="0"/>
        <w:keepLines w:val="0"/>
        <w:widowControl/>
        <w:numPr>
          <w:ilvl w:val="0"/>
          <w:numId w:val="35"/>
        </w:numPr>
        <w:suppressLineNumbers w:val="0"/>
        <w:spacing w:before="0" w:beforeAutospacing="1" w:after="0" w:afterAutospacing="1"/>
        <w:ind w:left="720" w:hanging="360"/>
      </w:pPr>
      <w:r>
        <w:t>概念行业映射表完整建设</w:t>
      </w:r>
    </w:p>
    <w:p w14:paraId="7E39B64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4F5E290">
      <w:pPr>
        <w:pStyle w:val="5"/>
        <w:keepNext w:val="0"/>
        <w:keepLines w:val="0"/>
        <w:widowControl/>
        <w:suppressLineNumbers w:val="0"/>
      </w:pPr>
      <w:r>
        <w:t>使用说明</w:t>
      </w:r>
    </w:p>
    <w:p w14:paraId="0D87521B">
      <w:pPr>
        <w:keepNext w:val="0"/>
        <w:keepLines w:val="0"/>
        <w:widowControl/>
        <w:numPr>
          <w:ilvl w:val="0"/>
          <w:numId w:val="36"/>
        </w:numPr>
        <w:suppressLineNumbers w:val="0"/>
        <w:spacing w:before="0" w:beforeAutospacing="1" w:after="0" w:afterAutospacing="1"/>
        <w:ind w:left="720" w:hanging="360"/>
      </w:pPr>
      <w:r>
        <w:t>复制到 Markdown 文件，可配合 Git 项目管理；</w:t>
      </w:r>
    </w:p>
    <w:p w14:paraId="267C9A95">
      <w:pPr>
        <w:keepNext w:val="0"/>
        <w:keepLines w:val="0"/>
        <w:widowControl/>
        <w:numPr>
          <w:ilvl w:val="0"/>
          <w:numId w:val="36"/>
        </w:numPr>
        <w:suppressLineNumbers w:val="0"/>
        <w:spacing w:before="0" w:beforeAutospacing="1" w:after="0" w:afterAutospacing="1"/>
        <w:ind w:left="720" w:hanging="360"/>
      </w:pPr>
      <w:r>
        <w:t>任务前面</w:t>
      </w:r>
      <w:r>
        <w:rPr>
          <w:rStyle w:val="11"/>
        </w:rPr>
        <w:t>[ ]</w:t>
      </w:r>
      <w:r>
        <w:t>为待完成，完成改为</w:t>
      </w:r>
      <w:r>
        <w:rPr>
          <w:rStyle w:val="11"/>
        </w:rPr>
        <w:t>[x]</w:t>
      </w:r>
      <w:r>
        <w:t>；</w:t>
      </w:r>
    </w:p>
    <w:p w14:paraId="4F7076E1">
      <w:pPr>
        <w:keepNext w:val="0"/>
        <w:keepLines w:val="0"/>
        <w:widowControl/>
        <w:numPr>
          <w:ilvl w:val="0"/>
          <w:numId w:val="36"/>
        </w:numPr>
        <w:suppressLineNumbers w:val="0"/>
        <w:spacing w:before="0" w:beforeAutospacing="1" w:after="0" w:afterAutospacing="1"/>
        <w:ind w:left="720" w:hanging="360"/>
      </w:pPr>
      <w:r>
        <w:t>P0/P1 优先做完再做 P2/P3，优先保障数据可靠性，再做业务功能。</w:t>
      </w:r>
    </w:p>
    <w:p w14:paraId="7E705B2F">
      <w:bookmarkStart w:id="16" w:name="_GoBack"/>
      <w:bookmarkEnd w:id="1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var(--ds-font-family-cod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ar(--dsw-font-markdown-table-head)">
    <w:altName w:val="苹方-简"/>
    <w:panose1 w:val="00000000000000000000"/>
    <w:charset w:val="00"/>
    <w:family w:val="auto"/>
    <w:pitch w:val="default"/>
    <w:sig w:usb0="00000000" w:usb1="00000000" w:usb2="00000000" w:usb3="00000000" w:csb0="00000000" w:csb1="00000000"/>
  </w:font>
  <w:font w:name="var(--dsw-font-markdown-tabl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Monaco">
    <w:panose1 w:val="00000000000000000000"/>
    <w:charset w:val="00"/>
    <w:family w:val="auto"/>
    <w:pitch w:val="default"/>
    <w:sig w:usb0="A00002FF" w:usb1="500039FB" w:usb2="00000000" w:usb3="00000000" w:csb0="20000197" w:csb1="4F000000"/>
  </w:font>
  <w:font w:name="Apple Color Emoji">
    <w:panose1 w:val="00000000000000000000"/>
    <w:charset w:val="00"/>
    <w:family w:val="auto"/>
    <w:pitch w:val="default"/>
    <w:sig w:usb0="00000003" w:usb1="18000000" w:usb2="14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2CD7E"/>
    <w:multiLevelType w:val="multilevel"/>
    <w:tmpl w:val="B7F2CD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FCDEC4"/>
    <w:multiLevelType w:val="multilevel"/>
    <w:tmpl w:val="B7FCDE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17A438"/>
    <w:multiLevelType w:val="multilevel"/>
    <w:tmpl w:val="BB17A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EFDB0DD"/>
    <w:multiLevelType w:val="multilevel"/>
    <w:tmpl w:val="BEFDB0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F3C4B55"/>
    <w:multiLevelType w:val="multilevel"/>
    <w:tmpl w:val="BF3C4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DF639D7"/>
    <w:multiLevelType w:val="multilevel"/>
    <w:tmpl w:val="DDF639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FFFE495"/>
    <w:multiLevelType w:val="multilevel"/>
    <w:tmpl w:val="DFFFE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9566617"/>
    <w:multiLevelType w:val="multilevel"/>
    <w:tmpl w:val="E95666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FFE0443"/>
    <w:multiLevelType w:val="multilevel"/>
    <w:tmpl w:val="EFFE0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9ED97EF"/>
    <w:multiLevelType w:val="multilevel"/>
    <w:tmpl w:val="F9ED9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EF7A9EA"/>
    <w:multiLevelType w:val="multilevel"/>
    <w:tmpl w:val="FEF7A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FF7DE0C"/>
    <w:multiLevelType w:val="multilevel"/>
    <w:tmpl w:val="FFF7DE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FE539C"/>
    <w:multiLevelType w:val="multilevel"/>
    <w:tmpl w:val="FFFE5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14">
    <w:nsid w:val="6BDBEEF9"/>
    <w:multiLevelType w:val="multilevel"/>
    <w:tmpl w:val="6BDBE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62B116F"/>
    <w:multiLevelType w:val="multilevel"/>
    <w:tmpl w:val="762B1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0"/>
  </w:num>
  <w:num w:numId="3">
    <w:abstractNumId w:val="1"/>
  </w:num>
  <w:num w:numId="4">
    <w:abstractNumId w:val="14"/>
  </w:num>
  <w:num w:numId="5">
    <w:abstractNumId w:val="11"/>
  </w:num>
  <w:num w:numId="6">
    <w:abstractNumId w:val="8"/>
  </w:num>
  <w:num w:numId="7">
    <w:abstractNumId w:val="12"/>
  </w:num>
  <w:num w:numId="8">
    <w:abstractNumId w:val="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num>
  <w:num w:numId="35">
    <w:abstractNumId w:val="10"/>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FA39E"/>
    <w:rsid w:val="FF7FA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customStyle="1" w:styleId="12">
    <w:name w:val="First Paragraph"/>
    <w:basedOn w:val="3"/>
    <w:next w:val="3"/>
    <w:qFormat/>
    <w:uiPriority w:val="0"/>
  </w:style>
  <w:style w:type="paragraph" w:customStyle="1" w:styleId="13">
    <w:name w:val="Compact"/>
    <w:basedOn w:val="3"/>
    <w:qFormat/>
    <w:uiPriority w:val="0"/>
    <w:pPr>
      <w:spacing w:before="36" w:after="36"/>
    </w:pPr>
  </w:style>
  <w:style w:type="character" w:customStyle="1" w:styleId="14">
    <w:name w:val="Verbatim Char"/>
    <w:basedOn w:val="15"/>
    <w:link w:val="16"/>
    <w:uiPriority w:val="0"/>
  </w:style>
  <w:style w:type="character" w:customStyle="1" w:styleId="15">
    <w:name w:val="Body Text Char"/>
    <w:basedOn w:val="9"/>
    <w:link w:val="3"/>
    <w:uiPriority w:val="0"/>
  </w:style>
  <w:style w:type="paragraph" w:customStyle="1" w:styleId="16">
    <w:name w:val="Source Code"/>
    <w:basedOn w:val="1"/>
    <w:link w:val="14"/>
    <w:uiPriority w:val="0"/>
    <w:pPr>
      <w:wordWrap w:val="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2026-08-27T10:44:00Z</dcterms:created>
  <dc:creator>刘巧</dc:creator>
  <cp:lastModifiedBy>刘巧</cp:lastModifiedBy>
  <dcterms:modified xsi:type="dcterms:W3CDTF">2026-08-27T10:48:14Z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71EB469CB12AFE0390A48F6A269C33A3_41</vt:lpwstr>
  </property>
</Properties>
</file>