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川普 72 小時事件監控與 GTC 整合</w:t>
        <w:br/>
        <w:t>程式規劃改善分析正式版</w:t>
      </w:r>
    </w:p>
    <w:p>
      <w:pPr>
        <w:jc w:val="center"/>
      </w:pPr>
      <w:r>
        <w:rPr>
          <w:sz w:val="20"/>
        </w:rPr>
        <w:t>Word1｜V2.0｜2026-07-28｜依三份附件整合</w:t>
      </w:r>
    </w:p>
    <w:p>
      <w:pPr>
        <w:pStyle w:val="Heading1"/>
      </w:pPr>
      <w:r>
        <w:t>一、執行結論</w:t>
      </w:r>
    </w:p>
    <w:p>
      <w:r>
        <w:t>原規劃的資料治理、事件去重、事實分層、評分與GTC輸出方向正確，但不足以直接交付工程開發。主要缺口是UI畫面、元件行為、逐頁報表欄位規格、流程狀態機、GTC插入點、失敗降級與回歸驗收。</w:t>
      </w:r>
    </w:p>
    <w:p>
      <w:r>
        <w:t>本版已深化至畫面、元件、資料欄位、公式、排序、檔案、類別、函式與測試層級。惟附件沒有主程式壓縮檔或Python原始碼，因此不能宣稱已完成主程式修改、行號定位與執行驗證。</w:t>
      </w:r>
    </w:p>
    <w:p>
      <w:pPr>
        <w:pStyle w:val="Heading1"/>
      </w:pPr>
      <w:r>
        <w:t>二、附件分析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/>
            <w:r>
              <w:rPr>
                <w:rFonts w:ascii="Microsoft JhengHei" w:hAnsi="Microsoft JhengHei"/>
                <w:b/>
                <w:color w:val="FFFFFF"/>
                <w:sz w:val="17"/>
              </w:rPr>
              <w:t>附件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rFonts w:ascii="Microsoft JhengHei" w:hAnsi="Microsoft JhengHei"/>
                <w:b/>
                <w:color w:val="FFFFFF"/>
                <w:sz w:val="17"/>
              </w:rPr>
              <w:t>確認內容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rFonts w:ascii="Microsoft JhengHei" w:hAnsi="Microsoft JhengHei"/>
                <w:b/>
                <w:color w:val="FFFFFF"/>
                <w:sz w:val="17"/>
              </w:rPr>
              <w:t>主要不足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原Word規劃書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架構、資料表、評分、去重、GTC、流程與測試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UI與報表只到名稱層級</w:t>
            </w:r>
          </w:p>
        </w:tc>
      </w:tr>
      <w:tr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原Excel規劃明細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需求、模組、Schema、評分、流程、測試及排程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缺UI元件、逐頁欄位、實際修改位置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報表範例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六頁Excel輸出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缺欄位來源、公式、排序、空值與驗收規格</w:t>
            </w:r>
          </w:p>
        </w:tc>
      </w:tr>
    </w:tbl>
    <w:p/>
    <w:p>
      <w:pPr>
        <w:pStyle w:val="Heading1"/>
      </w:pPr>
      <w:r>
        <w:t>三、規劃改善重點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rFonts w:ascii="Microsoft JhengHei" w:hAnsi="Microsoft JhengHei"/>
                <w:b/>
                <w:color w:val="FFFFFF"/>
                <w:sz w:val="17"/>
              </w:rPr>
              <w:t>缺口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rFonts w:ascii="Microsoft JhengHei" w:hAnsi="Microsoft JhengHei"/>
                <w:b/>
                <w:color w:val="FFFFFF"/>
                <w:sz w:val="17"/>
              </w:rPr>
              <w:t>改善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UI完整設計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新增12個畫面、元件ID、事件、Loading、成功、錯誤、輸出與跳轉</w:t>
            </w:r>
          </w:p>
        </w:tc>
      </w:tr>
      <w:tr>
        <w:tc>
          <w:tcPr>
            <w:tcW w:type="dxa" w:w="5112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報表規格</w:t>
            </w:r>
          </w:p>
        </w:tc>
        <w:tc>
          <w:tcPr>
            <w:tcW w:type="dxa" w:w="5112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逐頁定義資料來源、公式、排序、格式、空資料與驗收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UI流程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建立10步狀態機、Progress、Log、取消、重試與部分成功</w:t>
            </w:r>
          </w:p>
        </w:tc>
      </w:tr>
      <w:tr>
        <w:tc>
          <w:tcPr>
            <w:tcW w:type="dxa" w:w="5112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GTC整合</w:t>
            </w:r>
          </w:p>
        </w:tc>
        <w:tc>
          <w:tcPr>
            <w:tcW w:type="dxa" w:w="5112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以JSON Schema契約整合，不覆蓋既有作戰等級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報表流程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raw→normalize→dedup→cluster→classify→score→impact→export→GTC</w:t>
            </w:r>
          </w:p>
        </w:tc>
      </w:tr>
      <w:tr>
        <w:tc>
          <w:tcPr>
            <w:tcW w:type="dxa" w:w="5112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修改定位</w:t>
            </w:r>
          </w:p>
        </w:tc>
        <w:tc>
          <w:tcPr>
            <w:tcW w:type="dxa" w:w="5112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建立檔案、類別、函式、前後行為、風險與測試矩陣</w:t>
            </w:r>
          </w:p>
        </w:tc>
      </w:tr>
    </w:tbl>
    <w:p/>
    <w:p>
      <w:pPr>
        <w:pStyle w:val="Heading1"/>
      </w:pPr>
      <w:r>
        <w:t>四、UI正式規格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/>
            <w:r>
              <w:rPr>
                <w:rFonts w:ascii="Microsoft JhengHei" w:hAnsi="Microsoft JhengHei"/>
                <w:b/>
                <w:color w:val="FFFFFF"/>
                <w:sz w:val="17"/>
              </w:rPr>
              <w:t>畫面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rFonts w:ascii="Microsoft JhengHei" w:hAnsi="Microsoft JhengHei"/>
                <w:b/>
                <w:color w:val="FFFFFF"/>
                <w:sz w:val="17"/>
              </w:rPr>
              <w:t>核心功能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rFonts w:ascii="Microsoft JhengHei" w:hAnsi="Microsoft JhengHei"/>
                <w:b/>
                <w:color w:val="FFFFFF"/>
                <w:sz w:val="17"/>
              </w:rPr>
              <w:t>主要元件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首頁總覽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72小時KPI、星等、市場方向、來源健康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KPI卡、事件表、影響圖、開始分析、Progress</w:t>
            </w:r>
          </w:p>
        </w:tc>
      </w:tr>
      <w:tr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事件中心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事件清單與詳情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TreeView、篩選、來源證據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事件分析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事實層級、評分拆解、市場傳導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ScoreCard、ReasonTable、ImpactChart</w:t>
            </w:r>
          </w:p>
        </w:tc>
      </w:tr>
      <w:tr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新聞明細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原始來源與去重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DataGrid、DuplicateBadge、SourceRole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Truth貼文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原文、摘要、轉貼、政策訊號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PostCard、PolicyBadge、Unavailable狀態</w:t>
            </w:r>
          </w:p>
        </w:tc>
      </w:tr>
      <w:tr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市場影響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資產與產業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Heatmap、BarChart、期間切換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台股候選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候選池與流動性Gate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CandidateGrid、GateBadge</w:t>
            </w:r>
          </w:p>
        </w:tc>
      </w:tr>
      <w:tr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GTC預覽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今日策略、控制欄、宏觀16、三大劇本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PreviewTabs、SchemaStatus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報表中心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Excel/JSON/HTML輸出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ExportButtons、HistoryList</w:t>
            </w:r>
          </w:p>
        </w:tc>
      </w:tr>
      <w:tr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來源設定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Adapter、配額、逾時、健康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SettingsForm、HealthCheck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歷史執行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批次、版本與差異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RunTable、DiffButton</w:t>
            </w:r>
          </w:p>
        </w:tc>
      </w:tr>
      <w:tr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系統Log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工程診斷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LogGrid、Filter、Export</w:t>
            </w:r>
          </w:p>
        </w:tc>
      </w:tr>
    </w:tbl>
    <w:p/>
    <w:p>
      <w:pPr>
        <w:pStyle w:val="Heading1"/>
      </w:pPr>
      <w:r>
        <w:t>五、報表範例正式規格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rFonts w:ascii="Microsoft JhengHei" w:hAnsi="Microsoft JhengHei"/>
                <w:b/>
                <w:color w:val="FFFFFF"/>
                <w:sz w:val="17"/>
              </w:rPr>
              <w:t>工作表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rFonts w:ascii="Microsoft JhengHei" w:hAnsi="Microsoft JhengHei"/>
                <w:b/>
                <w:color w:val="FFFFFF"/>
                <w:sz w:val="17"/>
              </w:rPr>
              <w:t>規格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01_三日重大摘要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Final Score、Confidence、Last Seen穩定排序；星等公式；固定KPI與圖表</w:t>
            </w:r>
          </w:p>
        </w:tc>
      </w:tr>
      <w:tr>
        <w:tc>
          <w:tcPr>
            <w:tcW w:type="dxa" w:w="5112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02_新聞明細</w:t>
            </w:r>
          </w:p>
        </w:tc>
        <w:tc>
          <w:tcPr>
            <w:tcW w:type="dxa" w:w="5112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保留全部文章；event_id、duplicate_of、source_role、direct_quote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03_市場影響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-5~+5、Confidence、Horizon、Rationale；AI失敗仍輸出Rule版</w:t>
            </w:r>
          </w:p>
        </w:tc>
      </w:tr>
      <w:tr>
        <w:tc>
          <w:tcPr>
            <w:tcW w:type="dxa" w:w="5112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04_產業影響</w:t>
            </w:r>
          </w:p>
        </w:tc>
        <w:tc>
          <w:tcPr>
            <w:tcW w:type="dxa" w:w="5112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方向、分數、催化、風險、GTC建議；行情過期不得BUY_READY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05_GTC事件輸出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schema_version、必填型別、拒絕規則及所有版本欄位</w:t>
            </w:r>
          </w:p>
        </w:tc>
      </w:tr>
      <w:tr>
        <w:tc>
          <w:tcPr>
            <w:tcW w:type="dxa" w:w="5112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06_方法與限制</w:t>
            </w:r>
          </w:p>
        </w:tc>
        <w:tc>
          <w:tcPr>
            <w:tcW w:type="dxa" w:w="5112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資料期間、來源缺口、規則、模型、Prompt、Schema與限制永遠產出</w:t>
            </w:r>
          </w:p>
        </w:tc>
      </w:tr>
    </w:tbl>
    <w:p/>
    <w:p>
      <w:pPr>
        <w:pStyle w:val="Heading1"/>
      </w:pPr>
      <w:r>
        <w:t>六、核心公式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rFonts w:ascii="Microsoft JhengHei" w:hAnsi="Microsoft JhengHei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rFonts w:ascii="Microsoft JhengHei" w:hAnsi="Microsoft JhengHei"/>
                <w:b/>
                <w:color w:val="FFFFFF"/>
                <w:sz w:val="17"/>
              </w:rPr>
              <w:t>規則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星等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8分以上★★★★★；6-7分★★★★；4-5分★★★；2-3分★★；其他★</w:t>
            </w:r>
          </w:p>
        </w:tc>
      </w:tr>
      <w:tr>
        <w:tc>
          <w:tcPr>
            <w:tcW w:type="dxa" w:w="5112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Confidence</w:t>
            </w:r>
          </w:p>
        </w:tc>
        <w:tc>
          <w:tcPr>
            <w:tcW w:type="dxa" w:w="5112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來源品質35%＋交叉確認25%＋直接性20%＋新鮮度10%＋一致性10%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市場分數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Rule 70%＋AI 30%，限制-5~+5；AI失敗使用Rule版</w:t>
            </w:r>
          </w:p>
        </w:tc>
      </w:tr>
      <w:tr>
        <w:tc>
          <w:tcPr>
            <w:tcW w:type="dxa" w:w="5112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News Count</w:t>
            </w:r>
          </w:p>
        </w:tc>
        <w:tc>
          <w:tcPr>
            <w:tcW w:type="dxa" w:w="5112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不同publisher_group數，不重複計算同集團轉載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BUY_READY Gate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Confidence≥0.8、行情新鮮、|Score|≥3且通過人工/政策Gate</w:t>
            </w:r>
          </w:p>
        </w:tc>
      </w:tr>
    </w:tbl>
    <w:p/>
    <w:p>
      <w:pPr>
        <w:pStyle w:val="Heading1"/>
      </w:pPr>
      <w:r>
        <w:t>七、程式修改位置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/>
            <w:r>
              <w:rPr>
                <w:rFonts w:ascii="Microsoft JhengHei" w:hAnsi="Microsoft JhengHei"/>
                <w:b/>
                <w:color w:val="FFFFFF"/>
                <w:sz w:val="17"/>
              </w:rPr>
              <w:t>目標檔案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rFonts w:ascii="Microsoft JhengHei" w:hAnsi="Microsoft JhengHei"/>
                <w:b/>
                <w:color w:val="FFFFFF"/>
                <w:sz w:val="17"/>
              </w:rPr>
              <w:t>類別/函式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rFonts w:ascii="Microsoft JhengHei" w:hAnsi="Microsoft JhengHei"/>
                <w:b/>
                <w:color w:val="FFFFFF"/>
                <w:sz w:val="17"/>
              </w:rPr>
              <w:t>修改內容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main.py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初始化/頁籤註冊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只註冊事件中心與Controller</w:t>
            </w:r>
          </w:p>
        </w:tc>
      </w:tr>
      <w:tr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ui/trump_news_center.py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TrumpNewsCenterView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12個畫面/分頁及元件事件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trump_event_engine.py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run()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10步流程與RunResult</w:t>
            </w:r>
          </w:p>
        </w:tc>
      </w:tr>
      <w:tr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collectors/base.py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SourceAdapter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來源契約與標準錯誤碼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event_repository.py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migration/save/query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原始資料、事件、評分、影響、匯出及覆核</w:t>
            </w:r>
          </w:p>
        </w:tc>
      </w:tr>
      <w:tr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event_deduplicator.py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deduplicate()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三層去重，原始資料不刪除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event_clusterer.py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cluster()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event_id及事件演進</w:t>
            </w:r>
          </w:p>
        </w:tc>
      </w:tr>
      <w:tr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policy_classifier.py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classify_claim()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五類事實分層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market_impact_engine.py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score_assets()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資產、產業與期間影響</w:t>
            </w:r>
          </w:p>
        </w:tc>
      </w:tr>
      <w:tr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exporters/excel_exporter.py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export_report()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輸出範例六頁Excel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gtc_event_mapper.py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map_payload()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gtc.trump_event.v1</w:t>
            </w:r>
          </w:p>
        </w:tc>
      </w:tr>
      <w:tr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tests/*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pytest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時間窗、去重、AI降級、報表、Schema及GTC回歸</w:t>
            </w:r>
          </w:p>
        </w:tc>
      </w:tr>
    </w:tbl>
    <w:p/>
    <w:p>
      <w:pPr>
        <w:pStyle w:val="Heading1"/>
      </w:pPr>
      <w:r>
        <w:t>八、流程狀態機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/>
            <w:r>
              <w:rPr>
                <w:rFonts w:ascii="Microsoft JhengHei" w:hAnsi="Microsoft JhengHei"/>
                <w:b/>
                <w:color w:val="FFFFFF"/>
                <w:sz w:val="17"/>
              </w:rPr>
              <w:t>步驟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rFonts w:ascii="Microsoft JhengHei" w:hAnsi="Microsoft JhengHei"/>
                <w:b/>
                <w:color w:val="FFFFFF"/>
                <w:sz w:val="17"/>
              </w:rPr>
              <w:t>Progress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rFonts w:ascii="Microsoft JhengHei" w:hAnsi="Microsoft JhengHei"/>
                <w:b/>
                <w:color w:val="FFFFFF"/>
                <w:sz w:val="17"/>
              </w:rPr>
              <w:t>失敗降級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建立批次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5%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時間錯誤停止</w:t>
            </w:r>
          </w:p>
        </w:tc>
      </w:tr>
      <w:tr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收集來源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20%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單來源失敗PARTIAL；全部失敗DATA_UNAVAILABLE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正規化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30%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異常資料隔離</w:t>
            </w:r>
          </w:p>
        </w:tc>
      </w:tr>
      <w:tr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去重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40%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改hash/文字規則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聚類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52%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規則式聚類</w:t>
            </w:r>
          </w:p>
        </w:tc>
      </w:tr>
      <w:tr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事實分層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62%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證據不足UNCONFIRMED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評分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72%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AI失敗RULE_ONLY</w:t>
            </w:r>
          </w:p>
        </w:tc>
      </w:tr>
      <w:tr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市場映射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82%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行情過期STALE，不產BUY_READY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匯出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94%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暫存檔＋原子更名</w:t>
            </w:r>
          </w:p>
        </w:tc>
      </w:tr>
      <w:tr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GTC驗證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100%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Schema不符拒絕並保留舊版</w:t>
            </w:r>
          </w:p>
        </w:tc>
      </w:tr>
    </w:tbl>
    <w:p/>
    <w:p>
      <w:pPr>
        <w:pStyle w:val="Heading1"/>
      </w:pPr>
      <w:r>
        <w:t>九、GTC整合保護</w:t>
      </w:r>
    </w:p>
    <w:p>
      <w:r>
        <w:t>Trump事件只能作為外部事件訊號，不得直接覆蓋既有盤中作戰等級、價格支撐壓力、真假突破或部位控制。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/>
            <w:r>
              <w:rPr>
                <w:rFonts w:ascii="Microsoft JhengHei" w:hAnsi="Microsoft JhengHei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rFonts w:ascii="Microsoft JhengHei" w:hAnsi="Microsoft JhengHei"/>
                <w:b/>
                <w:color w:val="FFFFFF"/>
                <w:sz w:val="17"/>
              </w:rPr>
              <w:t>新增內容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rFonts w:ascii="Microsoft JhengHei" w:hAnsi="Microsoft JhengHei"/>
                <w:b/>
                <w:color w:val="FFFFFF"/>
                <w:sz w:val="17"/>
              </w:rPr>
              <w:t>保護條件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今日策略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最高3事件、星等、主題、Risk方向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不覆蓋原策略結論</w:t>
            </w:r>
          </w:p>
        </w:tc>
      </w:tr>
      <w:tr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控制欄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Trump事件標籤與提示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不覆蓋既有動態作戰等級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宏觀16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國際重大事件摘要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引用同一run_id/event_id</w:t>
            </w:r>
          </w:p>
        </w:tc>
      </w:tr>
      <w:tr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三大劇本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外部Risk條件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價格與量價條件仍必要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每日追蹤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川普事件頁或區塊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來源與版本可追溯</w:t>
            </w:r>
          </w:p>
        </w:tc>
      </w:tr>
    </w:tbl>
    <w:p/>
    <w:p>
      <w:pPr>
        <w:pStyle w:val="Heading1"/>
      </w:pPr>
      <w:r>
        <w:t>十、測試與驗收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rFonts w:ascii="Microsoft JhengHei" w:hAnsi="Microsoft JhengHei"/>
                <w:b/>
                <w:color w:val="FFFFFF"/>
                <w:sz w:val="17"/>
              </w:rPr>
              <w:t>類型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rFonts w:ascii="Microsoft JhengHei" w:hAnsi="Microsoft JhengHei"/>
                <w:b/>
                <w:color w:val="FFFFFF"/>
                <w:sz w:val="17"/>
              </w:rPr>
              <w:t>驗收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連點不重複啟動；部分來源失敗可完成；取消及重試有效</w:t>
            </w:r>
          </w:p>
        </w:tc>
      </w:tr>
      <w:tr>
        <w:tc>
          <w:tcPr>
            <w:tcW w:type="dxa" w:w="5112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報表</w:t>
            </w:r>
          </w:p>
        </w:tc>
        <w:tc>
          <w:tcPr>
            <w:tcW w:type="dxa" w:w="5112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六頁均存在；0事件有說明；無錯誤；來源與event_id可追溯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資料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72小時邊界一致；未來時間與無時區隔離</w:t>
            </w:r>
          </w:p>
        </w:tc>
      </w:tr>
      <w:tr>
        <w:tc>
          <w:tcPr>
            <w:tcW w:type="dxa" w:w="5112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AI降級</w:t>
            </w:r>
          </w:p>
        </w:tc>
        <w:tc>
          <w:tcPr>
            <w:tcW w:type="dxa" w:w="5112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逾時、空回應、格式錯誤仍產生Rule版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GTC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Schema不符拒絕；不破壞既有資料與作戰等級</w:t>
            </w:r>
          </w:p>
        </w:tc>
      </w:tr>
      <w:tr>
        <w:tc>
          <w:tcPr>
            <w:tcW w:type="dxa" w:w="5112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回歸</w:t>
            </w:r>
          </w:p>
        </w:tc>
        <w:tc>
          <w:tcPr>
            <w:tcW w:type="dxa" w:w="5112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模組停用時既有GTC功能完全相同</w:t>
            </w:r>
          </w:p>
        </w:tc>
      </w:tr>
    </w:tbl>
    <w:p/>
    <w:p>
      <w:pPr>
        <w:pStyle w:val="Heading1"/>
      </w:pPr>
      <w:r>
        <w:t>十一、本次交付狀態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/>
            <w:r>
              <w:rPr>
                <w:rFonts w:ascii="Microsoft JhengHei" w:hAnsi="Microsoft JhengHei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rFonts w:ascii="Microsoft JhengHei" w:hAnsi="Microsoft JhengHei"/>
                <w:b/>
                <w:color w:val="FFFFFF"/>
                <w:sz w:val="17"/>
              </w:rPr>
              <w:t>結果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rFonts w:ascii="Microsoft JhengHei" w:hAnsi="Microsoft JhengHei"/>
                <w:b/>
                <w:color w:val="FFFFFF"/>
                <w:sz w:val="17"/>
              </w:rPr>
              <w:t>說明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Word1改善分析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完成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本文件</w:t>
            </w:r>
          </w:p>
        </w:tc>
      </w:tr>
      <w:tr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Excel1改善與修改定位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完成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12工作表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修改位置規劃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完成到檔案/類別/函式層級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無原碼，不能定位行號</w:t>
            </w:r>
          </w:p>
        </w:tc>
      </w:tr>
      <w:tr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主程式實際修改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未完成</w:t>
            </w:r>
          </w:p>
        </w:tc>
        <w:tc>
          <w:tcPr>
            <w:tcW w:type="dxa" w:w="3408"/>
            <w:vAlign w:val="center"/>
            <w:shd w:fill="F3F6F9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沒有zip、main.py或其他原始碼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執行查核與驗證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未完成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/>
                <w:b w:val="0"/>
                <w:sz w:val="16"/>
              </w:rPr>
              <w:t>沒有程式、依賴、DB及啟動方式</w:t>
            </w:r>
          </w:p>
        </w:tc>
      </w:tr>
    </w:tbl>
    <w:p/>
    <w:p>
      <w:pPr>
        <w:pStyle w:val="Heading1"/>
      </w:pPr>
      <w:r>
        <w:t>十二、完成主程式修改所需附件</w:t>
      </w:r>
    </w:p>
    <w:p>
      <w:r>
        <w:t>需補上完整主程式ZIP、requirements或環境檔、啟動方式、GTC入口與UI框架、測試DB/樣本資料、預期畫面及輸出。取得後依Excel1第07頁逐檔套用，才能完成修改、記錄、查核、驗證及正式交付包。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