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2676C" w14:textId="77777777" w:rsidR="008C515C" w:rsidRPr="008C515C" w:rsidRDefault="008C515C" w:rsidP="008C515C">
      <w:r w:rsidRPr="008C515C">
        <w:t>● 实体倍福PLC通讯测试方案</w:t>
      </w:r>
      <w:r w:rsidRPr="008C515C">
        <w:br/>
      </w:r>
      <w:r w:rsidRPr="008C515C">
        <w:br/>
        <w:t xml:space="preserve">  阶段一：硬件环境准备</w:t>
      </w:r>
      <w:r w:rsidRPr="008C515C">
        <w:br/>
      </w:r>
      <w:r w:rsidRPr="008C515C">
        <w:br/>
        <w:t xml:space="preserve">  1.1 PLC硬件配置确认</w:t>
      </w:r>
      <w:r w:rsidRPr="008C515C">
        <w:br/>
      </w:r>
      <w:r w:rsidRPr="008C515C">
        <w:br/>
        <w:t xml:space="preserve">  - PLC型号确认：记录PLC的具体型号（如CX5010、CX5020、CP6701等）</w:t>
      </w:r>
      <w:r w:rsidRPr="008C515C">
        <w:br/>
        <w:t xml:space="preserve">  - 网络接口检查：确认PLC的以太网接口正常连接</w:t>
      </w:r>
      <w:r w:rsidRPr="008C515C">
        <w:br/>
        <w:t xml:space="preserve">  - 电源状态：确保PLC正常上电，RUN/ERR指示灯状态正常</w:t>
      </w:r>
      <w:r w:rsidRPr="008C515C">
        <w:br/>
        <w:t xml:space="preserve">  - TwinCAT Runtime版本：确认PLC内置的TwinCAT Runtime版本</w:t>
      </w:r>
      <w:r w:rsidRPr="008C515C">
        <w:br/>
      </w:r>
      <w:r w:rsidRPr="008C515C">
        <w:br/>
        <w:t xml:space="preserve">  1.2 网络连接配置</w:t>
      </w:r>
      <w:r w:rsidRPr="008C515C">
        <w:br/>
      </w:r>
      <w:r w:rsidRPr="008C515C">
        <w:br/>
        <w:t xml:space="preserve">  方式一：直连方式</w:t>
      </w:r>
      <w:r w:rsidRPr="008C515C">
        <w:br/>
        <w:t xml:space="preserve">  - 使用网线直接连接PC与PLC的以太网接口</w:t>
      </w:r>
      <w:r w:rsidRPr="008C515C">
        <w:br/>
        <w:t xml:space="preserve">  - PC网卡配置静态IP：192.168.1.100，子网掩码：255.255.255.0</w:t>
      </w:r>
      <w:r w:rsidRPr="008C515C">
        <w:br/>
        <w:t xml:space="preserve">  - PLC默认IP通常为：192.168.1.100 或查看PLC标签</w:t>
      </w:r>
      <w:r w:rsidRPr="008C515C">
        <w:br/>
      </w:r>
      <w:r w:rsidRPr="008C515C">
        <w:br/>
        <w:t xml:space="preserve">  方式二：局域网方式</w:t>
      </w:r>
      <w:r w:rsidRPr="008C515C">
        <w:br/>
        <w:t xml:space="preserve">  - PC和PLC连接到同一交换机/路由器</w:t>
      </w:r>
      <w:r w:rsidRPr="008C515C">
        <w:br/>
        <w:t xml:space="preserve">  - 确保两者在同一网段，能够ping通</w:t>
      </w:r>
      <w:r w:rsidRPr="008C515C">
        <w:br/>
      </w:r>
      <w:r w:rsidRPr="008C515C">
        <w:br/>
        <w:t xml:space="preserve">  1.3 TwinCAT开发环境配置</w:t>
      </w:r>
      <w:r w:rsidRPr="008C515C">
        <w:br/>
      </w:r>
      <w:r w:rsidRPr="008C515C">
        <w:br/>
        <w:t xml:space="preserve">  1. 在PC上安装与PLC Runtime版本匹配的TwinCAT 3 XAE</w:t>
      </w:r>
      <w:r w:rsidRPr="008C515C">
        <w:br/>
        <w:t xml:space="preserve">  2. 配置AMS Router连接到远程PLC</w:t>
      </w:r>
      <w:r w:rsidRPr="008C515C">
        <w:br/>
        <w:t xml:space="preserve">  3. 添加Remote Connection</w:t>
      </w:r>
      <w:r w:rsidRPr="008C515C">
        <w:br/>
      </w:r>
      <w:r w:rsidRPr="008C515C">
        <w:br/>
        <w:t xml:space="preserve">  阶段二：PLC目标系统配置</w:t>
      </w:r>
      <w:r w:rsidRPr="008C515C">
        <w:br/>
      </w:r>
      <w:r w:rsidRPr="008C515C">
        <w:br/>
        <w:t xml:space="preserve">  2.1 连接到实体PLC</w:t>
      </w:r>
      <w:r w:rsidRPr="008C515C">
        <w:br/>
      </w:r>
      <w:r w:rsidRPr="008C515C">
        <w:br/>
        <w:t xml:space="preserve">  1. 打开 TwinCAT XAE Shell</w:t>
      </w:r>
      <w:r w:rsidRPr="008C515C">
        <w:br/>
        <w:t xml:space="preserve">  2. 创建新项目：TwinCAT XAE Project</w:t>
      </w:r>
      <w:r w:rsidRPr="008C515C">
        <w:br/>
        <w:t xml:space="preserve">  3. 配置Target System：</w:t>
      </w:r>
      <w:r w:rsidRPr="008C515C">
        <w:br/>
        <w:t xml:space="preserve">    - 右键 SYSTEM → Choose Target System</w:t>
      </w:r>
      <w:r w:rsidRPr="008C515C">
        <w:br/>
        <w:t xml:space="preserve">    - 选择 Search (Ethernet)...</w:t>
      </w:r>
      <w:r w:rsidRPr="008C515C">
        <w:br/>
        <w:t xml:space="preserve">    - 搜索并选择您的实体PLC</w:t>
      </w:r>
      <w:r w:rsidRPr="008C515C">
        <w:br/>
        <w:t xml:space="preserve">    - 点击 Add Route 建立连接</w:t>
      </w:r>
      <w:r w:rsidRPr="008C515C">
        <w:br/>
      </w:r>
      <w:r w:rsidRPr="008C515C">
        <w:br/>
        <w:t xml:space="preserve">  2.2 验证连接状态</w:t>
      </w:r>
      <w:r w:rsidRPr="008C515C">
        <w:br/>
      </w:r>
      <w:r w:rsidRPr="008C515C">
        <w:br/>
        <w:t xml:space="preserve">  1. 检查 Solution Explorer 中Target System显示PLC的实际AMS NetId</w:t>
      </w:r>
      <w:r w:rsidRPr="008C515C">
        <w:br/>
        <w:t xml:space="preserve">  2. 右键 SYSTEM → Start/Restart TwinCAT 测试连接</w:t>
      </w:r>
      <w:r w:rsidRPr="008C515C">
        <w:br/>
      </w:r>
      <w:r w:rsidRPr="008C515C">
        <w:lastRenderedPageBreak/>
        <w:t xml:space="preserve">  3. 确认能够成功连接到实体PLC</w:t>
      </w:r>
      <w:r w:rsidRPr="008C515C">
        <w:br/>
      </w:r>
      <w:r w:rsidRPr="008C515C">
        <w:br/>
        <w:t xml:space="preserve">  2.3 PLC程序部署</w:t>
      </w:r>
      <w:r w:rsidRPr="008C515C">
        <w:br/>
      </w:r>
      <w:r w:rsidRPr="008C515C">
        <w:br/>
        <w:t xml:space="preserve">  1. 在项目中添加 PLC Project</w:t>
      </w:r>
      <w:r w:rsidRPr="008C515C">
        <w:br/>
        <w:t xml:space="preserve">  2. 创建与之前相同的全局变量和主程序</w:t>
      </w:r>
      <w:r w:rsidRPr="008C515C">
        <w:br/>
        <w:t xml:space="preserve">  3. 编译并下载到实体PLC：</w:t>
      </w:r>
      <w:r w:rsidRPr="008C515C">
        <w:br/>
        <w:t xml:space="preserve">    - 右键 PlcProject → Build</w:t>
      </w:r>
      <w:r w:rsidRPr="008C515C">
        <w:br/>
        <w:t xml:space="preserve">    - 右键 PlcProject → Download</w:t>
      </w:r>
      <w:r w:rsidRPr="008C515C">
        <w:br/>
        <w:t xml:space="preserve">    - 选择 Yes 覆盖现有程序</w:t>
      </w:r>
      <w:r w:rsidRPr="008C515C">
        <w:br/>
      </w:r>
      <w:r w:rsidRPr="008C515C">
        <w:br/>
        <w:t xml:space="preserve">  阶段三：实体PLC测试变量配置</w:t>
      </w:r>
      <w:r w:rsidRPr="008C515C">
        <w:br/>
      </w:r>
      <w:r w:rsidRPr="008C515C">
        <w:br/>
        <w:t xml:space="preserve">  3.1 简化的全局变量定义</w:t>
      </w:r>
      <w:r w:rsidRPr="008C515C">
        <w:br/>
      </w:r>
      <w:r w:rsidRPr="008C515C">
        <w:br/>
        <w:t xml:space="preserve">  VAR_GLOBAL</w:t>
      </w:r>
      <w:r w:rsidRPr="008C515C">
        <w:br/>
        <w:t xml:space="preserve">      // 基础测试变量</w:t>
      </w:r>
      <w:r w:rsidRPr="008C515C">
        <w:br/>
        <w:t xml:space="preserve">      bTestBool       : BOOL := FALSE;</w:t>
      </w:r>
      <w:r w:rsidRPr="008C515C">
        <w:br/>
        <w:t xml:space="preserve">      iTestInt        : INT := 1234;</w:t>
      </w:r>
      <w:r w:rsidRPr="008C515C">
        <w:br/>
        <w:t xml:space="preserve">      rTestReal       : REAL := 3.14159;</w:t>
      </w:r>
      <w:r w:rsidRPr="008C515C">
        <w:br/>
        <w:t xml:space="preserve">      sTestString     : STRING := 'VisionLite';</w:t>
      </w:r>
      <w:r w:rsidRPr="008C515C">
        <w:br/>
      </w:r>
      <w:r w:rsidRPr="008C515C">
        <w:br/>
        <w:t xml:space="preserve">      // 动态变量</w:t>
      </w:r>
      <w:r w:rsidRPr="008C515C">
        <w:br/>
        <w:t xml:space="preserve">      iCounter        : INT := 0;</w:t>
      </w:r>
      <w:r w:rsidRPr="008C515C">
        <w:br/>
        <w:t xml:space="preserve">      bHeartbeat      : BOOL := FALSE;</w:t>
      </w:r>
      <w:r w:rsidRPr="008C515C">
        <w:br/>
      </w:r>
      <w:r w:rsidRPr="008C515C">
        <w:br/>
        <w:t xml:space="preserve">      // 状态变量</w:t>
      </w:r>
      <w:r w:rsidRPr="008C515C">
        <w:br/>
        <w:t xml:space="preserve">      bSystemReady    : BOOL := TRUE;</w:t>
      </w:r>
      <w:r w:rsidRPr="008C515C">
        <w:br/>
        <w:t xml:space="preserve">      dtSystemTime    : DATE_AND_TIME;</w:t>
      </w:r>
      <w:r w:rsidRPr="008C515C">
        <w:br/>
        <w:t xml:space="preserve">  END_VAR</w:t>
      </w:r>
      <w:r w:rsidRPr="008C515C">
        <w:br/>
      </w:r>
      <w:r w:rsidRPr="008C515C">
        <w:br/>
        <w:t xml:space="preserve">  3.2 主程序逻辑</w:t>
      </w:r>
      <w:r w:rsidRPr="008C515C">
        <w:br/>
      </w:r>
      <w:r w:rsidRPr="008C515C">
        <w:br/>
        <w:t xml:space="preserve">  PROGRAM MAIN</w:t>
      </w:r>
      <w:r w:rsidRPr="008C515C">
        <w:br/>
        <w:t xml:space="preserve">  VAR</w:t>
      </w:r>
      <w:r w:rsidRPr="008C515C">
        <w:br/>
        <w:t xml:space="preserve">      fbTimer : TON;</w:t>
      </w:r>
      <w:r w:rsidRPr="008C515C">
        <w:br/>
        <w:t xml:space="preserve">  END_VAR</w:t>
      </w:r>
      <w:r w:rsidRPr="008C515C">
        <w:br/>
      </w:r>
      <w:r w:rsidRPr="008C515C">
        <w:br/>
        <w:t xml:space="preserve">  // 心跳和计数器</w:t>
      </w:r>
      <w:r w:rsidRPr="008C515C">
        <w:br/>
        <w:t xml:space="preserve">  fbTimer(IN := TRUE, PT := T#1S);</w:t>
      </w:r>
      <w:r w:rsidRPr="008C515C">
        <w:br/>
        <w:t xml:space="preserve">  IF fbTimer.Q THEN</w:t>
      </w:r>
      <w:r w:rsidRPr="008C515C">
        <w:br/>
        <w:t xml:space="preserve">      fbTimer(IN := FALSE);</w:t>
      </w:r>
      <w:r w:rsidRPr="008C515C">
        <w:br/>
        <w:t xml:space="preserve">      iCounter := iCounter + 1;</w:t>
      </w:r>
      <w:r w:rsidRPr="008C515C">
        <w:br/>
        <w:t xml:space="preserve">      bHeartbeat := NOT bHeartbeat;</w:t>
      </w:r>
      <w:r w:rsidRPr="008C515C">
        <w:br/>
      </w:r>
      <w:r w:rsidRPr="008C515C">
        <w:lastRenderedPageBreak/>
        <w:t xml:space="preserve">      dtSystemTime := NOW();</w:t>
      </w:r>
      <w:r w:rsidRPr="008C515C">
        <w:br/>
        <w:t xml:space="preserve">  END_IF</w:t>
      </w:r>
      <w:r w:rsidRPr="008C515C">
        <w:br/>
      </w:r>
      <w:r w:rsidRPr="008C515C">
        <w:br/>
        <w:t xml:space="preserve">  阶段四：VisionLite软件配置</w:t>
      </w:r>
      <w:r w:rsidRPr="008C515C">
        <w:br/>
      </w:r>
      <w:r w:rsidRPr="008C515C">
        <w:br/>
        <w:t xml:space="preserve">  4.1 获取PLC的AMS NetId</w:t>
      </w:r>
      <w:r w:rsidRPr="008C515C">
        <w:br/>
      </w:r>
      <w:r w:rsidRPr="008C515C">
        <w:br/>
        <w:t xml:space="preserve">  1. 在TwinCAT XAE中查看Target System的AMS NetId</w:t>
      </w:r>
      <w:r w:rsidRPr="008C515C">
        <w:br/>
        <w:t xml:space="preserve">  2. 或通过PLC Web界面查看网络设置</w:t>
      </w:r>
      <w:r w:rsidRPr="008C515C">
        <w:br/>
        <w:t xml:space="preserve">  3. 记录实际的AMS NetId（格式如：192.168.1.100.1.1）</w:t>
      </w:r>
      <w:r w:rsidRPr="008C515C">
        <w:br/>
      </w:r>
      <w:r w:rsidRPr="008C515C">
        <w:br/>
        <w:t xml:space="preserve">  4.2 修改VisionLite默认连接参数</w:t>
      </w:r>
      <w:r w:rsidRPr="008C515C">
        <w:br/>
      </w:r>
      <w:r w:rsidRPr="008C515C">
        <w:br/>
        <w:t xml:space="preserve">  需要将VisionLite中的默认AMS NetId修改为实体PLC的真实NetId：</w:t>
      </w:r>
      <w:r w:rsidRPr="008C515C">
        <w:br/>
      </w:r>
      <w:r w:rsidRPr="008C515C">
        <w:br/>
        <w:t>● Read(VisionLite\Communication\SimpleConnectionConfig.cs)</w:t>
      </w:r>
      <w:r w:rsidRPr="008C515C">
        <w:br/>
        <w:t xml:space="preserve">  </w:t>
      </w:r>
      <w:r w:rsidRPr="008C515C">
        <w:rPr>
          <w:rFonts w:ascii="Cambria Math" w:hAnsi="Cambria Math" w:cs="Cambria Math"/>
        </w:rPr>
        <w:t>⎿</w:t>
      </w:r>
      <w:r w:rsidRPr="008C515C">
        <w:t xml:space="preserve"> </w:t>
      </w:r>
      <w:r w:rsidRPr="008C515C">
        <w:rPr>
          <w:rFonts w:ascii="等线" w:eastAsia="等线" w:hAnsi="等线" w:cs="等线" w:hint="eastAsia"/>
        </w:rPr>
        <w:t> </w:t>
      </w:r>
      <w:r w:rsidRPr="008C515C">
        <w:t>Read 625 lines (ctrl+r to expand)</w:t>
      </w:r>
      <w:r w:rsidRPr="008C515C">
        <w:br/>
      </w:r>
      <w:r w:rsidRPr="008C515C">
        <w:br/>
        <w:t>● 根据您的实体PLC情况，我需要修改默认的ADS连接参数，使其适配真实的PLC环境：</w:t>
      </w:r>
      <w:r w:rsidRPr="008C515C">
        <w:br/>
      </w:r>
      <w:r w:rsidRPr="008C515C">
        <w:br/>
        <w:t>● Update(VisionLite\Communication\SimpleConnectionConfig.cs)</w:t>
      </w:r>
      <w:r w:rsidRPr="008C515C">
        <w:br/>
        <w:t xml:space="preserve">  </w:t>
      </w:r>
      <w:r w:rsidRPr="008C515C">
        <w:rPr>
          <w:rFonts w:ascii="Cambria Math" w:hAnsi="Cambria Math" w:cs="Cambria Math"/>
        </w:rPr>
        <w:t>⎿</w:t>
      </w:r>
      <w:r w:rsidRPr="008C515C">
        <w:t xml:space="preserve"> </w:t>
      </w:r>
      <w:r w:rsidRPr="008C515C">
        <w:rPr>
          <w:rFonts w:ascii="等线" w:eastAsia="等线" w:hAnsi="等线" w:cs="等线" w:hint="eastAsia"/>
        </w:rPr>
        <w:t> </w:t>
      </w:r>
      <w:r w:rsidRPr="008C515C">
        <w:t>Updated VisionLite\Communication\SimpleConnectionConfig.cs with 1 addition and 1 removal</w:t>
      </w:r>
      <w:r w:rsidRPr="008C515C">
        <w:br/>
        <w:t xml:space="preserve">       617                {</w:t>
      </w:r>
      <w:r w:rsidRPr="008C515C">
        <w:br/>
        <w:t xml:space="preserve">       618                    Name = "倍福ADS通讯",</w:t>
      </w:r>
      <w:r w:rsidRPr="008C515C">
        <w:br/>
        <w:t xml:space="preserve">       619                    Type = CommunicationType.ADS,</w:t>
      </w:r>
      <w:r w:rsidRPr="008C515C">
        <w:br/>
        <w:t xml:space="preserve">       620 -                  IpAddress = "127.0.0.1.1.1",  // 标准AMS NetId格式</w:t>
      </w:r>
      <w:r w:rsidRPr="008C515C">
        <w:br/>
        <w:t xml:space="preserve">       620 +                  IpAddress = "192.168.1.100.1.1",  // 实体PLC常用AMS NetId格式</w:t>
      </w:r>
      <w:r w:rsidRPr="008C515C">
        <w:br/>
        <w:t xml:space="preserve">       621                    Port = 851  // TwinCAT Runtime标准端口</w:t>
      </w:r>
      <w:r w:rsidRPr="008C515C">
        <w:br/>
        <w:t xml:space="preserve">       622                };</w:t>
      </w:r>
      <w:r w:rsidRPr="008C515C">
        <w:br/>
        <w:t xml:space="preserve">       623            }</w:t>
      </w:r>
      <w:r w:rsidRPr="008C515C">
        <w:br/>
      </w:r>
      <w:r w:rsidRPr="008C515C">
        <w:br/>
        <w:t>● 现在继续完整的实体PLC测试方案：</w:t>
      </w:r>
      <w:r w:rsidRPr="008C515C">
        <w:br/>
      </w:r>
      <w:r w:rsidRPr="008C515C">
        <w:br/>
        <w:t xml:space="preserve">  4.3 VisionLite连接配置</w:t>
      </w:r>
      <w:r w:rsidRPr="008C515C">
        <w:br/>
      </w:r>
      <w:r w:rsidRPr="008C515C">
        <w:br/>
        <w:t xml:space="preserve">  1. 启动VisionLite</w:t>
      </w:r>
      <w:r w:rsidRPr="008C515C">
        <w:br/>
        <w:t xml:space="preserve">  2. 打开通讯窗口，点击添加连接</w:t>
      </w:r>
      <w:r w:rsidRPr="008C515C">
        <w:br/>
        <w:t xml:space="preserve">  3. 选择倍福ADS通讯</w:t>
      </w:r>
      <w:r w:rsidRPr="008C515C">
        <w:br/>
        <w:t xml:space="preserve">  4. 修改连接参数为您实际PLC的AMS NetId：</w:t>
      </w:r>
      <w:r w:rsidRPr="008C515C">
        <w:br/>
        <w:t xml:space="preserve">    - 连接名称: 实体PLC测试</w:t>
      </w:r>
      <w:r w:rsidRPr="008C515C">
        <w:br/>
        <w:t xml:space="preserve">    - AMS NetId: 您PLC的实际NetId（如：192.168.1.100.1.1）</w:t>
      </w:r>
      <w:r w:rsidRPr="008C515C">
        <w:br/>
        <w:t xml:space="preserve">    - AMS Port: 851</w:t>
      </w:r>
      <w:r w:rsidRPr="008C515C">
        <w:br/>
      </w:r>
      <w:r w:rsidRPr="008C515C">
        <w:lastRenderedPageBreak/>
        <w:br/>
        <w:t xml:space="preserve">  阶段五：连接验证测试</w:t>
      </w:r>
      <w:r w:rsidRPr="008C515C">
        <w:br/>
      </w:r>
      <w:r w:rsidRPr="008C515C">
        <w:br/>
        <w:t xml:space="preserve">  5.1 网络连通性测试</w:t>
      </w:r>
      <w:r w:rsidRPr="008C515C">
        <w:br/>
      </w:r>
      <w:r w:rsidRPr="008C515C">
        <w:br/>
        <w:t xml:space="preserve">  # 在命令提示符中测试网络连通性</w:t>
      </w:r>
      <w:r w:rsidRPr="008C515C">
        <w:br/>
        <w:t xml:space="preserve">  ping 192.168.1.100</w:t>
      </w:r>
      <w:r w:rsidRPr="008C515C">
        <w:br/>
      </w:r>
      <w:r w:rsidRPr="008C515C">
        <w:br/>
        <w:t xml:space="preserve">  5.2 AMS Router路由测试</w:t>
      </w:r>
      <w:r w:rsidRPr="008C515C">
        <w:br/>
      </w:r>
      <w:r w:rsidRPr="008C515C">
        <w:br/>
        <w:t xml:space="preserve">  1. 在PC上运行 TcAmsLogger.exe（TwinCAT安装目录下）</w:t>
      </w:r>
      <w:r w:rsidRPr="008C515C">
        <w:br/>
        <w:t xml:space="preserve">  2. 检查是否能看到与PLC的AMS通讯日志</w:t>
      </w:r>
      <w:r w:rsidRPr="008C515C">
        <w:br/>
      </w:r>
      <w:r w:rsidRPr="008C515C">
        <w:br/>
        <w:t xml:space="preserve">  5.3 VisionLite连接测试</w:t>
      </w:r>
      <w:r w:rsidRPr="008C515C">
        <w:br/>
      </w:r>
      <w:r w:rsidRPr="008C515C">
        <w:br/>
        <w:t xml:space="preserve">  1. 在VisionLite中点击连接按钮</w:t>
      </w:r>
      <w:r w:rsidRPr="008C515C">
        <w:br/>
        <w:t xml:space="preserve">  2. 观察连接状态变化</w:t>
      </w:r>
      <w:r w:rsidRPr="008C515C">
        <w:br/>
        <w:t xml:space="preserve">  3. 检查通讯日志中的连接信息</w:t>
      </w:r>
      <w:r w:rsidRPr="008C515C">
        <w:br/>
      </w:r>
      <w:r w:rsidRPr="008C515C">
        <w:br/>
        <w:t xml:space="preserve">  阶段六：变量读写测试</w:t>
      </w:r>
      <w:r w:rsidRPr="008C515C">
        <w:br/>
      </w:r>
      <w:r w:rsidRPr="008C515C">
        <w:br/>
        <w:t xml:space="preserve">  6.1 基础变量读取测试</w:t>
      </w:r>
      <w:r w:rsidRPr="008C515C">
        <w:br/>
      </w:r>
      <w:r w:rsidRPr="008C515C">
        <w:br/>
        <w:t xml:space="preserve">  使用VisionLite ADS操作面板测试以下变量：</w:t>
      </w:r>
      <w:r w:rsidRPr="008C515C">
        <w:br/>
      </w:r>
      <w:r w:rsidRPr="008C515C">
        <w:br/>
        <w:t xml:space="preserve">  测试序列：</w:t>
      </w:r>
      <w:r w:rsidRPr="008C515C">
        <w:br/>
        <w:t xml:space="preserve">  1. 布尔变量: GVL.bTestBool → 期望返回：False</w:t>
      </w:r>
      <w:r w:rsidRPr="008C515C">
        <w:br/>
        <w:t xml:space="preserve">  2. 整数变量: GVL.iTestInt → 期望返回：1234</w:t>
      </w:r>
      <w:r w:rsidRPr="008C515C">
        <w:br/>
        <w:t xml:space="preserve">  3. 实数变量: GVL.rTestReal → 期望返回：3.14159</w:t>
      </w:r>
      <w:r w:rsidRPr="008C515C">
        <w:br/>
        <w:t xml:space="preserve">  4. 字符串变量: GVL.sTestString → 期望返回：VisionLite</w:t>
      </w:r>
      <w:r w:rsidRPr="008C515C">
        <w:br/>
        <w:t xml:space="preserve">  5. 动态计数器: GVL.iCounter → 期望返回：递增数值</w:t>
      </w:r>
      <w:r w:rsidRPr="008C515C">
        <w:br/>
        <w:t xml:space="preserve">  6. 心跳变量: GVL.bHeartbeat → 期望返回：True/False切换</w:t>
      </w:r>
      <w:r w:rsidRPr="008C515C">
        <w:br/>
      </w:r>
      <w:r w:rsidRPr="008C515C">
        <w:br/>
        <w:t xml:space="preserve">  6.2 变量写入测试</w:t>
      </w:r>
      <w:r w:rsidRPr="008C515C">
        <w:br/>
      </w:r>
      <w:r w:rsidRPr="008C515C">
        <w:br/>
        <w:t xml:space="preserve">  写入测试序列：</w:t>
      </w:r>
      <w:r w:rsidRPr="008C515C">
        <w:br/>
        <w:t xml:space="preserve">  1. 将 GVL.bTestBool 写入 True，然后读取验证</w:t>
      </w:r>
      <w:r w:rsidRPr="008C515C">
        <w:br/>
        <w:t xml:space="preserve">  2. 将 GVL.iTestInt 写入 9999，然后读取验证</w:t>
      </w:r>
      <w:r w:rsidRPr="008C515C">
        <w:br/>
        <w:t xml:space="preserve">  3. 将 GVL.sTestString 写入 Real PLC Test，然后读取验证</w:t>
      </w:r>
      <w:r w:rsidRPr="008C515C">
        <w:br/>
      </w:r>
      <w:r w:rsidRPr="008C515C">
        <w:br/>
        <w:t xml:space="preserve">  6.3 在TwinCAT中监控变量变化</w:t>
      </w:r>
      <w:r w:rsidRPr="008C515C">
        <w:br/>
      </w:r>
      <w:r w:rsidRPr="008C515C">
        <w:br/>
        <w:t xml:space="preserve">  1. 在TwinCAT XAE中双击GVL</w:t>
      </w:r>
      <w:r w:rsidRPr="008C515C">
        <w:br/>
        <w:t xml:space="preserve">  2. 右键选择Online → Prepare Online Change</w:t>
      </w:r>
      <w:r w:rsidRPr="008C515C">
        <w:br/>
      </w:r>
      <w:r w:rsidRPr="008C515C">
        <w:lastRenderedPageBreak/>
        <w:t xml:space="preserve">  3. 观察变量值的实时变化，验证VisionLite的写入操作</w:t>
      </w:r>
      <w:r w:rsidRPr="008C515C">
        <w:br/>
      </w:r>
      <w:r w:rsidRPr="008C515C">
        <w:br/>
        <w:t xml:space="preserve">  阶段七：高级功能测试</w:t>
      </w:r>
      <w:r w:rsidRPr="008C515C">
        <w:br/>
      </w:r>
      <w:r w:rsidRPr="008C515C">
        <w:br/>
        <w:t xml:space="preserve">  7.1 持续监控测试</w:t>
      </w:r>
      <w:r w:rsidRPr="008C515C">
        <w:br/>
      </w:r>
      <w:r w:rsidRPr="008C515C">
        <w:br/>
        <w:t xml:space="preserve">  1. 长时间运行: 保持连接运行2小时，观察稳定性</w:t>
      </w:r>
      <w:r w:rsidRPr="008C515C">
        <w:br/>
        <w:t xml:space="preserve">  2. 断网恢复: 拔插网线测试自动重连功能</w:t>
      </w:r>
      <w:r w:rsidRPr="008C515C">
        <w:br/>
        <w:t xml:space="preserve">  3. PLC重启: 重启PLC后测试VisionLite的异常处理</w:t>
      </w:r>
      <w:r w:rsidRPr="008C515C">
        <w:br/>
      </w:r>
      <w:r w:rsidRPr="008C515C">
        <w:br/>
        <w:t xml:space="preserve">  7.2 性能压力测试</w:t>
      </w:r>
      <w:r w:rsidRPr="008C515C">
        <w:br/>
      </w:r>
      <w:r w:rsidRPr="008C515C">
        <w:br/>
        <w:t xml:space="preserve">  1. 快速读写: 连续快速读写操作，观察响应时间</w:t>
      </w:r>
      <w:r w:rsidRPr="008C515C">
        <w:br/>
        <w:t xml:space="preserve">  2. 批量操作: 同时读取多个变量，测试批处理性能</w:t>
      </w:r>
      <w:r w:rsidRPr="008C515C">
        <w:br/>
        <w:t xml:space="preserve">  3. 并发测试: 多个线程同时访问PLC变量</w:t>
      </w:r>
      <w:r w:rsidRPr="008C515C">
        <w:br/>
      </w:r>
      <w:r w:rsidRPr="008C515C">
        <w:br/>
        <w:t xml:space="preserve">  7.3 异常处理验证</w:t>
      </w:r>
      <w:r w:rsidRPr="008C515C">
        <w:br/>
      </w:r>
      <w:r w:rsidRPr="008C515C">
        <w:br/>
        <w:t xml:space="preserve">  1. 无效变量: 尝试访问GVL.NonExistVariable，验证错误处理</w:t>
      </w:r>
      <w:r w:rsidRPr="008C515C">
        <w:br/>
        <w:t xml:space="preserve">  2. 权限测试: 尝试写入只读变量（如果有的话）</w:t>
      </w:r>
      <w:r w:rsidRPr="008C515C">
        <w:br/>
        <w:t xml:space="preserve">  3. 网络中断: 模拟网络故障，测试重连机制</w:t>
      </w:r>
      <w:r w:rsidRPr="008C515C">
        <w:br/>
      </w:r>
      <w:r w:rsidRPr="008C515C">
        <w:br/>
        <w:t xml:space="preserve">  阶段八：实际应用场景测试</w:t>
      </w:r>
      <w:r w:rsidRPr="008C515C">
        <w:br/>
      </w:r>
      <w:r w:rsidRPr="008C515C">
        <w:br/>
        <w:t xml:space="preserve">  8.1 视觉检测结果传输</w:t>
      </w:r>
      <w:r w:rsidRPr="008C515C">
        <w:br/>
      </w:r>
      <w:r w:rsidRPr="008C515C">
        <w:br/>
        <w:t xml:space="preserve">  模拟实际应用场景：</w:t>
      </w:r>
      <w:r w:rsidRPr="008C515C">
        <w:br/>
        <w:t xml:space="preserve">  1. 检测结果上传: 将视觉检测结果写入PLC变量</w:t>
      </w:r>
      <w:r w:rsidRPr="008C515C">
        <w:br/>
        <w:t xml:space="preserve">  2. 控制指令接收: 从PLC读取控制指令</w:t>
      </w:r>
      <w:r w:rsidRPr="008C515C">
        <w:br/>
        <w:t xml:space="preserve">  3. 状态同步: 实现VisionLite与PLC的状态同步</w:t>
      </w:r>
      <w:r w:rsidRPr="008C515C">
        <w:br/>
      </w:r>
      <w:r w:rsidRPr="008C515C">
        <w:br/>
        <w:t xml:space="preserve">  8.2 集成测试</w:t>
      </w:r>
      <w:r w:rsidRPr="008C515C">
        <w:br/>
      </w:r>
      <w:r w:rsidRPr="008C515C">
        <w:br/>
        <w:t xml:space="preserve">  1. 定时任务: 设置定时读取PLC状态</w:t>
      </w:r>
      <w:r w:rsidRPr="008C515C">
        <w:br/>
        <w:t xml:space="preserve">  2. 事件驱动: 基于PLC变量变化触发VisionLite操作</w:t>
      </w:r>
      <w:r w:rsidRPr="008C515C">
        <w:br/>
        <w:t xml:space="preserve">  3. 数据日志: 记录所有PLC交互数据</w:t>
      </w:r>
      <w:r w:rsidRPr="008C515C">
        <w:br/>
      </w:r>
      <w:r w:rsidRPr="008C515C">
        <w:br/>
        <w:t xml:space="preserve">  预期测试结果</w:t>
      </w:r>
      <w:r w:rsidRPr="008C515C">
        <w:br/>
      </w:r>
      <w:r w:rsidRPr="008C515C">
        <w:br/>
        <w:t xml:space="preserve">  成功标准：</w:t>
      </w:r>
      <w:r w:rsidRPr="008C515C">
        <w:br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PC能够ping通PLC IP地址</w:t>
      </w:r>
      <w:r w:rsidRPr="008C515C">
        <w:br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VisionLite成功连接到实体PLC</w:t>
      </w:r>
      <w:r w:rsidRPr="008C515C">
        <w:br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能够正确读取PLC中的所有测试变量</w:t>
      </w:r>
      <w:r w:rsidRPr="008C515C">
        <w:br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能够成功写入变量并在TwinCAT中观察到变化</w:t>
      </w:r>
      <w:r w:rsidRPr="008C515C">
        <w:br/>
      </w:r>
      <w:r w:rsidRPr="008C515C">
        <w:lastRenderedPageBreak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长时间运行保持连接稳定</w:t>
      </w:r>
      <w:r w:rsidRPr="008C515C">
        <w:br/>
        <w:t xml:space="preserve">  - </w:t>
      </w:r>
      <w:r w:rsidRPr="008C515C">
        <w:rPr>
          <w:rFonts w:ascii="Segoe UI Emoji" w:hAnsi="Segoe UI Emoji" w:cs="Segoe UI Emoji"/>
        </w:rPr>
        <w:t>✅</w:t>
      </w:r>
      <w:r w:rsidRPr="008C515C">
        <w:t xml:space="preserve"> 异常情况下能够自动恢复连接</w:t>
      </w:r>
      <w:r w:rsidRPr="008C515C">
        <w:br/>
      </w:r>
      <w:r w:rsidRPr="008C515C">
        <w:br/>
        <w:t xml:space="preserve">  可能遇到的问题：</w:t>
      </w:r>
      <w:r w:rsidRPr="008C515C">
        <w:br/>
        <w:t xml:space="preserve">  1. 连接失败: 检查网络配置和AMS NetId设置</w:t>
      </w:r>
      <w:r w:rsidRPr="008C515C">
        <w:br/>
        <w:t xml:space="preserve">  2. 权限拒绝: 确保PLC允许外部ADS访问</w:t>
      </w:r>
      <w:r w:rsidRPr="008C515C">
        <w:br/>
        <w:t xml:space="preserve">  3. 变量访问失败: 验证PLC程序已正确下载并运行</w:t>
      </w:r>
      <w:r w:rsidRPr="008C515C">
        <w:br/>
        <w:t xml:space="preserve">  4. 性能问题: 优化读写频率和批处理策略</w:t>
      </w:r>
      <w:r w:rsidRPr="008C515C">
        <w:br/>
      </w:r>
      <w:r w:rsidRPr="008C515C">
        <w:br/>
        <w:t xml:space="preserve">  这个方案将全面验证VisionLite与实体倍福PLC的通讯功能，确保在实际生产环境中的可靠性。</w:t>
      </w:r>
    </w:p>
    <w:p w14:paraId="397CA5A8" w14:textId="77777777" w:rsidR="00AC1DCB" w:rsidRDefault="00AC1DCB">
      <w:pPr>
        <w:rPr>
          <w:rFonts w:hint="eastAsia"/>
        </w:rPr>
      </w:pPr>
    </w:p>
    <w:sectPr w:rsidR="00AC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015E"/>
    <w:multiLevelType w:val="multilevel"/>
    <w:tmpl w:val="9B74490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5DC7379"/>
    <w:multiLevelType w:val="multilevel"/>
    <w:tmpl w:val="520C24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F73635"/>
    <w:multiLevelType w:val="multilevel"/>
    <w:tmpl w:val="94540844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347154">
    <w:abstractNumId w:val="1"/>
  </w:num>
  <w:num w:numId="2" w16cid:durableId="1291470725">
    <w:abstractNumId w:val="0"/>
  </w:num>
  <w:num w:numId="3" w16cid:durableId="189681780">
    <w:abstractNumId w:val="0"/>
  </w:num>
  <w:num w:numId="4" w16cid:durableId="1323434497">
    <w:abstractNumId w:val="1"/>
  </w:num>
  <w:num w:numId="5" w16cid:durableId="15155037">
    <w:abstractNumId w:val="0"/>
  </w:num>
  <w:num w:numId="6" w16cid:durableId="1274632567">
    <w:abstractNumId w:val="2"/>
  </w:num>
  <w:num w:numId="7" w16cid:durableId="1633435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7"/>
    <w:rsid w:val="00130E5F"/>
    <w:rsid w:val="0015531C"/>
    <w:rsid w:val="002A67F5"/>
    <w:rsid w:val="00310BDE"/>
    <w:rsid w:val="00347293"/>
    <w:rsid w:val="003F69B7"/>
    <w:rsid w:val="004D2C99"/>
    <w:rsid w:val="005C3D7E"/>
    <w:rsid w:val="00652F1A"/>
    <w:rsid w:val="00743AE2"/>
    <w:rsid w:val="008C515C"/>
    <w:rsid w:val="008D27D4"/>
    <w:rsid w:val="009F2640"/>
    <w:rsid w:val="00A440A3"/>
    <w:rsid w:val="00AB64F8"/>
    <w:rsid w:val="00AC1DCB"/>
    <w:rsid w:val="00AD7890"/>
    <w:rsid w:val="00C04ABA"/>
    <w:rsid w:val="00E80A93"/>
    <w:rsid w:val="00EA5E87"/>
    <w:rsid w:val="00F513FF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C1FC-104C-4464-9FEF-85A3F0F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10BDE"/>
    <w:pPr>
      <w:keepNext/>
      <w:keepLines/>
      <w:numPr>
        <w:numId w:val="5"/>
      </w:numPr>
      <w:spacing w:beforeLines="50" w:before="50" w:afterLines="50" w:after="50"/>
      <w:jc w:val="center"/>
      <w:outlineLvl w:val="0"/>
    </w:pPr>
    <w:rPr>
      <w:rFonts w:eastAsia="黑体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BDE"/>
    <w:pPr>
      <w:keepNext/>
      <w:keepLines/>
      <w:numPr>
        <w:ilvl w:val="1"/>
        <w:numId w:val="5"/>
      </w:numPr>
      <w:spacing w:beforeLines="50" w:before="50" w:afterLines="50" w:after="50"/>
      <w:outlineLvl w:val="1"/>
    </w:pPr>
    <w:rPr>
      <w:rFonts w:eastAsia="黑体" w:cstheme="majorBidi"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BDE"/>
    <w:pPr>
      <w:keepNext/>
      <w:keepLines/>
      <w:numPr>
        <w:ilvl w:val="2"/>
        <w:numId w:val="6"/>
      </w:numPr>
      <w:spacing w:beforeLines="50" w:before="50" w:afterLines="50" w:after="5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E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310BDE"/>
    <w:rPr>
      <w:rFonts w:eastAsia="黑体"/>
      <w:sz w:val="36"/>
      <w:szCs w:val="44"/>
    </w:rPr>
  </w:style>
  <w:style w:type="paragraph" w:customStyle="1" w:styleId="12">
    <w:name w:val="标题1软件需求"/>
    <w:basedOn w:val="a"/>
    <w:next w:val="a"/>
    <w:link w:val="13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0"/>
    </w:pPr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character" w:customStyle="1" w:styleId="13">
    <w:name w:val="标题1软件需求 字符"/>
    <w:basedOn w:val="a0"/>
    <w:link w:val="12"/>
    <w:rsid w:val="00F513FF"/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paragraph" w:customStyle="1" w:styleId="21">
    <w:name w:val="标题2软件需求"/>
    <w:basedOn w:val="a"/>
    <w:next w:val="a"/>
    <w:link w:val="22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1"/>
    </w:pPr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character" w:customStyle="1" w:styleId="22">
    <w:name w:val="标题2软件需求 字符"/>
    <w:basedOn w:val="a0"/>
    <w:link w:val="21"/>
    <w:rsid w:val="00F513FF"/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paragraph" w:customStyle="1" w:styleId="a3">
    <w:name w:val="标题三软件需求"/>
    <w:basedOn w:val="a"/>
    <w:next w:val="a"/>
    <w:link w:val="a4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left"/>
      <w:textAlignment w:val="baseline"/>
      <w:outlineLvl w:val="2"/>
    </w:pPr>
    <w:rPr>
      <w:rFonts w:ascii="黑体" w:eastAsia="宋体" w:hAnsi="黑体" w:cs="黑体"/>
      <w:noProof/>
      <w:spacing w:val="17"/>
      <w:sz w:val="30"/>
      <w:szCs w:val="32"/>
    </w:rPr>
  </w:style>
  <w:style w:type="character" w:customStyle="1" w:styleId="a4">
    <w:name w:val="标题三软件需求 字符"/>
    <w:basedOn w:val="22"/>
    <w:link w:val="a3"/>
    <w:rsid w:val="00F513FF"/>
    <w:rPr>
      <w:rFonts w:ascii="黑体" w:eastAsia="宋体" w:hAnsi="黑体" w:cs="黑体"/>
      <w:b w:val="0"/>
      <w:bCs w:val="0"/>
      <w:noProof/>
      <w:spacing w:val="17"/>
      <w:sz w:val="30"/>
      <w:szCs w:val="32"/>
    </w:rPr>
  </w:style>
  <w:style w:type="paragraph" w:customStyle="1" w:styleId="a5">
    <w:name w:val="正文软件需求"/>
    <w:next w:val="a"/>
    <w:link w:val="a6"/>
    <w:autoRedefine/>
    <w:qFormat/>
    <w:rsid w:val="00F513FF"/>
    <w:pPr>
      <w:adjustRightInd w:val="0"/>
      <w:snapToGrid w:val="0"/>
      <w:spacing w:line="360" w:lineRule="auto"/>
      <w:ind w:firstLineChars="200" w:firstLine="200"/>
      <w:jc w:val="both"/>
    </w:pPr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character" w:customStyle="1" w:styleId="a6">
    <w:name w:val="正文软件需求 字符"/>
    <w:basedOn w:val="a0"/>
    <w:link w:val="a5"/>
    <w:rsid w:val="00F513FF"/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paragraph" w:customStyle="1" w:styleId="10">
    <w:name w:val="大论文标题1"/>
    <w:basedOn w:val="1"/>
    <w:link w:val="14"/>
    <w:qFormat/>
    <w:rsid w:val="00310BDE"/>
    <w:pPr>
      <w:keepNext w:val="0"/>
      <w:keepLines w:val="0"/>
      <w:widowControl/>
      <w:numPr>
        <w:numId w:val="7"/>
      </w:numPr>
      <w:shd w:val="clear" w:color="auto" w:fill="FFFFFF"/>
      <w:spacing w:before="120" w:after="120"/>
    </w:pPr>
    <w:rPr>
      <w:bCs/>
      <w:color w:val="000000"/>
      <w:kern w:val="36"/>
    </w:rPr>
  </w:style>
  <w:style w:type="character" w:customStyle="1" w:styleId="14">
    <w:name w:val="大论文标题1 字符"/>
    <w:basedOn w:val="11"/>
    <w:link w:val="10"/>
    <w:rsid w:val="00310BDE"/>
    <w:rPr>
      <w:rFonts w:eastAsia="黑体"/>
      <w:bCs/>
      <w:color w:val="000000"/>
      <w:kern w:val="36"/>
      <w:sz w:val="36"/>
      <w:szCs w:val="4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10BDE"/>
    <w:rPr>
      <w:rFonts w:eastAsia="黑体" w:cstheme="majorBidi"/>
      <w:bCs/>
      <w:sz w:val="32"/>
    </w:rPr>
  </w:style>
  <w:style w:type="character" w:customStyle="1" w:styleId="30">
    <w:name w:val="标题 3 字符"/>
    <w:basedOn w:val="a0"/>
    <w:link w:val="3"/>
    <w:uiPriority w:val="9"/>
    <w:rsid w:val="00310BDE"/>
    <w:rPr>
      <w:rFonts w:eastAsia="黑体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EA5E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5E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5E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5E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5E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5E87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EA5E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A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A5E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EA5E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EA5E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A5E8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EA5E8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EA5E87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EA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EA5E87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EA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泽立 刘</dc:creator>
  <cp:keywords/>
  <dc:description/>
  <cp:lastModifiedBy>泽立 刘</cp:lastModifiedBy>
  <cp:revision>2</cp:revision>
  <dcterms:created xsi:type="dcterms:W3CDTF">2025-08-28T03:03:00Z</dcterms:created>
  <dcterms:modified xsi:type="dcterms:W3CDTF">2025-08-28T03:03:00Z</dcterms:modified>
</cp:coreProperties>
</file>